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C" w:rsidRDefault="00740A1C" w:rsidP="00740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EFEKTY KSZTAŁCENIA</w:t>
      </w:r>
    </w:p>
    <w:p w:rsidR="00740A1C" w:rsidRPr="00F83070" w:rsidRDefault="00740A1C" w:rsidP="00740A1C">
      <w:pPr>
        <w:jc w:val="center"/>
        <w:rPr>
          <w:b/>
          <w:sz w:val="28"/>
          <w:szCs w:val="28"/>
        </w:rPr>
      </w:pPr>
      <w:r w:rsidRPr="00F83070">
        <w:rPr>
          <w:b/>
          <w:sz w:val="28"/>
          <w:szCs w:val="28"/>
        </w:rPr>
        <w:t xml:space="preserve"> dla kierunku studiów </w:t>
      </w:r>
      <w:r w:rsidR="00211BB6">
        <w:rPr>
          <w:b/>
          <w:sz w:val="28"/>
          <w:szCs w:val="28"/>
        </w:rPr>
        <w:t>protetyka słuchu</w:t>
      </w:r>
    </w:p>
    <w:p w:rsidR="00740A1C" w:rsidRDefault="00740A1C" w:rsidP="00740A1C">
      <w:pPr>
        <w:jc w:val="center"/>
        <w:rPr>
          <w:b/>
          <w:sz w:val="28"/>
          <w:szCs w:val="28"/>
        </w:rPr>
      </w:pPr>
      <w:r w:rsidRPr="00F83070">
        <w:rPr>
          <w:b/>
          <w:sz w:val="28"/>
          <w:szCs w:val="28"/>
        </w:rPr>
        <w:t>Studia</w:t>
      </w:r>
      <w:r w:rsidR="00211BB6">
        <w:rPr>
          <w:b/>
          <w:sz w:val="28"/>
          <w:szCs w:val="28"/>
        </w:rPr>
        <w:t xml:space="preserve"> drugiego</w:t>
      </w:r>
      <w:r w:rsidRPr="00F83070">
        <w:rPr>
          <w:b/>
          <w:sz w:val="28"/>
          <w:szCs w:val="28"/>
        </w:rPr>
        <w:t xml:space="preserve"> stopnia – profil </w:t>
      </w:r>
      <w:proofErr w:type="spellStart"/>
      <w:r w:rsidRPr="00F83070">
        <w:rPr>
          <w:b/>
          <w:sz w:val="28"/>
          <w:szCs w:val="28"/>
        </w:rPr>
        <w:t>ogólnoakademicki</w:t>
      </w:r>
      <w:proofErr w:type="spellEnd"/>
    </w:p>
    <w:p w:rsidR="00532A68" w:rsidRDefault="00532A68" w:rsidP="00740A1C">
      <w:pPr>
        <w:rPr>
          <w:u w:val="single"/>
        </w:rPr>
      </w:pPr>
    </w:p>
    <w:p w:rsidR="00740A1C" w:rsidRDefault="009A1759" w:rsidP="00740A1C">
      <w:pPr>
        <w:rPr>
          <w:b/>
          <w:u w:val="single"/>
        </w:rPr>
      </w:pPr>
      <w:r w:rsidRPr="009A1759">
        <w:rPr>
          <w:b/>
          <w:u w:val="single"/>
        </w:rPr>
        <w:t>I. Informacje ogólne</w:t>
      </w:r>
    </w:p>
    <w:p w:rsidR="009A1759" w:rsidRDefault="009A1759" w:rsidP="00740A1C">
      <w:r>
        <w:t>1. Jednostka prowadząca kierunek: Wydział Lekarski II Uniwersytetu Medycznego w Poznaniu</w:t>
      </w:r>
    </w:p>
    <w:p w:rsidR="009A1759" w:rsidRDefault="009A1759" w:rsidP="00740A1C">
      <w:r>
        <w:t>2. Umiejscowienie w obszarze/obszarach kształcenia (wraz z uwzględnieniem dziedziny/dziedzin nauki)</w:t>
      </w:r>
    </w:p>
    <w:p w:rsidR="005F47C5" w:rsidRDefault="009A1759" w:rsidP="00740A1C">
      <w:r>
        <w:t xml:space="preserve">Inspiracją do utworzenia studiów drugiego stopnia kierunku protetyka słuchu </w:t>
      </w:r>
      <w:r w:rsidR="001746B6">
        <w:t xml:space="preserve">była refleksja nad prognozami demograficznymi dla Polski, występujący niedostatek wysoko kwalifikowanych kadr oraz brak ścieżki rozwoju dla osób uprawiających zawód protetyka słuchu. </w:t>
      </w:r>
      <w:r w:rsidR="005F47C5">
        <w:t xml:space="preserve">Dyscyplina ta w silny sposób opiera się na kadrze przyuczonej, a studia pierwszego stopnia prowadzone są wyłącznie jako specjalizacja na kierunku akustyka, który funkcjonuje na Wydziale Fizyki UAM. </w:t>
      </w:r>
    </w:p>
    <w:p w:rsidR="00376FB2" w:rsidRPr="0080769C" w:rsidRDefault="00376FB2" w:rsidP="00740A1C">
      <w:r>
        <w:t>Studia drugiego stopnia na k</w:t>
      </w:r>
      <w:r w:rsidR="001746B6">
        <w:t>ierunk</w:t>
      </w:r>
      <w:r>
        <w:t>u protetyka słuchu są studiami obejmującymi dyscypliny naukowe z zakresu medycyny, biofizyki, akustyki, statystyki, informatyki, elektroniki i elektrotechniki wraz z elementami nauk społecznych i ekonomicznych. Są to zatem studia interdyscyplinarne poszerzające wiedzę, umiejętności i kompetencje absolwenta poprawiające jego konkurencyjność na wymagającym rynku pracy</w:t>
      </w:r>
      <w:r w:rsidRPr="0080769C">
        <w:t xml:space="preserve">. </w:t>
      </w:r>
      <w:r w:rsidR="00E417D0" w:rsidRPr="0080769C">
        <w:t xml:space="preserve">Obecnie poszukiwani są protetycy słuchu ze specjalistycznym wykształceniem akademickim, absolwenci tego kierunku </w:t>
      </w:r>
      <w:r w:rsidR="002B28DA" w:rsidRPr="0080769C">
        <w:t>mogą ubiegać się o pracę także</w:t>
      </w:r>
      <w:r w:rsidR="00E417D0" w:rsidRPr="0080769C">
        <w:t xml:space="preserve"> w ośrodkach dla osób </w:t>
      </w:r>
      <w:r w:rsidR="002B28DA" w:rsidRPr="0080769C">
        <w:t xml:space="preserve"> niedowidzących i </w:t>
      </w:r>
      <w:r w:rsidR="00E417D0" w:rsidRPr="0080769C">
        <w:t>niewidomych</w:t>
      </w:r>
      <w:r w:rsidR="002B28DA" w:rsidRPr="0080769C">
        <w:t xml:space="preserve"> czy domach pomocy społecznej.</w:t>
      </w:r>
    </w:p>
    <w:p w:rsidR="003D23C9" w:rsidRDefault="003D23C9" w:rsidP="00740A1C">
      <w:r>
        <w:t>2. Cele ogólne kształcenia oraz możliwości zatrudnienia</w:t>
      </w:r>
    </w:p>
    <w:p w:rsidR="003D23C9" w:rsidRDefault="003D23C9" w:rsidP="00740A1C">
      <w:r>
        <w:tab/>
        <w:t>- wyszkolenie wysokospecjalist</w:t>
      </w:r>
      <w:r w:rsidR="007503AF">
        <w:t>y</w:t>
      </w:r>
      <w:r>
        <w:t xml:space="preserve">cznej kadry </w:t>
      </w:r>
    </w:p>
    <w:p w:rsidR="003D23C9" w:rsidRPr="002201B1" w:rsidRDefault="003D23C9" w:rsidP="00740A1C">
      <w:r>
        <w:tab/>
        <w:t xml:space="preserve">- przygotowanie do samodzielnej pracy w pracowniach protetycznych, placówkach służby zdrowia, </w:t>
      </w:r>
      <w:r w:rsidR="00E00EE0" w:rsidRPr="002201B1">
        <w:t xml:space="preserve">przedsiębiorstwach produkcyjnych i usługowych, </w:t>
      </w:r>
    </w:p>
    <w:p w:rsidR="00E00EE0" w:rsidRPr="002201B1" w:rsidRDefault="00E00EE0" w:rsidP="002201B1">
      <w:pPr>
        <w:ind w:firstLine="708"/>
      </w:pPr>
      <w:r w:rsidRPr="002201B1">
        <w:t xml:space="preserve">- </w:t>
      </w:r>
      <w:r w:rsidR="002B28DA">
        <w:t>przygotowanie</w:t>
      </w:r>
      <w:r w:rsidR="008C2E8F" w:rsidRPr="002201B1">
        <w:t xml:space="preserve"> do </w:t>
      </w:r>
      <w:r w:rsidRPr="002201B1">
        <w:t xml:space="preserve">tworzenie nowych miejsc pracy </w:t>
      </w:r>
    </w:p>
    <w:p w:rsidR="009A1759" w:rsidRDefault="003D23C9" w:rsidP="00740A1C">
      <w:r>
        <w:t>3</w:t>
      </w:r>
      <w:r w:rsidR="00376FB2">
        <w:t xml:space="preserve">. Wymagania wstępne: </w:t>
      </w:r>
      <w:r>
        <w:t xml:space="preserve">dyplom ukończenia studiów pierwszego stopnia, </w:t>
      </w:r>
      <w:r w:rsidR="00376FB2">
        <w:t>wiedza w zakresie przedmiotów kierunkowych potwierdzona zdaniem egzaminu wstępnego,</w:t>
      </w:r>
      <w:r>
        <w:t xml:space="preserve"> którego zakres i formę ustala uczelnia. </w:t>
      </w:r>
    </w:p>
    <w:p w:rsidR="003D23C9" w:rsidRPr="009A1759" w:rsidRDefault="003D23C9" w:rsidP="00740A1C">
      <w:r>
        <w:t>4. Tytuł zawodowy: magister</w:t>
      </w:r>
    </w:p>
    <w:p w:rsidR="001E0ACC" w:rsidRDefault="001E0ACC" w:rsidP="00740A1C"/>
    <w:p w:rsidR="00615BC3" w:rsidRPr="00615BC3" w:rsidRDefault="00615BC3" w:rsidP="00740A1C">
      <w:pPr>
        <w:rPr>
          <w:b/>
          <w:u w:val="single"/>
        </w:rPr>
      </w:pPr>
      <w:r>
        <w:rPr>
          <w:b/>
          <w:u w:val="single"/>
        </w:rPr>
        <w:t>II.1.</w:t>
      </w:r>
      <w:r>
        <w:rPr>
          <w:b/>
          <w:u w:val="single"/>
        </w:rPr>
        <w:tab/>
      </w:r>
      <w:r w:rsidRPr="00615BC3">
        <w:rPr>
          <w:b/>
          <w:u w:val="single"/>
        </w:rPr>
        <w:t>Tabela odniesień efektów kierunkowych do efektów obszarowych</w:t>
      </w:r>
    </w:p>
    <w:p w:rsidR="00615BC3" w:rsidRDefault="00615BC3" w:rsidP="00740A1C"/>
    <w:p w:rsidR="00325D84" w:rsidRDefault="00325D84" w:rsidP="00740A1C">
      <w:r>
        <w:t xml:space="preserve">Wszystkie efekty kształcenia na studiach </w:t>
      </w:r>
      <w:r w:rsidR="00E00EE0" w:rsidRPr="002201B1">
        <w:t xml:space="preserve">stopnia </w:t>
      </w:r>
      <w:r w:rsidR="002201B1" w:rsidRPr="002201B1">
        <w:t xml:space="preserve">drugiego </w:t>
      </w:r>
      <w:r w:rsidR="00E00EE0" w:rsidRPr="002201B1">
        <w:t>na kierunku protetyka słuchu</w:t>
      </w:r>
      <w:r w:rsidR="00E00EE0" w:rsidRPr="00E00EE0">
        <w:rPr>
          <w:b/>
          <w:color w:val="FF0000"/>
        </w:rPr>
        <w:t xml:space="preserve"> </w:t>
      </w:r>
      <w:r>
        <w:t>mieszczą się w pełnym zakresie obszarowych efektów kształcenia obszaru „nauk medycznych, nauk o zdrowiu ora</w:t>
      </w:r>
      <w:r w:rsidR="00AE6E19">
        <w:t>z nauk o kulturze fizycznej” (M2_W01 – W12, M2_U01 – U14, M2</w:t>
      </w:r>
      <w:r>
        <w:t>_K01 - K09).</w:t>
      </w:r>
    </w:p>
    <w:p w:rsidR="00325D84" w:rsidRDefault="00325D84" w:rsidP="00740A1C"/>
    <w:p w:rsidR="00325D84" w:rsidRDefault="00325D84" w:rsidP="00740A1C">
      <w:pPr>
        <w:rPr>
          <w:u w:val="single"/>
        </w:rPr>
      </w:pPr>
      <w:r w:rsidRPr="00325D84">
        <w:rPr>
          <w:u w:val="single"/>
        </w:rPr>
        <w:t>Objaśnienie oznaczeń w symbolach:</w:t>
      </w:r>
    </w:p>
    <w:p w:rsidR="00325D84" w:rsidRDefault="00325D84" w:rsidP="00325D84">
      <w:pPr>
        <w:pStyle w:val="NormalnyWeb"/>
        <w:spacing w:before="0" w:beforeAutospacing="0" w:after="0" w:afterAutospacing="0"/>
      </w:pPr>
      <w:r>
        <w:rPr>
          <w:b/>
          <w:bCs/>
        </w:rPr>
        <w:t>K</w:t>
      </w:r>
      <w:r>
        <w:t xml:space="preserve"> – (przed </w:t>
      </w:r>
      <w:proofErr w:type="spellStart"/>
      <w:r>
        <w:t>podkreślnikiem</w:t>
      </w:r>
      <w:proofErr w:type="spellEnd"/>
      <w:r>
        <w:t>) – kierunkowe efekty kształcenia</w:t>
      </w:r>
    </w:p>
    <w:p w:rsidR="00325D84" w:rsidRDefault="00325D84" w:rsidP="00325D84">
      <w:pPr>
        <w:pStyle w:val="NormalnyWeb"/>
        <w:spacing w:before="0" w:beforeAutospacing="0" w:after="0" w:afterAutospacing="0"/>
      </w:pPr>
      <w:r>
        <w:rPr>
          <w:b/>
          <w:bCs/>
        </w:rPr>
        <w:t>W</w:t>
      </w:r>
      <w:r>
        <w:t xml:space="preserve"> — kategoria wiedzy</w:t>
      </w:r>
    </w:p>
    <w:p w:rsidR="00325D84" w:rsidRDefault="00325D84" w:rsidP="00325D84">
      <w:pPr>
        <w:pStyle w:val="NormalnyWeb"/>
        <w:spacing w:before="0" w:beforeAutospacing="0" w:after="0" w:afterAutospacing="0"/>
      </w:pPr>
      <w:r>
        <w:rPr>
          <w:b/>
          <w:bCs/>
        </w:rPr>
        <w:t>U</w:t>
      </w:r>
      <w:r>
        <w:t xml:space="preserve"> — kategoria umiejętności</w:t>
      </w:r>
    </w:p>
    <w:p w:rsidR="00325D84" w:rsidRDefault="00325D84" w:rsidP="00325D84">
      <w:pPr>
        <w:pStyle w:val="NormalnyWeb"/>
        <w:spacing w:before="0" w:beforeAutospacing="0" w:after="0" w:afterAutospacing="0"/>
      </w:pPr>
      <w:r>
        <w:rPr>
          <w:b/>
          <w:bCs/>
        </w:rPr>
        <w:t>K</w:t>
      </w:r>
      <w:r>
        <w:t xml:space="preserve"> — (po </w:t>
      </w:r>
      <w:proofErr w:type="spellStart"/>
      <w:r>
        <w:t>podkreślniku</w:t>
      </w:r>
      <w:proofErr w:type="spellEnd"/>
      <w:r>
        <w:t xml:space="preserve">) kategoria kompetencji społecznych </w:t>
      </w:r>
    </w:p>
    <w:p w:rsidR="00325D84" w:rsidRDefault="00325D84" w:rsidP="00325D84">
      <w:pPr>
        <w:pStyle w:val="NormalnyWeb"/>
        <w:spacing w:before="0" w:beforeAutospacing="0" w:after="0" w:afterAutospacing="0"/>
      </w:pPr>
      <w:r>
        <w:rPr>
          <w:b/>
          <w:bCs/>
        </w:rPr>
        <w:t>M</w:t>
      </w:r>
      <w:r w:rsidR="001C2681">
        <w:rPr>
          <w:b/>
          <w:bCs/>
        </w:rPr>
        <w:t>2</w:t>
      </w:r>
      <w:r>
        <w:t xml:space="preserve"> — efekty kształcenia w obszarze kształcenia w zakresie nauk medycznych, nauk o zdrowiu oraz nauk o kulturze fizycznej (M), dotyczy studiów </w:t>
      </w:r>
      <w:r w:rsidR="00D708DC">
        <w:t>drugiego stopnia (2</w:t>
      </w:r>
      <w:r>
        <w:t xml:space="preserve">) </w:t>
      </w:r>
    </w:p>
    <w:p w:rsidR="00325D84" w:rsidRDefault="00325D84" w:rsidP="00325D84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01, 02, 03</w:t>
      </w:r>
      <w:r>
        <w:t xml:space="preserve"> i kolejne — numer efektu kształcenia</w:t>
      </w:r>
    </w:p>
    <w:p w:rsidR="00325D84" w:rsidRPr="00325D84" w:rsidRDefault="00325D84" w:rsidP="00740A1C">
      <w:pPr>
        <w:rPr>
          <w:u w:val="single"/>
        </w:rPr>
      </w:pPr>
    </w:p>
    <w:tbl>
      <w:tblPr>
        <w:tblW w:w="9272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70"/>
        <w:gridCol w:w="85"/>
        <w:gridCol w:w="6685"/>
        <w:gridCol w:w="1432"/>
      </w:tblGrid>
      <w:tr w:rsidR="00961472" w:rsidTr="001C06D7">
        <w:trPr>
          <w:cantSplit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1472" w:rsidRPr="00B93D87" w:rsidRDefault="00961472" w:rsidP="001C06D7">
            <w:r w:rsidRPr="00B93D87">
              <w:t>Symbol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1472" w:rsidRPr="002201B1" w:rsidRDefault="00961472" w:rsidP="002201B1">
            <w:pPr>
              <w:jc w:val="center"/>
              <w:rPr>
                <w:b/>
              </w:rPr>
            </w:pPr>
            <w:r w:rsidRPr="002201B1">
              <w:rPr>
                <w:b/>
              </w:rPr>
              <w:t xml:space="preserve">Efekty kształcenia dla kierunku studiów </w:t>
            </w:r>
            <w:r w:rsidR="00E00EE0" w:rsidRPr="002201B1">
              <w:rPr>
                <w:b/>
              </w:rPr>
              <w:t>drugiego stopnia</w:t>
            </w:r>
            <w:r w:rsidR="002201B1">
              <w:rPr>
                <w:b/>
                <w:iCs/>
              </w:rPr>
              <w:t xml:space="preserve"> </w:t>
            </w:r>
            <w:r w:rsidR="00E00EE0" w:rsidRPr="002201B1">
              <w:rPr>
                <w:b/>
                <w:iCs/>
              </w:rPr>
              <w:t>protetyka słuchu</w:t>
            </w:r>
          </w:p>
        </w:tc>
        <w:tc>
          <w:tcPr>
            <w:tcW w:w="14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1472" w:rsidRPr="00B93D87" w:rsidRDefault="00961472" w:rsidP="001C06D7">
            <w:r w:rsidRPr="00B93D87">
              <w:t xml:space="preserve">Odniesienie do efektów kształcenia w obszarze kształcenia </w:t>
            </w:r>
          </w:p>
        </w:tc>
      </w:tr>
      <w:tr w:rsidR="00961472" w:rsidTr="001C06D7">
        <w:trPr>
          <w:cantSplit/>
          <w:jc w:val="center"/>
        </w:trPr>
        <w:tc>
          <w:tcPr>
            <w:tcW w:w="9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Default="00961472" w:rsidP="001C06D7">
            <w:pPr>
              <w:pStyle w:val="Nagwek1"/>
            </w:pPr>
            <w:r>
              <w:t>Wiedza</w:t>
            </w:r>
          </w:p>
        </w:tc>
      </w:tr>
      <w:tr w:rsidR="00961472" w:rsidRPr="003D23C9" w:rsidTr="001C06D7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Pr="003D23C9" w:rsidRDefault="00961472" w:rsidP="001C06D7">
            <w:pPr>
              <w:rPr>
                <w:b/>
              </w:rPr>
            </w:pPr>
            <w:r w:rsidRPr="003D23C9">
              <w:rPr>
                <w:b/>
              </w:rPr>
              <w:t>K_W01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Pr="003D23C9" w:rsidRDefault="003D23C9" w:rsidP="003D23C9">
            <w:pPr>
              <w:rPr>
                <w:b/>
              </w:rPr>
            </w:pPr>
            <w:r w:rsidRPr="003D23C9">
              <w:rPr>
                <w:b/>
              </w:rPr>
              <w:t>Posiada poszerzona wiedzę w zakresie anatomii narządu słuchu jego fizjologii i patologii o charakterze czynnościowym i organicznym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Pr="003D23C9" w:rsidRDefault="003D23C9" w:rsidP="001C06D7">
            <w:pPr>
              <w:rPr>
                <w:b/>
              </w:rPr>
            </w:pPr>
            <w:r w:rsidRPr="003D23C9">
              <w:rPr>
                <w:b/>
              </w:rPr>
              <w:t>M2_W02</w:t>
            </w:r>
          </w:p>
          <w:p w:rsidR="0075302B" w:rsidRPr="003D23C9" w:rsidRDefault="0075302B" w:rsidP="001C06D7">
            <w:pPr>
              <w:rPr>
                <w:b/>
              </w:rPr>
            </w:pPr>
          </w:p>
        </w:tc>
      </w:tr>
      <w:tr w:rsidR="00961472" w:rsidRPr="003D23C9" w:rsidTr="001C06D7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Pr="003D23C9" w:rsidRDefault="00961472" w:rsidP="001C06D7">
            <w:pPr>
              <w:rPr>
                <w:b/>
              </w:rPr>
            </w:pPr>
            <w:r w:rsidRPr="003D23C9">
              <w:rPr>
                <w:b/>
              </w:rPr>
              <w:t>K_W02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Pr="003D23C9" w:rsidRDefault="003D23C9" w:rsidP="001C06D7">
            <w:pPr>
              <w:rPr>
                <w:b/>
              </w:rPr>
            </w:pPr>
            <w:r w:rsidRPr="003D23C9">
              <w:rPr>
                <w:b/>
              </w:rPr>
              <w:t xml:space="preserve">Posiada szczegółową wiedzę w zakresie diagnozowania zaburzeń słuchu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02B" w:rsidRPr="003D23C9" w:rsidRDefault="003D23C9" w:rsidP="0075302B">
            <w:pPr>
              <w:rPr>
                <w:b/>
              </w:rPr>
            </w:pPr>
            <w:r w:rsidRPr="003D23C9">
              <w:rPr>
                <w:b/>
              </w:rPr>
              <w:t>M2_W03</w:t>
            </w:r>
          </w:p>
          <w:p w:rsidR="00961472" w:rsidRPr="003D23C9" w:rsidRDefault="00961472" w:rsidP="0075302B">
            <w:pPr>
              <w:rPr>
                <w:b/>
              </w:rPr>
            </w:pPr>
          </w:p>
        </w:tc>
      </w:tr>
      <w:tr w:rsidR="00961472" w:rsidRPr="001C2681" w:rsidTr="001C06D7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Pr="001C2681" w:rsidRDefault="00832C40" w:rsidP="001C06D7">
            <w:pPr>
              <w:rPr>
                <w:b/>
              </w:rPr>
            </w:pPr>
            <w:r w:rsidRPr="001C2681">
              <w:rPr>
                <w:b/>
              </w:rPr>
              <w:t>K_W03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Pr="001C2681" w:rsidRDefault="005F3E00" w:rsidP="00AB3A24">
            <w:pPr>
              <w:rPr>
                <w:b/>
              </w:rPr>
            </w:pPr>
            <w:r>
              <w:rPr>
                <w:b/>
              </w:rPr>
              <w:t>M</w:t>
            </w:r>
            <w:r w:rsidR="001C2681" w:rsidRPr="001C2681">
              <w:rPr>
                <w:b/>
              </w:rPr>
              <w:t>a poszerzoną wiedz</w:t>
            </w:r>
            <w:r w:rsidR="00AB3A24">
              <w:rPr>
                <w:b/>
              </w:rPr>
              <w:t>e</w:t>
            </w:r>
            <w:r w:rsidR="001C2681" w:rsidRPr="001C2681">
              <w:rPr>
                <w:b/>
              </w:rPr>
              <w:t xml:space="preserve"> w zakresie biofizyki medycznej</w:t>
            </w:r>
            <w:r w:rsidR="005B0FF6">
              <w:rPr>
                <w:b/>
              </w:rPr>
              <w:t xml:space="preserve"> </w:t>
            </w:r>
            <w:r w:rsidR="00AB3A24">
              <w:rPr>
                <w:b/>
              </w:rPr>
              <w:t>dotyczącą</w:t>
            </w:r>
            <w:r w:rsidR="005B0FF6">
              <w:rPr>
                <w:b/>
              </w:rPr>
              <w:t xml:space="preserve"> wpływu czynników fizycznych na organizm człowieka oraz podstaw fizycznych metod </w:t>
            </w:r>
            <w:r w:rsidR="00AB3A24">
              <w:rPr>
                <w:b/>
              </w:rPr>
              <w:t>obrazowania i  innych metod diagnostycznych stosowanych w protetyce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Default="001C2681" w:rsidP="001C2681">
            <w:pPr>
              <w:rPr>
                <w:b/>
              </w:rPr>
            </w:pPr>
            <w:r w:rsidRPr="001C2681">
              <w:rPr>
                <w:b/>
              </w:rPr>
              <w:t>M2</w:t>
            </w:r>
            <w:r w:rsidR="0075302B" w:rsidRPr="001C2681">
              <w:rPr>
                <w:b/>
              </w:rPr>
              <w:t>_W01</w:t>
            </w:r>
          </w:p>
          <w:p w:rsidR="001F51D0" w:rsidRPr="001C2681" w:rsidRDefault="001F51D0" w:rsidP="001C2681">
            <w:pPr>
              <w:rPr>
                <w:b/>
              </w:rPr>
            </w:pPr>
            <w:r>
              <w:rPr>
                <w:b/>
              </w:rPr>
              <w:t>M2_W07</w:t>
            </w:r>
          </w:p>
        </w:tc>
      </w:tr>
      <w:tr w:rsidR="001C2681" w:rsidRPr="005B0FF6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81" w:rsidRPr="005B0FF6" w:rsidRDefault="005F3E00" w:rsidP="001C06D7">
            <w:pPr>
              <w:rPr>
                <w:b/>
              </w:rPr>
            </w:pPr>
            <w:r w:rsidRPr="005B0FF6">
              <w:rPr>
                <w:b/>
              </w:rPr>
              <w:t>K_W04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81" w:rsidRPr="002B28DA" w:rsidRDefault="005F3E00" w:rsidP="005B0FF6">
            <w:pPr>
              <w:rPr>
                <w:b/>
              </w:rPr>
            </w:pPr>
            <w:r w:rsidRPr="002B28DA">
              <w:rPr>
                <w:b/>
              </w:rPr>
              <w:t xml:space="preserve">Rozumie </w:t>
            </w:r>
            <w:r w:rsidR="005B0FF6" w:rsidRPr="002B28DA">
              <w:rPr>
                <w:b/>
              </w:rPr>
              <w:t>i zna zasady funkcjonowania aparatury i sprzętu stosowanego w protezowaniu pacjentów ze schorzeniami słuchu ( aparaty słuchowe, implanty ślimakowe, implanty BAHA</w:t>
            </w:r>
            <w:r w:rsidR="002B28DA">
              <w:rPr>
                <w:b/>
              </w:rPr>
              <w:t>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681" w:rsidRPr="005B0FF6" w:rsidRDefault="005B0FF6" w:rsidP="00F522B2">
            <w:pPr>
              <w:rPr>
                <w:b/>
              </w:rPr>
            </w:pPr>
            <w:r w:rsidRPr="005B0FF6">
              <w:rPr>
                <w:b/>
              </w:rPr>
              <w:t>M2_W07</w:t>
            </w:r>
          </w:p>
        </w:tc>
      </w:tr>
      <w:tr w:rsidR="005B0FF6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FF6" w:rsidRDefault="005B0FF6" w:rsidP="00AB3A24">
            <w:r w:rsidRPr="005F3E00">
              <w:rPr>
                <w:b/>
              </w:rPr>
              <w:t>K_W0</w:t>
            </w:r>
            <w:r w:rsidR="00AB3A24">
              <w:rPr>
                <w:b/>
              </w:rPr>
              <w:t>5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2B28DA" w:rsidRDefault="005B0FF6" w:rsidP="00F522B2">
            <w:pPr>
              <w:rPr>
                <w:b/>
              </w:rPr>
            </w:pPr>
            <w:r w:rsidRPr="002B28DA">
              <w:rPr>
                <w:b/>
              </w:rPr>
              <w:t xml:space="preserve">Posiada wiedzę z zakresu możliwości terapeutycznych stosowanych w leczeniu słuchu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5B0FF6" w:rsidRDefault="005B0FF6" w:rsidP="00F522B2">
            <w:pPr>
              <w:rPr>
                <w:b/>
              </w:rPr>
            </w:pPr>
            <w:r w:rsidRPr="005B0FF6">
              <w:rPr>
                <w:b/>
              </w:rPr>
              <w:t>M2_W03</w:t>
            </w:r>
          </w:p>
        </w:tc>
      </w:tr>
      <w:tr w:rsidR="005B0FF6" w:rsidRPr="00AB3A24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FF6" w:rsidRPr="00AB3A24" w:rsidRDefault="00AB3A24" w:rsidP="001C06D7">
            <w:pPr>
              <w:rPr>
                <w:b/>
              </w:rPr>
            </w:pPr>
            <w:r w:rsidRPr="00AB3A24">
              <w:rPr>
                <w:b/>
              </w:rPr>
              <w:t>K_W06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AB3A24" w:rsidRDefault="00AB3A24" w:rsidP="00F522B2">
            <w:pPr>
              <w:rPr>
                <w:b/>
              </w:rPr>
            </w:pPr>
            <w:r w:rsidRPr="00AB3A24">
              <w:rPr>
                <w:b/>
              </w:rPr>
              <w:t>Wykazuje wiedzę w zakresie zaburzeń narządu zmysłu słuchu i równowagi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AB3A24" w:rsidRDefault="00AB3A24" w:rsidP="00F522B2">
            <w:pPr>
              <w:rPr>
                <w:b/>
              </w:rPr>
            </w:pPr>
            <w:r w:rsidRPr="00AB3A24">
              <w:rPr>
                <w:b/>
              </w:rPr>
              <w:t>M2_W03</w:t>
            </w:r>
          </w:p>
        </w:tc>
      </w:tr>
      <w:tr w:rsidR="005B0FF6" w:rsidRPr="00AB3A24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FF6" w:rsidRPr="00AB3A24" w:rsidRDefault="00AB3A24" w:rsidP="001C06D7">
            <w:pPr>
              <w:rPr>
                <w:b/>
              </w:rPr>
            </w:pPr>
            <w:r w:rsidRPr="00AB3A24">
              <w:rPr>
                <w:b/>
              </w:rPr>
              <w:t>K_W07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AB3A24" w:rsidRDefault="00AB3A24" w:rsidP="00F522B2">
            <w:pPr>
              <w:rPr>
                <w:b/>
              </w:rPr>
            </w:pPr>
            <w:r w:rsidRPr="00AB3A24">
              <w:rPr>
                <w:b/>
              </w:rPr>
              <w:t>Zna zasady funkcjonowania sprzętu i aparatury stosowanej w diagnostyce zaburzeń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AB3A24" w:rsidRDefault="00AB3A24" w:rsidP="00F522B2">
            <w:pPr>
              <w:rPr>
                <w:b/>
              </w:rPr>
            </w:pPr>
            <w:r w:rsidRPr="00AB3A24">
              <w:rPr>
                <w:b/>
              </w:rPr>
              <w:t>M2_W07</w:t>
            </w:r>
          </w:p>
        </w:tc>
      </w:tr>
      <w:tr w:rsidR="005B0FF6" w:rsidRPr="00AB3A24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FF6" w:rsidRPr="00AB3A24" w:rsidRDefault="00AB3A24" w:rsidP="001C06D7">
            <w:pPr>
              <w:rPr>
                <w:b/>
              </w:rPr>
            </w:pPr>
            <w:r w:rsidRPr="00AB3A24">
              <w:rPr>
                <w:b/>
              </w:rPr>
              <w:t>K_W08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AB3A24" w:rsidRDefault="00AB3A24" w:rsidP="00AB3A24">
            <w:pPr>
              <w:rPr>
                <w:b/>
              </w:rPr>
            </w:pPr>
            <w:r w:rsidRPr="00AB3A24">
              <w:rPr>
                <w:b/>
              </w:rPr>
              <w:t>Zna podstawy teoretyczne podstawy metod statystycznych i informatycznych wykorzystywanych w diagnostyce oraz dopasowaniu aparatów słuchowych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AB3A24" w:rsidRDefault="00AB3A24" w:rsidP="00F522B2">
            <w:pPr>
              <w:rPr>
                <w:b/>
              </w:rPr>
            </w:pPr>
            <w:r w:rsidRPr="00AB3A24">
              <w:rPr>
                <w:b/>
              </w:rPr>
              <w:t>M2_</w:t>
            </w:r>
            <w:r>
              <w:rPr>
                <w:b/>
              </w:rPr>
              <w:t>W</w:t>
            </w:r>
            <w:r w:rsidRPr="00AB3A24">
              <w:rPr>
                <w:b/>
              </w:rPr>
              <w:t>07</w:t>
            </w:r>
          </w:p>
        </w:tc>
      </w:tr>
      <w:tr w:rsidR="005B0FF6" w:rsidRPr="001F51D0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FF6" w:rsidRPr="001F51D0" w:rsidRDefault="00AB3A24" w:rsidP="001C06D7">
            <w:pPr>
              <w:rPr>
                <w:b/>
              </w:rPr>
            </w:pPr>
            <w:r w:rsidRPr="001F51D0">
              <w:rPr>
                <w:b/>
              </w:rPr>
              <w:t>K_W09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1F51D0" w:rsidRDefault="001F51D0" w:rsidP="001F51D0">
            <w:pPr>
              <w:rPr>
                <w:b/>
              </w:rPr>
            </w:pPr>
            <w:r w:rsidRPr="001F51D0">
              <w:rPr>
                <w:b/>
              </w:rPr>
              <w:t xml:space="preserve">Zna i rozumie zasady  tworzenia i funkcjonowania indywidualnej przedsiębiorczości z uwzględnieniem specyfiki usług  obejmujących ochronę zdrowia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Default="001F51D0" w:rsidP="00F522B2">
            <w:pPr>
              <w:rPr>
                <w:b/>
              </w:rPr>
            </w:pPr>
            <w:r>
              <w:rPr>
                <w:b/>
              </w:rPr>
              <w:t>M2_W12</w:t>
            </w:r>
          </w:p>
          <w:p w:rsidR="001F51D0" w:rsidRPr="001F51D0" w:rsidRDefault="001F51D0" w:rsidP="00F522B2">
            <w:pPr>
              <w:rPr>
                <w:b/>
              </w:rPr>
            </w:pPr>
            <w:r>
              <w:rPr>
                <w:b/>
              </w:rPr>
              <w:t>M2_W08</w:t>
            </w:r>
          </w:p>
        </w:tc>
      </w:tr>
      <w:tr w:rsidR="005B0FF6" w:rsidRPr="001F51D0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FF6" w:rsidRPr="001F51D0" w:rsidRDefault="001F51D0" w:rsidP="001C06D7">
            <w:pPr>
              <w:rPr>
                <w:b/>
              </w:rPr>
            </w:pPr>
            <w:r w:rsidRPr="001F51D0">
              <w:rPr>
                <w:b/>
              </w:rPr>
              <w:t>K_W</w:t>
            </w:r>
            <w:r>
              <w:rPr>
                <w:b/>
              </w:rPr>
              <w:t>10</w:t>
            </w:r>
          </w:p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1F51D0" w:rsidRDefault="001F51D0" w:rsidP="00F522B2">
            <w:pPr>
              <w:rPr>
                <w:b/>
              </w:rPr>
            </w:pPr>
            <w:r w:rsidRPr="001F51D0">
              <w:rPr>
                <w:b/>
              </w:rPr>
              <w:t>Zna i rozumie zasady ochrony własności intelektualnej oraz ochrony praw autorskich i przemysłowych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FF6" w:rsidRPr="001F51D0" w:rsidRDefault="001F51D0" w:rsidP="00F522B2">
            <w:pPr>
              <w:rPr>
                <w:b/>
              </w:rPr>
            </w:pPr>
            <w:r>
              <w:rPr>
                <w:b/>
              </w:rPr>
              <w:t>M2_W11</w:t>
            </w:r>
          </w:p>
        </w:tc>
      </w:tr>
      <w:tr w:rsidR="00961472" w:rsidTr="00F522B2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Default="00961472" w:rsidP="001C06D7"/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472" w:rsidRDefault="00961472" w:rsidP="00F522B2"/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472" w:rsidRDefault="00961472" w:rsidP="00F522B2"/>
        </w:tc>
      </w:tr>
      <w:tr w:rsidR="00961472" w:rsidTr="001C06D7">
        <w:trPr>
          <w:jc w:val="center"/>
        </w:trPr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Default="00961472" w:rsidP="001C06D7"/>
        </w:tc>
        <w:tc>
          <w:tcPr>
            <w:tcW w:w="6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Default="00961472" w:rsidP="001C06D7"/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8C7" w:rsidRDefault="000578C7" w:rsidP="0075302B"/>
        </w:tc>
      </w:tr>
      <w:tr w:rsidR="00961472" w:rsidTr="001C06D7">
        <w:trPr>
          <w:cantSplit/>
          <w:jc w:val="center"/>
        </w:trPr>
        <w:tc>
          <w:tcPr>
            <w:tcW w:w="9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472" w:rsidRDefault="00961472" w:rsidP="001C06D7">
            <w:pPr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0D57AD" w:rsidRPr="00514E86" w:rsidTr="004343EB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K_U</w:t>
            </w:r>
            <w:r w:rsidR="002144B3">
              <w:rPr>
                <w:b/>
                <w:color w:val="000000" w:themeColor="text1"/>
              </w:rPr>
              <w:t>01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Pr="006C24DA" w:rsidRDefault="000D57AD" w:rsidP="002B28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Potrafi przeprowadzić i zinterpretować badania audiometryczne: audiometria tonalna, audiometria mowy,  otoskopia, próby stroikowe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Pr="006C24DA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M2_U02</w:t>
            </w:r>
          </w:p>
        </w:tc>
      </w:tr>
      <w:tr w:rsidR="000D57AD" w:rsidRPr="00514E86" w:rsidTr="004343EB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K_U</w:t>
            </w:r>
            <w:r w:rsidR="002144B3">
              <w:rPr>
                <w:b/>
                <w:color w:val="000000" w:themeColor="text1"/>
              </w:rPr>
              <w:t>02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Potrafi rozpoznać na podstawie badania podmiotowego i wziernikowego patologie narządu słuchu i</w:t>
            </w:r>
            <w:r w:rsidRPr="002B28DA">
              <w:rPr>
                <w:b/>
              </w:rPr>
              <w:t xml:space="preserve"> równowagi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M2_U05</w:t>
            </w:r>
          </w:p>
        </w:tc>
      </w:tr>
      <w:tr w:rsidR="000D57AD" w:rsidRPr="00514E86" w:rsidTr="004343EB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K_U</w:t>
            </w:r>
            <w:r w:rsidR="002144B3">
              <w:rPr>
                <w:b/>
                <w:color w:val="000000" w:themeColor="text1"/>
              </w:rPr>
              <w:t>03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Potrafi  kompetentnie prezentować nabytą wiedzę i posiadane umiejętności w formie  prezentacji publicznej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Default="000D57AD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M_2_U08</w:t>
            </w:r>
          </w:p>
        </w:tc>
      </w:tr>
      <w:tr w:rsidR="000D57AD" w:rsidRPr="000D57AD" w:rsidTr="004343EB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Pr="000D57AD" w:rsidRDefault="000D57AD" w:rsidP="004343EB">
            <w:pPr>
              <w:rPr>
                <w:b/>
              </w:rPr>
            </w:pPr>
            <w:r w:rsidRPr="000D57AD">
              <w:rPr>
                <w:b/>
              </w:rPr>
              <w:t>K_U</w:t>
            </w:r>
            <w:r w:rsidR="002144B3">
              <w:rPr>
                <w:b/>
              </w:rPr>
              <w:t>04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Pr="000D57AD" w:rsidRDefault="000D57AD" w:rsidP="004343EB">
            <w:pPr>
              <w:rPr>
                <w:b/>
              </w:rPr>
            </w:pPr>
            <w:r>
              <w:rPr>
                <w:b/>
              </w:rPr>
              <w:t>Posiada umiejętność obiektywnej analizy wyników wyznaczonych parametrów słuchu w ocenie stanu narządu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AD" w:rsidRPr="000D57AD" w:rsidRDefault="000D57AD" w:rsidP="004343EB">
            <w:pPr>
              <w:rPr>
                <w:b/>
              </w:rPr>
            </w:pPr>
            <w:r>
              <w:rPr>
                <w:b/>
              </w:rPr>
              <w:t>M2_U06</w:t>
            </w:r>
          </w:p>
        </w:tc>
      </w:tr>
      <w:tr w:rsidR="005D1084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084" w:rsidRPr="006C24DA" w:rsidRDefault="00AC7567" w:rsidP="00AC7567">
            <w:pPr>
              <w:rPr>
                <w:b/>
              </w:rPr>
            </w:pPr>
            <w:r w:rsidRPr="006C24DA">
              <w:rPr>
                <w:b/>
              </w:rPr>
              <w:t>K_U</w:t>
            </w:r>
            <w:r w:rsidR="002144B3">
              <w:rPr>
                <w:b/>
              </w:rPr>
              <w:t>05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084" w:rsidRPr="00AC7567" w:rsidRDefault="000534C6" w:rsidP="001C06D7">
            <w:pPr>
              <w:rPr>
                <w:b/>
              </w:rPr>
            </w:pPr>
            <w:r w:rsidRPr="00AC7567">
              <w:rPr>
                <w:b/>
              </w:rPr>
              <w:t>potrafi korzystać z technik informacyjnych w celu pozyskiwania i przechowywania danych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084" w:rsidRPr="00AC7567" w:rsidRDefault="006C24DA" w:rsidP="006C24DA">
            <w:pPr>
              <w:rPr>
                <w:b/>
              </w:rPr>
            </w:pPr>
            <w:r>
              <w:rPr>
                <w:b/>
              </w:rPr>
              <w:t>M2</w:t>
            </w:r>
            <w:r w:rsidR="000534C6" w:rsidRPr="00AC7567">
              <w:rPr>
                <w:b/>
              </w:rPr>
              <w:t>_U06</w:t>
            </w:r>
          </w:p>
        </w:tc>
      </w:tr>
      <w:tr w:rsidR="000534C6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4C6" w:rsidRPr="006C24DA" w:rsidRDefault="00AC7567" w:rsidP="001C06D7">
            <w:pPr>
              <w:rPr>
                <w:b/>
              </w:rPr>
            </w:pPr>
            <w:r w:rsidRPr="006C24DA">
              <w:rPr>
                <w:b/>
              </w:rPr>
              <w:t>K_U</w:t>
            </w:r>
            <w:r w:rsidR="002144B3">
              <w:rPr>
                <w:b/>
              </w:rPr>
              <w:t>06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4C6" w:rsidRPr="00AC7567" w:rsidRDefault="000534C6" w:rsidP="00AC7567">
            <w:pPr>
              <w:rPr>
                <w:b/>
              </w:rPr>
            </w:pPr>
            <w:r w:rsidRPr="00AC7567">
              <w:rPr>
                <w:b/>
              </w:rPr>
              <w:t>ma umiejętności językowe w zakresie</w:t>
            </w:r>
            <w:r w:rsidR="00AC7567" w:rsidRPr="00AC7567">
              <w:rPr>
                <w:b/>
              </w:rPr>
              <w:t xml:space="preserve"> dziedzin nauki i dyscyplin naukowych związanych z kierunkiem protetyka słuchu</w:t>
            </w:r>
            <w:r w:rsidRPr="00AC7567">
              <w:rPr>
                <w:b/>
              </w:rPr>
              <w:t>, zgodne z wymaganiami określonymi dla poziomu B2 Europejskiego Systemu Opisu Kształcenia Językowego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4C6" w:rsidRPr="00AC7567" w:rsidRDefault="00514E86" w:rsidP="000534C6">
            <w:pPr>
              <w:rPr>
                <w:b/>
              </w:rPr>
            </w:pPr>
            <w:r>
              <w:rPr>
                <w:b/>
              </w:rPr>
              <w:t>M2</w:t>
            </w:r>
            <w:r w:rsidR="000534C6" w:rsidRPr="00AC7567">
              <w:rPr>
                <w:b/>
              </w:rPr>
              <w:t>_U14</w:t>
            </w:r>
          </w:p>
          <w:p w:rsidR="00AC7567" w:rsidRDefault="00AC7567" w:rsidP="000534C6">
            <w:r w:rsidRPr="00AC7567">
              <w:rPr>
                <w:b/>
              </w:rPr>
              <w:t>M2_U15</w:t>
            </w:r>
          </w:p>
        </w:tc>
      </w:tr>
      <w:tr w:rsidR="00CE1B52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2" w:rsidRPr="006C24DA" w:rsidRDefault="00AC7567" w:rsidP="001C06D7">
            <w:pPr>
              <w:rPr>
                <w:b/>
              </w:rPr>
            </w:pPr>
            <w:r w:rsidRPr="006C24DA">
              <w:rPr>
                <w:b/>
              </w:rPr>
              <w:t>K_U</w:t>
            </w:r>
            <w:r w:rsidR="002144B3">
              <w:rPr>
                <w:b/>
              </w:rPr>
              <w:t>07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B52" w:rsidRPr="006C24DA" w:rsidRDefault="00AC7567" w:rsidP="00AC7567">
            <w:pPr>
              <w:rPr>
                <w:b/>
              </w:rPr>
            </w:pPr>
            <w:r w:rsidRPr="00AC7567">
              <w:rPr>
                <w:b/>
              </w:rPr>
              <w:t>Zna przynajmniej jeden język obcy w stopniu umożliwiającym kontakt z pacjentem (badanie podmiotowe, udzielenie porady) oraz</w:t>
            </w:r>
            <w:r>
              <w:rPr>
                <w:b/>
              </w:rPr>
              <w:t xml:space="preserve"> k</w:t>
            </w:r>
            <w:r w:rsidRPr="00AC7567">
              <w:rPr>
                <w:b/>
              </w:rPr>
              <w:t>orzystanie z literatury fachowej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567" w:rsidRDefault="00AC7567" w:rsidP="000534C6">
            <w:r w:rsidRPr="00AC7567">
              <w:rPr>
                <w:b/>
              </w:rPr>
              <w:t>M2_U15</w:t>
            </w:r>
          </w:p>
          <w:p w:rsidR="00433C8F" w:rsidRDefault="00433C8F" w:rsidP="000534C6"/>
        </w:tc>
      </w:tr>
      <w:tr w:rsidR="00AC7567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567" w:rsidRPr="00AC7567" w:rsidRDefault="00AC7567" w:rsidP="001C06D7">
            <w:pPr>
              <w:rPr>
                <w:b/>
              </w:rPr>
            </w:pPr>
            <w:r w:rsidRPr="00AC7567">
              <w:rPr>
                <w:b/>
              </w:rPr>
              <w:t>K_U</w:t>
            </w:r>
            <w:r w:rsidR="002144B3">
              <w:rPr>
                <w:b/>
              </w:rPr>
              <w:t>08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567" w:rsidRPr="00AC7567" w:rsidRDefault="00514E86" w:rsidP="00AC7567">
            <w:pPr>
              <w:rPr>
                <w:b/>
              </w:rPr>
            </w:pPr>
            <w:r>
              <w:rPr>
                <w:b/>
              </w:rPr>
              <w:t>p</w:t>
            </w:r>
            <w:r w:rsidR="00AC7567" w:rsidRPr="00AC7567">
              <w:rPr>
                <w:b/>
              </w:rPr>
              <w:t>otrafi sformu</w:t>
            </w:r>
            <w:r>
              <w:rPr>
                <w:b/>
              </w:rPr>
              <w:t>łować problemy badawcze</w:t>
            </w:r>
            <w:r w:rsidR="00AC7567" w:rsidRPr="00AC7567">
              <w:rPr>
                <w:b/>
              </w:rPr>
              <w:t>, dobierać metody statystyczne i stosować pakiety statystyczne  do opracowywania wyników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567" w:rsidRDefault="00AC7567" w:rsidP="000534C6">
            <w:pPr>
              <w:rPr>
                <w:b/>
              </w:rPr>
            </w:pPr>
            <w:r w:rsidRPr="00AC7567">
              <w:rPr>
                <w:b/>
              </w:rPr>
              <w:t>M2_U06</w:t>
            </w:r>
          </w:p>
          <w:p w:rsidR="00514E86" w:rsidRPr="00AC7567" w:rsidRDefault="00514E86" w:rsidP="000534C6">
            <w:pPr>
              <w:rPr>
                <w:b/>
              </w:rPr>
            </w:pPr>
            <w:r>
              <w:rPr>
                <w:b/>
              </w:rPr>
              <w:t>M2_U07</w:t>
            </w:r>
          </w:p>
        </w:tc>
      </w:tr>
      <w:tr w:rsidR="00514E86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86" w:rsidRPr="00AC7567" w:rsidRDefault="00514E86" w:rsidP="001C06D7">
            <w:pPr>
              <w:rPr>
                <w:b/>
              </w:rPr>
            </w:pPr>
            <w:r>
              <w:rPr>
                <w:b/>
              </w:rPr>
              <w:t>K_U</w:t>
            </w:r>
            <w:r w:rsidR="002144B3">
              <w:rPr>
                <w:b/>
              </w:rPr>
              <w:t>09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86" w:rsidRDefault="00514E86" w:rsidP="00AC7567">
            <w:pPr>
              <w:rPr>
                <w:b/>
              </w:rPr>
            </w:pPr>
            <w:r>
              <w:rPr>
                <w:b/>
              </w:rPr>
              <w:t>Potrafi zauważyć , zrozumieć i uszanować dodatkowe uwarunkowania kulturowe, religijne i etniczne  problemów chorych z zaburzeniami słuchu oraz mowy.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86" w:rsidRPr="00AC7567" w:rsidRDefault="00514E86" w:rsidP="000534C6">
            <w:pPr>
              <w:rPr>
                <w:b/>
              </w:rPr>
            </w:pPr>
            <w:r>
              <w:rPr>
                <w:b/>
              </w:rPr>
              <w:t>M2_U04</w:t>
            </w:r>
          </w:p>
        </w:tc>
      </w:tr>
      <w:tr w:rsidR="00514E86" w:rsidRPr="00514E86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86" w:rsidRPr="006C24DA" w:rsidRDefault="006C24DA" w:rsidP="004343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K_U</w:t>
            </w:r>
            <w:r w:rsidR="002144B3">
              <w:rPr>
                <w:b/>
                <w:color w:val="000000" w:themeColor="text1"/>
              </w:rPr>
              <w:t>10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86" w:rsidRPr="006C24DA" w:rsidRDefault="00514E86" w:rsidP="004343EB">
            <w:pPr>
              <w:rPr>
                <w:b/>
                <w:color w:val="000000" w:themeColor="text1"/>
              </w:rPr>
            </w:pPr>
            <w:r w:rsidRPr="006C24DA">
              <w:rPr>
                <w:b/>
                <w:color w:val="000000" w:themeColor="text1"/>
              </w:rPr>
              <w:t xml:space="preserve">potrafi prowadzić dokumentację dotyczącą procesu diagnostycznego i terapeutycznego, stosowanych metod rehabilitacji wykorzystywaną do monitorowania </w:t>
            </w:r>
            <w:r w:rsidR="006C24DA" w:rsidRPr="006C24DA">
              <w:rPr>
                <w:b/>
                <w:color w:val="000000" w:themeColor="text1"/>
              </w:rPr>
              <w:t>efektów prowadzonej terapii zaburzeń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E86" w:rsidRPr="006C24DA" w:rsidRDefault="00514E86" w:rsidP="004343EB">
            <w:pPr>
              <w:rPr>
                <w:b/>
                <w:color w:val="000000" w:themeColor="text1"/>
              </w:rPr>
            </w:pPr>
            <w:r w:rsidRPr="006C24DA">
              <w:rPr>
                <w:b/>
                <w:color w:val="000000" w:themeColor="text1"/>
              </w:rPr>
              <w:t>M</w:t>
            </w:r>
            <w:r w:rsidR="006C24DA" w:rsidRPr="006C24DA">
              <w:rPr>
                <w:b/>
                <w:color w:val="000000" w:themeColor="text1"/>
              </w:rPr>
              <w:t>2</w:t>
            </w:r>
            <w:r w:rsidRPr="006C24DA">
              <w:rPr>
                <w:b/>
                <w:color w:val="000000" w:themeColor="text1"/>
              </w:rPr>
              <w:t>_U1</w:t>
            </w:r>
            <w:r w:rsidR="006C24DA" w:rsidRPr="006C24DA">
              <w:rPr>
                <w:b/>
                <w:color w:val="000000" w:themeColor="text1"/>
              </w:rPr>
              <w:t>3</w:t>
            </w:r>
          </w:p>
          <w:p w:rsidR="00514E86" w:rsidRPr="006C24DA" w:rsidRDefault="00514E86" w:rsidP="004343EB">
            <w:pPr>
              <w:rPr>
                <w:b/>
                <w:color w:val="000000" w:themeColor="text1"/>
              </w:rPr>
            </w:pPr>
          </w:p>
        </w:tc>
      </w:tr>
      <w:tr w:rsidR="009D7C2D" w:rsidTr="001C06D7">
        <w:trPr>
          <w:cantSplit/>
          <w:jc w:val="center"/>
        </w:trPr>
        <w:tc>
          <w:tcPr>
            <w:tcW w:w="9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C2D" w:rsidRDefault="009D7C2D" w:rsidP="001C06D7">
            <w:pPr>
              <w:rPr>
                <w:b/>
                <w:bCs/>
              </w:rPr>
            </w:pPr>
            <w:r>
              <w:rPr>
                <w:b/>
                <w:bCs/>
              </w:rPr>
              <w:t>Kompetencje społeczne</w:t>
            </w:r>
          </w:p>
        </w:tc>
      </w:tr>
      <w:tr w:rsidR="009C0CBA" w:rsidRPr="009C0CBA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860D61">
            <w:pPr>
              <w:rPr>
                <w:b/>
              </w:rPr>
            </w:pPr>
            <w:r w:rsidRPr="009C0CBA">
              <w:rPr>
                <w:b/>
              </w:rPr>
              <w:t>K_K01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2E1065">
            <w:pPr>
              <w:rPr>
                <w:b/>
              </w:rPr>
            </w:pPr>
            <w:r w:rsidRPr="009C0CBA">
              <w:rPr>
                <w:b/>
              </w:rPr>
              <w:t>Okazuje dbałość o prestiż związany z wykonywaniem zawodu protetyka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860D61">
            <w:pPr>
              <w:rPr>
                <w:b/>
              </w:rPr>
            </w:pPr>
            <w:r w:rsidRPr="009C0CBA">
              <w:rPr>
                <w:b/>
              </w:rPr>
              <w:t>M2_K03</w:t>
            </w:r>
          </w:p>
        </w:tc>
      </w:tr>
      <w:tr w:rsidR="009C0CBA" w:rsidRPr="009C0CBA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860D61">
            <w:pPr>
              <w:rPr>
                <w:b/>
              </w:rPr>
            </w:pPr>
            <w:r w:rsidRPr="009C0CBA">
              <w:rPr>
                <w:b/>
              </w:rPr>
              <w:t>K_K02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2144B3">
            <w:pPr>
              <w:rPr>
                <w:b/>
              </w:rPr>
            </w:pPr>
            <w:r w:rsidRPr="009C0CBA">
              <w:rPr>
                <w:b/>
              </w:rPr>
              <w:t>Potrafi współpracować z</w:t>
            </w:r>
            <w:r>
              <w:rPr>
                <w:b/>
              </w:rPr>
              <w:t xml:space="preserve">e specjalistami i ekspertami w dziedzinie protetyki słuchu i dziedzin pokrewnych </w:t>
            </w:r>
            <w:r w:rsidRPr="009C0CBA">
              <w:rPr>
                <w:b/>
              </w:rPr>
              <w:t xml:space="preserve">oraz pracownikami administracji ochrony zdrowia w celu uzyskania wysokich efektów przygotowywanego </w:t>
            </w:r>
            <w:r w:rsidRPr="002B28DA">
              <w:rPr>
                <w:b/>
              </w:rPr>
              <w:t>zaopatrzenia narządu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860D61">
            <w:pPr>
              <w:rPr>
                <w:b/>
              </w:rPr>
            </w:pPr>
            <w:r>
              <w:rPr>
                <w:b/>
              </w:rPr>
              <w:t>M2_K04</w:t>
            </w:r>
          </w:p>
        </w:tc>
      </w:tr>
      <w:tr w:rsidR="009C0CBA" w:rsidRPr="009C0CBA" w:rsidTr="00684633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9C0CBA">
            <w:pPr>
              <w:rPr>
                <w:b/>
              </w:rPr>
            </w:pPr>
            <w:r w:rsidRPr="009C0CBA">
              <w:rPr>
                <w:b/>
              </w:rPr>
              <w:t>K_K0</w:t>
            </w:r>
            <w:r>
              <w:rPr>
                <w:b/>
              </w:rPr>
              <w:t>3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2144B3">
            <w:pPr>
              <w:rPr>
                <w:b/>
              </w:rPr>
            </w:pPr>
            <w:r>
              <w:rPr>
                <w:b/>
              </w:rPr>
              <w:t>M</w:t>
            </w:r>
            <w:r w:rsidRPr="009C0CBA">
              <w:rPr>
                <w:b/>
              </w:rPr>
              <w:t>a ś</w:t>
            </w:r>
            <w:r w:rsidR="002144B3">
              <w:rPr>
                <w:b/>
              </w:rPr>
              <w:t>wiadomość poziomu swojej wiedzy,</w:t>
            </w:r>
            <w:r w:rsidRPr="009C0CBA">
              <w:rPr>
                <w:b/>
              </w:rPr>
              <w:t xml:space="preserve"> umiejętności</w:t>
            </w:r>
            <w:r w:rsidR="002144B3">
              <w:rPr>
                <w:b/>
              </w:rPr>
              <w:t xml:space="preserve"> i</w:t>
            </w:r>
            <w:r w:rsidRPr="009C0CBA">
              <w:rPr>
                <w:b/>
              </w:rPr>
              <w:t xml:space="preserve"> ograniczeń, rozumie potrzebę poszerzania i uaktualniania posiadanej wiedzy i umiejętności w protetyki słuchu w trakcie prowadzenia praktyki zawodowej;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9C0CBA" w:rsidRDefault="009C0CBA" w:rsidP="00684633">
            <w:pPr>
              <w:rPr>
                <w:b/>
              </w:rPr>
            </w:pPr>
            <w:r w:rsidRPr="009C0CBA">
              <w:rPr>
                <w:b/>
              </w:rPr>
              <w:t>M2_K01 M2_K02</w:t>
            </w:r>
          </w:p>
        </w:tc>
      </w:tr>
      <w:tr w:rsidR="009C0CBA" w:rsidRPr="002144B3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2144B3" w:rsidRDefault="002144B3" w:rsidP="00860D61">
            <w:pPr>
              <w:rPr>
                <w:b/>
              </w:rPr>
            </w:pPr>
            <w:r w:rsidRPr="002144B3">
              <w:rPr>
                <w:b/>
              </w:rPr>
              <w:t>K_K04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2144B3" w:rsidRDefault="002144B3" w:rsidP="002144B3">
            <w:pPr>
              <w:rPr>
                <w:b/>
              </w:rPr>
            </w:pPr>
            <w:r w:rsidRPr="002144B3">
              <w:rPr>
                <w:b/>
              </w:rPr>
              <w:t>Jest przygotowany do kierowania zakładem  protetyki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CBA" w:rsidRPr="002144B3" w:rsidRDefault="002144B3" w:rsidP="00860D61">
            <w:pPr>
              <w:rPr>
                <w:b/>
              </w:rPr>
            </w:pPr>
            <w:r w:rsidRPr="002144B3">
              <w:rPr>
                <w:b/>
              </w:rPr>
              <w:t>M2_K04</w:t>
            </w:r>
          </w:p>
        </w:tc>
      </w:tr>
      <w:tr w:rsidR="002144B3" w:rsidRPr="002144B3" w:rsidTr="001C06D7">
        <w:trPr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4B3" w:rsidRPr="002144B3" w:rsidRDefault="002144B3" w:rsidP="00860D61">
            <w:pPr>
              <w:rPr>
                <w:b/>
              </w:rPr>
            </w:pPr>
            <w:r w:rsidRPr="002144B3">
              <w:rPr>
                <w:b/>
              </w:rPr>
              <w:t>K_K05</w:t>
            </w:r>
          </w:p>
        </w:tc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4B3" w:rsidRPr="002144B3" w:rsidRDefault="002144B3" w:rsidP="002E1065">
            <w:pPr>
              <w:rPr>
                <w:b/>
              </w:rPr>
            </w:pPr>
            <w:r w:rsidRPr="002144B3">
              <w:rPr>
                <w:b/>
              </w:rPr>
              <w:t xml:space="preserve">Przestrzega tajemnicy zawodowej , praw pacjenta, prawa do rzetelnej informacji na </w:t>
            </w:r>
            <w:r w:rsidRPr="002B28DA">
              <w:rPr>
                <w:b/>
              </w:rPr>
              <w:t>temat  proponowanego zaopatrzenia narządu zmysłu słuchu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4B3" w:rsidRPr="002144B3" w:rsidRDefault="002144B3" w:rsidP="00860D61">
            <w:pPr>
              <w:rPr>
                <w:b/>
              </w:rPr>
            </w:pPr>
            <w:r w:rsidRPr="002144B3">
              <w:rPr>
                <w:b/>
              </w:rPr>
              <w:t>M2_K07</w:t>
            </w:r>
          </w:p>
        </w:tc>
      </w:tr>
    </w:tbl>
    <w:p w:rsidR="00961472" w:rsidRDefault="00961472" w:rsidP="004C3633"/>
    <w:p w:rsidR="00B93D87" w:rsidRDefault="00B93D87" w:rsidP="0080769C">
      <w:pPr>
        <w:rPr>
          <w:b/>
          <w:sz w:val="28"/>
          <w:szCs w:val="28"/>
        </w:rPr>
      </w:pPr>
      <w:bookmarkStart w:id="0" w:name="_GoBack"/>
      <w:bookmarkEnd w:id="0"/>
    </w:p>
    <w:sectPr w:rsidR="00B93D87" w:rsidSect="00FC17F6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57" w:rsidRDefault="00C15D57" w:rsidP="009A1759">
      <w:r>
        <w:separator/>
      </w:r>
    </w:p>
  </w:endnote>
  <w:endnote w:type="continuationSeparator" w:id="0">
    <w:p w:rsidR="00C15D57" w:rsidRDefault="00C15D57" w:rsidP="009A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57" w:rsidRDefault="00C15D57" w:rsidP="009A1759">
      <w:r>
        <w:separator/>
      </w:r>
    </w:p>
  </w:footnote>
  <w:footnote w:type="continuationSeparator" w:id="0">
    <w:p w:rsidR="00C15D57" w:rsidRDefault="00C15D57" w:rsidP="009A1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E03"/>
    <w:multiLevelType w:val="hybridMultilevel"/>
    <w:tmpl w:val="F12489C8"/>
    <w:lvl w:ilvl="0" w:tplc="4BC2A8D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F1B"/>
    <w:multiLevelType w:val="multilevel"/>
    <w:tmpl w:val="2A52EEE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90E34"/>
    <w:multiLevelType w:val="hybridMultilevel"/>
    <w:tmpl w:val="2F1A6BD6"/>
    <w:lvl w:ilvl="0" w:tplc="E45674E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D84076"/>
    <w:multiLevelType w:val="hybridMultilevel"/>
    <w:tmpl w:val="FE2C7114"/>
    <w:lvl w:ilvl="0" w:tplc="AF2EF928">
      <w:start w:val="1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D77BAB"/>
    <w:multiLevelType w:val="multilevel"/>
    <w:tmpl w:val="A366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F1A8E"/>
    <w:multiLevelType w:val="hybridMultilevel"/>
    <w:tmpl w:val="8536EBDE"/>
    <w:lvl w:ilvl="0" w:tplc="81225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D3C05"/>
    <w:multiLevelType w:val="hybridMultilevel"/>
    <w:tmpl w:val="C84EF5FA"/>
    <w:lvl w:ilvl="0" w:tplc="4BC2A8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0BCF"/>
    <w:multiLevelType w:val="hybridMultilevel"/>
    <w:tmpl w:val="C84EF5FA"/>
    <w:lvl w:ilvl="0" w:tplc="4BC2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3E4A"/>
    <w:multiLevelType w:val="hybridMultilevel"/>
    <w:tmpl w:val="3E3C13A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78AA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84ED2"/>
    <w:multiLevelType w:val="hybridMultilevel"/>
    <w:tmpl w:val="E1BECF74"/>
    <w:lvl w:ilvl="0" w:tplc="6E587F94">
      <w:start w:val="1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1A35E7"/>
    <w:multiLevelType w:val="hybridMultilevel"/>
    <w:tmpl w:val="B980E496"/>
    <w:lvl w:ilvl="0" w:tplc="09845CC0">
      <w:start w:val="2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87042C"/>
    <w:multiLevelType w:val="hybridMultilevel"/>
    <w:tmpl w:val="1CCE5A16"/>
    <w:lvl w:ilvl="0" w:tplc="407C44F6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A6340D"/>
    <w:multiLevelType w:val="hybridMultilevel"/>
    <w:tmpl w:val="94589E0E"/>
    <w:lvl w:ilvl="0" w:tplc="4BC2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51A7"/>
    <w:multiLevelType w:val="hybridMultilevel"/>
    <w:tmpl w:val="3D6CDDBA"/>
    <w:lvl w:ilvl="0" w:tplc="8A0217C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922456"/>
    <w:multiLevelType w:val="hybridMultilevel"/>
    <w:tmpl w:val="68006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C0998"/>
    <w:multiLevelType w:val="hybridMultilevel"/>
    <w:tmpl w:val="BF50E350"/>
    <w:lvl w:ilvl="0" w:tplc="4BC2A8D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96584"/>
    <w:multiLevelType w:val="hybridMultilevel"/>
    <w:tmpl w:val="1F0A0A2C"/>
    <w:lvl w:ilvl="0" w:tplc="88F81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19"/>
    <w:rsid w:val="00021996"/>
    <w:rsid w:val="00024D8C"/>
    <w:rsid w:val="000534C6"/>
    <w:rsid w:val="000578C7"/>
    <w:rsid w:val="00095F07"/>
    <w:rsid w:val="000D57AD"/>
    <w:rsid w:val="001324A8"/>
    <w:rsid w:val="00155761"/>
    <w:rsid w:val="001746B6"/>
    <w:rsid w:val="00180DEF"/>
    <w:rsid w:val="001C06D7"/>
    <w:rsid w:val="001C2681"/>
    <w:rsid w:val="001D11F4"/>
    <w:rsid w:val="001E0ACC"/>
    <w:rsid w:val="001F51D0"/>
    <w:rsid w:val="00211BB6"/>
    <w:rsid w:val="002144B3"/>
    <w:rsid w:val="002201B1"/>
    <w:rsid w:val="00275F42"/>
    <w:rsid w:val="00277DBC"/>
    <w:rsid w:val="002B28DA"/>
    <w:rsid w:val="002B395C"/>
    <w:rsid w:val="002D132B"/>
    <w:rsid w:val="002D5BEE"/>
    <w:rsid w:val="002E1065"/>
    <w:rsid w:val="00325D84"/>
    <w:rsid w:val="00376FB2"/>
    <w:rsid w:val="003A5B40"/>
    <w:rsid w:val="003D23C9"/>
    <w:rsid w:val="003D6023"/>
    <w:rsid w:val="003E21C0"/>
    <w:rsid w:val="003E39B3"/>
    <w:rsid w:val="0041463B"/>
    <w:rsid w:val="00433C8F"/>
    <w:rsid w:val="004725D6"/>
    <w:rsid w:val="00494ECA"/>
    <w:rsid w:val="004966C8"/>
    <w:rsid w:val="004B423F"/>
    <w:rsid w:val="004C3633"/>
    <w:rsid w:val="004C725E"/>
    <w:rsid w:val="004D7832"/>
    <w:rsid w:val="00514E86"/>
    <w:rsid w:val="00532A68"/>
    <w:rsid w:val="005428BE"/>
    <w:rsid w:val="00550427"/>
    <w:rsid w:val="00583984"/>
    <w:rsid w:val="00593997"/>
    <w:rsid w:val="005A4C29"/>
    <w:rsid w:val="005B0FF6"/>
    <w:rsid w:val="005D1084"/>
    <w:rsid w:val="005F3E00"/>
    <w:rsid w:val="005F47C5"/>
    <w:rsid w:val="00600650"/>
    <w:rsid w:val="0060498D"/>
    <w:rsid w:val="00615BC3"/>
    <w:rsid w:val="006240F8"/>
    <w:rsid w:val="0064047E"/>
    <w:rsid w:val="00686F0A"/>
    <w:rsid w:val="006A5DDC"/>
    <w:rsid w:val="006C24DA"/>
    <w:rsid w:val="006C38B1"/>
    <w:rsid w:val="006C56E0"/>
    <w:rsid w:val="006E7DD7"/>
    <w:rsid w:val="007076E8"/>
    <w:rsid w:val="00730BBE"/>
    <w:rsid w:val="00740A1C"/>
    <w:rsid w:val="007410A5"/>
    <w:rsid w:val="007503AF"/>
    <w:rsid w:val="0075302B"/>
    <w:rsid w:val="007831EC"/>
    <w:rsid w:val="00796FA8"/>
    <w:rsid w:val="0080769C"/>
    <w:rsid w:val="008148C0"/>
    <w:rsid w:val="00823A0C"/>
    <w:rsid w:val="00826DBE"/>
    <w:rsid w:val="00832C40"/>
    <w:rsid w:val="008356D1"/>
    <w:rsid w:val="00860D61"/>
    <w:rsid w:val="00880F1D"/>
    <w:rsid w:val="00897930"/>
    <w:rsid w:val="008C2E8F"/>
    <w:rsid w:val="008E7AC8"/>
    <w:rsid w:val="009054F0"/>
    <w:rsid w:val="0090642D"/>
    <w:rsid w:val="00961472"/>
    <w:rsid w:val="00961CF7"/>
    <w:rsid w:val="009A1759"/>
    <w:rsid w:val="009C0CBA"/>
    <w:rsid w:val="009D7C2D"/>
    <w:rsid w:val="00A3620A"/>
    <w:rsid w:val="00A51DC1"/>
    <w:rsid w:val="00A56562"/>
    <w:rsid w:val="00A859EA"/>
    <w:rsid w:val="00AB1689"/>
    <w:rsid w:val="00AB3A24"/>
    <w:rsid w:val="00AC7567"/>
    <w:rsid w:val="00AE0B14"/>
    <w:rsid w:val="00AE2C94"/>
    <w:rsid w:val="00AE6E19"/>
    <w:rsid w:val="00B22325"/>
    <w:rsid w:val="00B23B51"/>
    <w:rsid w:val="00B452FB"/>
    <w:rsid w:val="00B64112"/>
    <w:rsid w:val="00B93D87"/>
    <w:rsid w:val="00BA6B86"/>
    <w:rsid w:val="00BB3AAA"/>
    <w:rsid w:val="00C07BA5"/>
    <w:rsid w:val="00C14263"/>
    <w:rsid w:val="00C15D57"/>
    <w:rsid w:val="00C30C65"/>
    <w:rsid w:val="00C37078"/>
    <w:rsid w:val="00C86F13"/>
    <w:rsid w:val="00CB046C"/>
    <w:rsid w:val="00CE02C3"/>
    <w:rsid w:val="00CE1B52"/>
    <w:rsid w:val="00D03C47"/>
    <w:rsid w:val="00D215B8"/>
    <w:rsid w:val="00D708DC"/>
    <w:rsid w:val="00D82E51"/>
    <w:rsid w:val="00DA7DDF"/>
    <w:rsid w:val="00DC2465"/>
    <w:rsid w:val="00DC325B"/>
    <w:rsid w:val="00DC6EC5"/>
    <w:rsid w:val="00DD1880"/>
    <w:rsid w:val="00E00EE0"/>
    <w:rsid w:val="00E417D0"/>
    <w:rsid w:val="00E4411A"/>
    <w:rsid w:val="00E738EA"/>
    <w:rsid w:val="00EA5514"/>
    <w:rsid w:val="00EA6555"/>
    <w:rsid w:val="00ED4319"/>
    <w:rsid w:val="00F0655E"/>
    <w:rsid w:val="00F10A4A"/>
    <w:rsid w:val="00F10C72"/>
    <w:rsid w:val="00F23537"/>
    <w:rsid w:val="00F35646"/>
    <w:rsid w:val="00F44257"/>
    <w:rsid w:val="00F522B2"/>
    <w:rsid w:val="00F83070"/>
    <w:rsid w:val="00F9654C"/>
    <w:rsid w:val="00FA4411"/>
    <w:rsid w:val="00FC17F6"/>
    <w:rsid w:val="00FF061F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42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147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0BBE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730BBE"/>
  </w:style>
  <w:style w:type="table" w:styleId="Tabela-Siatka">
    <w:name w:val="Table Grid"/>
    <w:basedOn w:val="Standardowy"/>
    <w:rsid w:val="00F1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D5B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A1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759"/>
  </w:style>
  <w:style w:type="character" w:styleId="Odwoanieprzypisukocowego">
    <w:name w:val="endnote reference"/>
    <w:basedOn w:val="Domylnaczcionkaakapitu"/>
    <w:rsid w:val="009A1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147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0BBE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730BBE"/>
  </w:style>
  <w:style w:type="table" w:styleId="Tabela-Siatka">
    <w:name w:val="Table Grid"/>
    <w:basedOn w:val="Standardowy"/>
    <w:rsid w:val="00F1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D5B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A1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1759"/>
  </w:style>
  <w:style w:type="character" w:styleId="Odwoanieprzypisukocowego">
    <w:name w:val="endnote reference"/>
    <w:basedOn w:val="Domylnaczcionkaakapitu"/>
    <w:rsid w:val="009A1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BFFC7B-DF79-4746-9EBD-41A415B0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Moduły</vt:lpstr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Moduły</dc:title>
  <dc:creator>Akademia Medyczna</dc:creator>
  <cp:lastModifiedBy>user</cp:lastModifiedBy>
  <cp:revision>2</cp:revision>
  <cp:lastPrinted>2014-01-30T09:17:00Z</cp:lastPrinted>
  <dcterms:created xsi:type="dcterms:W3CDTF">2014-03-11T13:49:00Z</dcterms:created>
  <dcterms:modified xsi:type="dcterms:W3CDTF">2014-03-11T13:49:00Z</dcterms:modified>
</cp:coreProperties>
</file>