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4" w:rsidRPr="00E12AB4" w:rsidRDefault="00E12AB4" w:rsidP="00E12AB4">
      <w:pPr>
        <w:pStyle w:val="Nagwek1"/>
        <w:rPr>
          <w:rFonts w:asciiTheme="minorHAnsi" w:hAnsiTheme="minorHAnsi"/>
          <w:sz w:val="22"/>
          <w:szCs w:val="22"/>
        </w:rPr>
      </w:pPr>
      <w:bookmarkStart w:id="0" w:name="_Hlk536562974"/>
      <w:r w:rsidRPr="00E12AB4">
        <w:rPr>
          <w:rFonts w:asciiTheme="minorHAnsi" w:hAnsiTheme="minorHAnsi"/>
          <w:sz w:val="22"/>
          <w:szCs w:val="22"/>
        </w:rPr>
        <w:t>Streszczenie</w:t>
      </w:r>
    </w:p>
    <w:p w:rsidR="00E12AB4" w:rsidRPr="00E12AB4" w:rsidRDefault="00E12AB4" w:rsidP="00E12AB4">
      <w:pPr>
        <w:spacing w:after="160" w:line="259" w:lineRule="auto"/>
        <w:rPr>
          <w:rFonts w:asciiTheme="minorHAnsi" w:hAnsiTheme="minorHAnsi"/>
        </w:rPr>
      </w:pPr>
    </w:p>
    <w:p w:rsidR="00E12AB4" w:rsidRPr="00E12AB4" w:rsidRDefault="00E12AB4" w:rsidP="00E12AB4">
      <w:pPr>
        <w:spacing w:after="0" w:line="360" w:lineRule="auto"/>
        <w:jc w:val="both"/>
        <w:rPr>
          <w:rFonts w:asciiTheme="minorHAnsi" w:eastAsiaTheme="minorHAnsi" w:hAnsiTheme="minorHAnsi"/>
          <w:b/>
        </w:rPr>
      </w:pPr>
      <w:r w:rsidRPr="00E12AB4">
        <w:rPr>
          <w:rFonts w:asciiTheme="minorHAnsi" w:eastAsiaTheme="minorHAnsi" w:hAnsiTheme="minorHAnsi"/>
          <w:b/>
        </w:rPr>
        <w:t>Porównanie wpływu treningów o charakterze wytrzymałościowym i wytrzymałościowo-siłowym na wybrane parametry antropometryczne, densytometryczne i biochemiczne u kobiet z otyłością</w:t>
      </w:r>
    </w:p>
    <w:p w:rsidR="00E12AB4" w:rsidRPr="00E12AB4" w:rsidRDefault="00E12AB4" w:rsidP="00E12AB4">
      <w:pPr>
        <w:pStyle w:val="Bezodstpw"/>
      </w:pPr>
    </w:p>
    <w:p w:rsidR="005F5D05" w:rsidRDefault="00E12AB4" w:rsidP="00E12AB4">
      <w:pPr>
        <w:pStyle w:val="Bezodstpw"/>
      </w:pPr>
      <w:bookmarkStart w:id="1" w:name="_Hlk532249174"/>
      <w:r>
        <w:t xml:space="preserve"> </w:t>
      </w:r>
      <w:r w:rsidRPr="00E12AB4">
        <w:t xml:space="preserve">Według obecnie obowiązujących zaleceń podstawą wysiłku fizycznego u pacjentów z otyłością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powinien być trening aerobowy o charakterze wytrzymałościowym. Jak wykazano, ten rodzaj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aktywności fizycznej wywiera korzystny wpływ na redukcję masy ciała i poprawę wybranych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parametrów metabolicznych. </w:t>
      </w:r>
      <w:bookmarkStart w:id="2" w:name="_Hlk532319725"/>
      <w:r w:rsidRPr="00E12AB4">
        <w:t xml:space="preserve">Coraz częściej wskazuje się jednak, że dołączenie do treningu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wytrzymałościowego komponentu siłowego może intensyfikować korzystne efekty aktywności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fizycznej. Wyniki przeprowadzonych badań wykazały, że trening siłowy również przyczynia się do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redukcji masy ciała, wpływa korzystnie na skład ciała i zmniejsza ryzyko występowania zaburzeń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metabolicznych związanych z otyłością. Do chwili obecnej brakuje jednak badań, które kompleksowo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porównywałyby skuteczność treningu wytrzymałościowego i wytrzymałościowo-siłowego u osób </w:t>
      </w:r>
    </w:p>
    <w:p w:rsidR="005F5D05" w:rsidRDefault="005F5D05" w:rsidP="00E12AB4">
      <w:pPr>
        <w:pStyle w:val="Bezodstpw"/>
      </w:pPr>
    </w:p>
    <w:p w:rsidR="00E12AB4" w:rsidRPr="00E12AB4" w:rsidRDefault="00E12AB4" w:rsidP="00E12AB4">
      <w:pPr>
        <w:pStyle w:val="Bezodstpw"/>
      </w:pPr>
      <w:r w:rsidRPr="00E12AB4">
        <w:t xml:space="preserve">otyłych. </w:t>
      </w:r>
    </w:p>
    <w:bookmarkEnd w:id="2"/>
    <w:p w:rsidR="005F5D05" w:rsidRDefault="00E12AB4" w:rsidP="00E12AB4">
      <w:pPr>
        <w:pStyle w:val="Bezodstpw"/>
      </w:pPr>
      <w:r>
        <w:t xml:space="preserve"> </w:t>
      </w:r>
    </w:p>
    <w:p w:rsidR="005F5D05" w:rsidRDefault="00E12AB4" w:rsidP="00E12AB4">
      <w:pPr>
        <w:pStyle w:val="Bezodstpw"/>
      </w:pPr>
      <w:r w:rsidRPr="00E12AB4">
        <w:t xml:space="preserve">W związku z powyższym podjęto badania mające na celu porównanie wpływu treningu </w:t>
      </w:r>
      <w:r w:rsidRPr="00E12AB4">
        <w:br/>
      </w:r>
    </w:p>
    <w:p w:rsidR="005F5D05" w:rsidRDefault="00E12AB4" w:rsidP="00E12AB4">
      <w:pPr>
        <w:pStyle w:val="Bezodstpw"/>
      </w:pPr>
      <w:r w:rsidRPr="00E12AB4">
        <w:t xml:space="preserve">o charakterze wytrzymałościowym i wytrzymałościowo-siłowym na wybrane parametry </w:t>
      </w:r>
    </w:p>
    <w:p w:rsidR="005F5D05" w:rsidRDefault="005F5D05" w:rsidP="00E12AB4">
      <w:pPr>
        <w:pStyle w:val="Bezodstpw"/>
      </w:pPr>
    </w:p>
    <w:p w:rsidR="00E12AB4" w:rsidRPr="00E12AB4" w:rsidRDefault="00E12AB4" w:rsidP="00E12AB4">
      <w:pPr>
        <w:pStyle w:val="Bezodstpw"/>
      </w:pPr>
      <w:r w:rsidRPr="00E12AB4">
        <w:t>antropometryczne, densytometryczne i biochemiczne u kobiet z otyłością.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Do badania zakwalifikowanych zostało 101 kobiet. Populacja badana została losowo podzielona na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dwie grupy treningowe: grupę treningu wytrzymałościowego (grupa W; n = 52) oraz grupę treningu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wytrzymałościowo-siłowego (grupa M; n = 49). W trakcie trwania 3-miesięcznego okresu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interwencyjnego obie grupy badane wykonywały 3 razy w tygodniu trening trwający około 60 minut.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Oba treningi były porównywalne pod względem objętości treningowej, a różniły się jedynie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charakterem wykonywanego wysiłku. Program treningowy był prowadzony przez certyfikowanego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instruktora, a uczestniczki badania podczas całego programu treningowego były pod stałą opieką </w:t>
      </w:r>
    </w:p>
    <w:p w:rsidR="005F5D05" w:rsidRDefault="005F5D05" w:rsidP="00E12AB4">
      <w:pPr>
        <w:pStyle w:val="Bezodstpw"/>
      </w:pPr>
    </w:p>
    <w:p w:rsidR="00E12AB4" w:rsidRPr="00E12AB4" w:rsidRDefault="00E12AB4" w:rsidP="00E12AB4">
      <w:pPr>
        <w:pStyle w:val="Bezodstpw"/>
      </w:pPr>
      <w:r w:rsidRPr="00E12AB4">
        <w:t xml:space="preserve">lekarską. </w:t>
      </w:r>
    </w:p>
    <w:p w:rsidR="005F5D05" w:rsidRDefault="005F5D05" w:rsidP="00E12AB4">
      <w:pPr>
        <w:pStyle w:val="Bezodstpw"/>
      </w:pPr>
    </w:p>
    <w:p w:rsidR="005F5D05" w:rsidRDefault="005F5D05" w:rsidP="00E12AB4">
      <w:pPr>
        <w:pStyle w:val="Bezodstpw"/>
      </w:pP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lastRenderedPageBreak/>
        <w:t xml:space="preserve">Przed rozpoczęciem i po zakończeniu programu treningowego zmierzone zostały wybrane parametry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antropometryczne: masa ciała, obwód talii i obwód bioder oraz obliczono wskaźnik BMI. Ocena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składu ciała wykonana została aparatem </w:t>
      </w:r>
      <w:bookmarkStart w:id="3" w:name="_Hlk532249506"/>
      <w:r w:rsidRPr="00E12AB4">
        <w:t xml:space="preserve">DEXA </w:t>
      </w:r>
      <w:proofErr w:type="spellStart"/>
      <w:r w:rsidRPr="00E12AB4">
        <w:t>Hologic</w:t>
      </w:r>
      <w:proofErr w:type="spellEnd"/>
      <w:r w:rsidRPr="00E12AB4">
        <w:t xml:space="preserve"> Discovery </w:t>
      </w:r>
      <w:bookmarkEnd w:id="3"/>
      <w:r w:rsidRPr="00E12AB4">
        <w:t xml:space="preserve">metodą </w:t>
      </w:r>
      <w:proofErr w:type="spellStart"/>
      <w:r w:rsidRPr="00E12AB4">
        <w:t>dwuenergetycznej</w:t>
      </w:r>
      <w:proofErr w:type="spellEnd"/>
      <w:r w:rsidRPr="00E12AB4">
        <w:t xml:space="preserve">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proofErr w:type="spellStart"/>
      <w:r w:rsidRPr="00E12AB4">
        <w:t>absorpcjometrii</w:t>
      </w:r>
      <w:proofErr w:type="spellEnd"/>
      <w:r w:rsidRPr="00E12AB4">
        <w:t xml:space="preserve"> rentgenowskiej, wiązki wachlarzowej. Na podstawie wykonanych pomiarów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oznaczono beztłuszczową masę ciała, masę tkanki tłuszczowej, zawartości tłuszczu trzewnego (VAT)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oraz obliczono wskaźnik beztłuszczowej masy ciała (LMI) i wskaźnik beztłuszczowej masy ciała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zlokalizowanej pozaosiowo (ALMI). Oceniono także bezwzględną zawartość minerału kostnego (BMC)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oraz gęstość mineralną kośćca (BMD) dla całego ciała, szyjki kości udowej oraz odcinka lędźwiowego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(L1-L4) kręgosłupa. Przed i po zakończeniu okresu interwencyjnego w surowicy krwi oznaczono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stężenia wybranych parametrów gospodarki węglowodanowej (glukoza, insulina, HbA1c, IGF-1),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lipidowej (TC, LDL-C, HDL-C, TG, </w:t>
      </w:r>
      <w:proofErr w:type="spellStart"/>
      <w:r w:rsidRPr="00E12AB4">
        <w:t>ox</w:t>
      </w:r>
      <w:proofErr w:type="spellEnd"/>
      <w:r w:rsidRPr="00E12AB4">
        <w:t xml:space="preserve">-LDL, ApoA1, </w:t>
      </w:r>
      <w:proofErr w:type="spellStart"/>
      <w:r w:rsidRPr="00E12AB4">
        <w:t>ApoB</w:t>
      </w:r>
      <w:proofErr w:type="spellEnd"/>
      <w:r w:rsidRPr="00E12AB4">
        <w:t xml:space="preserve">, </w:t>
      </w:r>
      <w:proofErr w:type="spellStart"/>
      <w:r w:rsidRPr="00E12AB4">
        <w:t>ApoE</w:t>
      </w:r>
      <w:proofErr w:type="spellEnd"/>
      <w:r w:rsidRPr="00E12AB4">
        <w:t>), markerów stresu oksydacyjnego (</w:t>
      </w:r>
      <w:proofErr w:type="spellStart"/>
      <w:r w:rsidRPr="00E12AB4">
        <w:t>AGEs</w:t>
      </w:r>
      <w:proofErr w:type="spellEnd"/>
      <w:r w:rsidRPr="00E12AB4">
        <w:t xml:space="preserve">,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>GSH, SOD, TAS, PON) i wybranych parametrów zapalnych (</w:t>
      </w:r>
      <w:proofErr w:type="spellStart"/>
      <w:r w:rsidRPr="00E12AB4">
        <w:t>hs</w:t>
      </w:r>
      <w:proofErr w:type="spellEnd"/>
      <w:r w:rsidRPr="00E12AB4">
        <w:t xml:space="preserve">-CRP, IL-6, IL-8, MCP-1, MMP-2, MMP-9,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TNF-α, sVCAM-1). Uzyskane wyniki poddano analizie statystycznej przy użyciu programu </w:t>
      </w:r>
      <w:proofErr w:type="spellStart"/>
      <w:r w:rsidRPr="00E12AB4">
        <w:t>Statistica</w:t>
      </w:r>
      <w:proofErr w:type="spellEnd"/>
      <w:r w:rsidRPr="00E12AB4">
        <w:t xml:space="preserve"> </w:t>
      </w:r>
      <w:r w:rsidRPr="00E12AB4">
        <w:br/>
      </w:r>
    </w:p>
    <w:p w:rsidR="00E12AB4" w:rsidRPr="00E12AB4" w:rsidRDefault="00E12AB4" w:rsidP="00E12AB4">
      <w:pPr>
        <w:pStyle w:val="Bezodstpw"/>
      </w:pPr>
      <w:r w:rsidRPr="00E12AB4">
        <w:t>(α = 0,05).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Oba rodzaje aktywności fizycznej doprowadziły do istotnego statystycznie spadku masy ciała,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wskaźnika BMI, obwodu talii i bioder. W obu grupach zaobserwowano także obniżenie zawartości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VAT oraz masy tkanki tłuszczowej dla całego ciała i poszczególnych segmentów (za wyjątkiem głowy).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Oba rodzaje treningów powodowały także istotny statystycznie wzrost wskaźników LMI i ALMI. Po </w:t>
      </w:r>
      <w:r w:rsidRPr="00E12AB4">
        <w:br/>
      </w:r>
    </w:p>
    <w:p w:rsidR="005F5D05" w:rsidRDefault="00E12AB4" w:rsidP="00E12AB4">
      <w:pPr>
        <w:pStyle w:val="Bezodstpw"/>
      </w:pPr>
      <w:r w:rsidRPr="00E12AB4">
        <w:t xml:space="preserve">3 miesiącach interwencji w grupie treningu wytrzymałościowego zaobserwowano istotne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statystycznie obniżenie aktywności GSH i stężenia TAS, PON, IL-8, TNF-α oraz MMP-9 w surowicy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krwi. Trening mieszany istotnie statystycznie zwiększał natomiast wartość BMD dla całego ciała oraz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powodował wzrost stężenia IL-6, MCP-1, MMP-9 w surowicy krwi. Jednocześnie, w grupie treningu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wytrzymałościowo-siłowego, zanotowano istotny statystycznie spadek stężenia MMP-2 w surowicy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krwi. Oba rodzaje wysiłku fizycznego różniły się istotnie statystycznie pod względem wpływu na BMC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odcinka lędźwiowego (L1-L4) kręgosłupa (grupa W: 0,84 (-0,73-2,31) g </w:t>
      </w:r>
      <w:r w:rsidRPr="00E12AB4">
        <w:rPr>
          <w:i/>
        </w:rPr>
        <w:t>vs.</w:t>
      </w:r>
      <w:r w:rsidRPr="00E12AB4">
        <w:t xml:space="preserve"> grupa M: -0,32 (-1,89-0,99)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g; p = 0,0370). Zaobserwowano również istotne statystycznie różnice pod względem wpływu obu </w:t>
      </w:r>
    </w:p>
    <w:p w:rsidR="005F5D05" w:rsidRDefault="00E12AB4" w:rsidP="00E12AB4">
      <w:pPr>
        <w:pStyle w:val="Bezodstpw"/>
      </w:pPr>
      <w:r w:rsidRPr="00E12AB4">
        <w:t xml:space="preserve">rodzajów treningu na aktywności GSH (-2,50 (-6,02-0,11) µmol/l </w:t>
      </w:r>
      <w:r w:rsidRPr="00E12AB4">
        <w:rPr>
          <w:i/>
        </w:rPr>
        <w:t>vs.</w:t>
      </w:r>
      <w:r w:rsidRPr="00E12AB4">
        <w:t xml:space="preserve"> 0,74 (-1,99-4,65) µmol/l; p = </w:t>
      </w:r>
    </w:p>
    <w:p w:rsidR="005F5D05" w:rsidRDefault="00E12AB4" w:rsidP="00E12AB4">
      <w:pPr>
        <w:pStyle w:val="Bezodstpw"/>
      </w:pPr>
      <w:r w:rsidRPr="00E12AB4">
        <w:lastRenderedPageBreak/>
        <w:t xml:space="preserve">0,0027), stężenie PON (-61,17 (-145,64-55,53) U/l </w:t>
      </w:r>
      <w:r w:rsidRPr="00E12AB4">
        <w:rPr>
          <w:i/>
        </w:rPr>
        <w:t>vs</w:t>
      </w:r>
      <w:r w:rsidRPr="00E12AB4">
        <w:t xml:space="preserve">. 70,17 (-34,85-151,80) U/l; p = 0,0067), TAS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(grupa W: -29 (-65-(-10)) </w:t>
      </w:r>
      <w:proofErr w:type="spellStart"/>
      <w:r w:rsidRPr="00E12AB4">
        <w:t>ng</w:t>
      </w:r>
      <w:proofErr w:type="spellEnd"/>
      <w:r w:rsidRPr="00E12AB4">
        <w:t xml:space="preserve">/ml; grupa M: -2 (-28-18) </w:t>
      </w:r>
      <w:proofErr w:type="spellStart"/>
      <w:r w:rsidRPr="00E12AB4">
        <w:t>ng</w:t>
      </w:r>
      <w:proofErr w:type="spellEnd"/>
      <w:r w:rsidRPr="00E12AB4">
        <w:t>/ml; p = 0,0024) i MMP-9 (grupa W: -75,0 (-</w:t>
      </w:r>
    </w:p>
    <w:p w:rsidR="005F5D05" w:rsidRDefault="005F5D05" w:rsidP="00E12AB4">
      <w:pPr>
        <w:pStyle w:val="Bezodstpw"/>
      </w:pPr>
    </w:p>
    <w:p w:rsidR="00E12AB4" w:rsidRDefault="00E12AB4" w:rsidP="00E12AB4">
      <w:pPr>
        <w:pStyle w:val="Bezodstpw"/>
      </w:pPr>
      <w:r w:rsidRPr="00E12AB4">
        <w:t xml:space="preserve">267,2-103,7) </w:t>
      </w:r>
      <w:proofErr w:type="spellStart"/>
      <w:r w:rsidRPr="00E12AB4">
        <w:t>ng</w:t>
      </w:r>
      <w:proofErr w:type="spellEnd"/>
      <w:r w:rsidRPr="00E12AB4">
        <w:t xml:space="preserve">/ml; grupa M: 117,0 (-63,3-254,0) </w:t>
      </w:r>
      <w:proofErr w:type="spellStart"/>
      <w:r w:rsidRPr="00E12AB4">
        <w:t>ng</w:t>
      </w:r>
      <w:proofErr w:type="spellEnd"/>
      <w:r w:rsidRPr="00E12AB4">
        <w:t xml:space="preserve">/ml; p = 0,0028) w surowicy krwi. </w:t>
      </w:r>
    </w:p>
    <w:p w:rsidR="005F5D05" w:rsidRPr="00E12AB4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>W niniejszym badaniu wykazano, że zarówno wysiłek wytrzymałościowy, jak i wytrzymałościowo-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siłowy redukują masę ciała i korzystnie wpływają na skład ciała. Trening wytrzymałościowy </w:t>
      </w:r>
    </w:p>
    <w:p w:rsidR="005F5D05" w:rsidRDefault="00E12AB4" w:rsidP="00E12AB4">
      <w:pPr>
        <w:pStyle w:val="Bezodstpw"/>
      </w:pPr>
      <w:r w:rsidRPr="00E12AB4">
        <w:br/>
        <w:t xml:space="preserve">i wytrzymałościowo-siłowy nie różnią się pod względem wpływu na gęstość mineralną kości,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natomiast mogą wywierać odmienny wpływ na zawartość minerału kostnego w odcinku lędźwiowym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kręgosłupa. Oba rodzaje aktywności fizycznej nie wpływały na parametry gospodarki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>węglowodanowej</w:t>
      </w:r>
      <w:r>
        <w:t xml:space="preserve"> </w:t>
      </w:r>
      <w:r w:rsidRPr="00E12AB4">
        <w:t xml:space="preserve">i lipidowej. </w:t>
      </w:r>
    </w:p>
    <w:p w:rsidR="005F5D05" w:rsidRDefault="00E12AB4" w:rsidP="00E12AB4">
      <w:pPr>
        <w:pStyle w:val="Bezodstpw"/>
      </w:pPr>
      <w:r w:rsidRPr="00E12AB4">
        <w:br/>
        <w:t>Z drugiej strony, trening wytrzymałościowy – w przeciwieństwie do treningu wytrzymałościowo-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siłowego – może powodować wyczerpywanie się rezerw antyoksydacyjnych organizmu. Wpływ </w:t>
      </w:r>
    </w:p>
    <w:p w:rsidR="005F5D05" w:rsidRDefault="005F5D05" w:rsidP="00E12AB4">
      <w:pPr>
        <w:pStyle w:val="Bezodstpw"/>
      </w:pPr>
    </w:p>
    <w:p w:rsidR="005F5D05" w:rsidRDefault="00E12AB4" w:rsidP="00E12AB4">
      <w:pPr>
        <w:pStyle w:val="Bezodstpw"/>
      </w:pPr>
      <w:r w:rsidRPr="00E12AB4">
        <w:t xml:space="preserve">treningu wytrzymałościowo-siłowego na parametry zapalne jest niejednoznaczny. Trening </w:t>
      </w:r>
    </w:p>
    <w:p w:rsidR="005F5D05" w:rsidRDefault="005F5D05" w:rsidP="00E12AB4">
      <w:pPr>
        <w:pStyle w:val="Bezodstpw"/>
      </w:pPr>
    </w:p>
    <w:p w:rsidR="00E12AB4" w:rsidRPr="001C76A8" w:rsidRDefault="00E12AB4" w:rsidP="00E12AB4">
      <w:pPr>
        <w:pStyle w:val="Bezodstpw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bookmarkStart w:id="4" w:name="_GoBack"/>
      <w:bookmarkEnd w:id="4"/>
      <w:r w:rsidRPr="00E12AB4">
        <w:t>wytrzymałościowy wydaje się wywierać nieco korzystniejszy wpływ w powyższym zakresie</w:t>
      </w:r>
      <w:r w:rsidRPr="00486F34">
        <w:rPr>
          <w:rFonts w:ascii="Times New Roman" w:hAnsi="Times New Roman"/>
          <w:sz w:val="24"/>
          <w:szCs w:val="24"/>
        </w:rPr>
        <w:t>.</w:t>
      </w:r>
      <w:r w:rsidRPr="001C76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bookmarkEnd w:id="0"/>
    <w:bookmarkEnd w:id="1"/>
    <w:p w:rsidR="00E12AB4" w:rsidRDefault="00E12AB4" w:rsidP="00E12AB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7071" w:rsidRDefault="00237071"/>
    <w:sectPr w:rsidR="0023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4"/>
    <w:rsid w:val="00237071"/>
    <w:rsid w:val="005F5D05"/>
    <w:rsid w:val="00E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AB4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2AB4"/>
    <w:rPr>
      <w:rFonts w:ascii="Times New Roman" w:eastAsiaTheme="majorEastAsia" w:hAnsi="Times New Roman" w:cstheme="majorBidi"/>
      <w:b/>
      <w:sz w:val="24"/>
      <w:szCs w:val="32"/>
    </w:rPr>
  </w:style>
  <w:style w:type="paragraph" w:styleId="Bezodstpw">
    <w:name w:val="No Spacing"/>
    <w:uiPriority w:val="1"/>
    <w:qFormat/>
    <w:rsid w:val="00E12A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AB4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2AB4"/>
    <w:rPr>
      <w:rFonts w:ascii="Times New Roman" w:eastAsiaTheme="majorEastAsia" w:hAnsi="Times New Roman" w:cstheme="majorBidi"/>
      <w:b/>
      <w:sz w:val="24"/>
      <w:szCs w:val="32"/>
    </w:rPr>
  </w:style>
  <w:style w:type="paragraph" w:styleId="Bezodstpw">
    <w:name w:val="No Spacing"/>
    <w:uiPriority w:val="1"/>
    <w:qFormat/>
    <w:rsid w:val="00E12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2019-03-15T09:25:00Z</dcterms:created>
  <dcterms:modified xsi:type="dcterms:W3CDTF">2019-03-15T09:31:00Z</dcterms:modified>
</cp:coreProperties>
</file>