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>STRESZCZENIE W JĘZYKU POLSKIM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>1. The assessment of GWAS-identified polymorphisms associated with infertility risk in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Polish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women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with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endometriosis„Ginekologia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Polska” 2018: T. 89, nr 6, s. 304–310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Autorzy: Maciej Osiński, Adrianna Mostowska, Przemysław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Wirstlein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, Ewa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Wender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>-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Ożegowska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>, Paweł Piotr Jagodziński, Małgorzata Szczepańska.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Punktacja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MNiSW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: 15;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Impact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Factor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: 0.576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TYTUŁ POLSKI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Związek wariantów polimorficznych wytypowanych na podstawie badań asocjacyjnych w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skali całego genomu (GWAS) z ryzykiem niepłodności u polskich kobiet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WSTĘP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Badania asocjacyjne w skali całego genomu wskazały na 10 pojedynczych wariantów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polimorficznych zwiększających ryzyko zachorowania na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endometriozę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z współistniejącą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niepłodnością w populacji kaukaskiej. Należą do nich: rs12700667 w bliskim sąsiedztwie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NFE2L3, rs12037376 w bliskim sąsiedztwie WNT4, rs7521902 w bliskim sąsiedztwie WNT4, rs13394619 o lokalizacji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intronowej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w regionie genomowym GREB1, rs10859871 w bliskim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sąsiedztwie VEZT, rs1537377 położony niedaleko CDKN2B-AS1, rs4141819 niedaleko ETAA1, rs7739264 niedaleko ID4, rs1519761 niedaleko RND3i rs6542095 niedaleko IL1A. 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MATERIAŁ I METODY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Wykonano badanie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replikacyjne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10 wymienionych wyżej wariantów polimorficznych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u niepłodnych kobiet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(n = 315) i zdrowych płodnych kobiet (n = 406) rasy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kaukaskiej, pochodzących z populacji polskiej. Przeprowadzono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genotypowanie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przy użyciu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techniki analizy krzywych topnienia o wysokiej rozdzielczości oraz przy użyciu uprzednio zaprojektowanych sond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TaqMan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. WYNIKI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Dla wszystkich niepłodnych kobiet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wartość „p” w teście trendu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Cochrana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>–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Armitage’a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dla wariantu polimorficznego rs12700667 wyniosła p trend = 0,038, a wartość ilorazu szans (OR) dla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allelu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związanego z podatnością na zachorowanie (RAF —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Risk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Allele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Frequency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) dla tego wariantu wyniosła OR=1,304 (95% CI = 1,009–1,685; p = 0,042).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 grupie niepłodnych kobiet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ze stopniem zaawansowania III/IV wartości te dla </w:t>
      </w:r>
      <w:r w:rsidRPr="007C4A79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7C4A79">
        <w:rPr>
          <w:rFonts w:ascii="Arial" w:eastAsia="Times New Roman" w:hAnsi="Arial" w:cs="Arial"/>
          <w:sz w:val="20"/>
          <w:szCs w:val="20"/>
          <w:lang w:eastAsia="pl-PL"/>
        </w:rPr>
        <w:t>rs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12700667 wynosiły odpowiednio: OR = 1,394 (95% CI = 1,010–1,923; p = 0,043 oraz p trend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= 0,036). Również w grupie niepłodnych kobiet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z III/IV stopniem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zaawansowania dla wariantu polimorficznego rs4141819: OR = 1,350 (95% CI = 1,032–1,766;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p = 0,029), a p trend = 0,026. 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WNIOSKI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Wyniki pokazują związek wariantów polimorficznych rs12700667 oraz rs4141819 z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niepłodnością i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zaawansowaną w grupie polskich kobiet.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SŁOWA KLUCZOWE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GWAS —badanie asocjacyjne w skali całego genomu,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endometrioza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>, niepłodność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>2. Involvement of 17</w:t>
      </w:r>
      <w:r w:rsidRPr="007C4A79">
        <w:rPr>
          <w:rFonts w:ascii="Arial" w:eastAsia="Times New Roman" w:hAnsi="Arial" w:cs="Arial"/>
          <w:sz w:val="20"/>
          <w:szCs w:val="20"/>
          <w:lang w:eastAsia="pl-PL"/>
        </w:rPr>
        <w:t>β</w:t>
      </w:r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>-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>hydroxysteroid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dehydrogenase type gene 1 937 A&gt;G polymorphism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in infertility in Polish Caucasian women with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>endometriosis„Journal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of Assisted Reproduction Genetics” 2017: Vol. 34,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6, s. 789–794, DOI 10.1007/s10815-017-0911-9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Autorzy: Maciej Osiński, Adrianna Mostowska, Przemysław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Wirsltein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, Jana Skrzypczak,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Paweł Piotr Jagodziński, Szczepańska Małgorzata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Punktacja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MNiSW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: 20;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Impact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Factor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: 2.788 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TYTUŁ POLSKI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Związek wariantu polimorficznego genu dehydrogenazy 17β-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hydroskysteroidowej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typu 1 937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A&gt;G z niepłodnością u polskich kobiet pochodzenia kaukaskiego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WSTĘP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Endometrioza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jest uważana za przewlekłą, zapalną,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estrogenozależną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chorobę. Dehydrogenaza 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17β-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hydroskysteroidowa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typu 1 (HSD17B1) odpowiada za konwersję estronu do 17β-estradiolu. Wpływ pojedynczego polimorfizmu nukleotydowego HSD17B1937 A&gt;G (rs605059) na ryzyko zachorowania na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endometriozę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pozostaje wciąż dyskusyjny. Niniejsze badanie ocenia związek polimorfizmu HSD17B1937 A&gt;G (rs605059) z niepłodnością w grupie polskich, kaukaskich kobiet chorych na endometriozę.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MATERIAŁ I METODY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Przeprowadzono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genotypowanie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u pacjentek (n = 290) i kobiet bez zaburzeń rozrodu (n= 410)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przy użyciu techniki analizy krzywych topnienia o wysokiej rozdzielczości.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WYNIKI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Analiza statystyczna wykazała, iż występowanie wariantu polimorficznego HSD17B1937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A&gt;G jest związane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w stopniu zaawansowania I–II. Częstość występowania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wariantu polimorficznego HSD17B1937 A&gt;G pomiędzy grupą niepłodnych kobiet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minimalną (I–II stopnia zaawansowania) a grupą kobiet zdrowych różniła się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istotnie statystycznie (p trend = 0,001; p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alleliczne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= 0,0009). Stwierdzono istotny związek dla modelu dominującego (AG + GG vs AA) OR = 1,973 (95% CI = 1,178–3,304), p = 0,009 i recesywnego (GG vs AG +AA) OR = 1,806 (95% CI = 1,178–2,770), p = 0,006. Podobnej istotności statystycznej nie wykazano u niepłodnych kobiet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we wszystkich stopniach zaawansowania i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z III i IV stopniem zaawansowania.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WNIOSKI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Nasze badania genetyczne wskazują, iż wariant HSD17B1937 A&gt;G SNP stanowi czynnik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ryzyka niepłodności w grupie polskich kobiet pochodzenia kaukaskiego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I–II st.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zaawansowania. 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SŁOWA KLUCZOWE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endometrioza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>, dehydrogenaza 17β-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hydroksysteroidowa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typu 1, polimorfizm pojedynczego nukleotydu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3.HSD3B2, HSD17B1, HSD17B2, ESR1, ESR2and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>ARexpression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in infertile women with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endometriosis</w:t>
      </w:r>
      <w:proofErr w:type="spellEnd"/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„Ginekologia Polska” 2018: T. 89, nr 3, s. 125–134,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Autorzy: Maciej Osiński, Adrianna Mostowska, Przemysław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Wirstlein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, Jana Skrzypczak,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Paweł P. Jagodziński, Małgorzata Szczepańska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Punktacja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MNiSW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: 15;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Impact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Factor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: 0.576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DOI: 10.5603/GP.a2018.0022 </w:t>
      </w:r>
      <w:r w:rsidRPr="007C4A79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TYTUŁ POLSKI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Ekspresja HSD3B2, HSD17B1, HSD17B2, ESR1, ESR2 oraz AR u niepłodnych kobiet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WSTĘP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Rozwój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endometriozy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jest związany ze zmianami w ekspresji genów kodujących dehydrogenazę 3β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-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hydroksysteroidową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typu 2 (HSD3B2), dehydrogenazę 17β-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hydroksysteroidową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typu 1 (HSD17B1) i 2 (HSD17B2), receptory estrogenowe typu 1 (ESR1) i 2 (ESR2) oraz receptor androgenowy (AR). Niewiele natomiast jest danych literaturowych na temat ekspresji HSD3B2, HSD17B1, HSD17B2, ESR1, ESR2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ARw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endometrium niepłodnych kobiet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MATERIAŁ I METODY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Wykorzystując technikę ilościowej reakcji łańcuchowej polimerazy w czasie rzeczywistym (RT-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qPCR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), dokonano oceny ekspresji wyżej wymienionych genów w fazie proliferacyjnej oraz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sekrecyjnej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eutopowym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endometrium pobranym od niepłodnych kobiet chorujących na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endometriozę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(n = 35) oraz od kobiet płodnych z grupy kontrolnej (n = 17). 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WYNIKI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 fazie proliferacyjnej endometrium zaobserwowano istotny wzrost stężenia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transkryptu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HSD3B2u wszystkich niepłodnych kobiet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(p = 0,003), u niepłodnych kobiet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I/II stopniem zaawansowania (p = 0,008) oraz u niepłodnych kobiet w III/IV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stopniu zaawansowania (p = 0,023) w porównaniu do wszystkich płodnych kobiet z grupy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kontrolnej. W fazie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sekrecyjnej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nie obserwowano różnic istotnych statystycznie pomiędzy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wartością stężeń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transkryptów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dla HSD3B2, HSD17B1, HSD17B2, ESR1, ESR2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oraz AR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 endometrium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eutopowym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uzyskanym od niepłodnych kobiet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oraz zdrowych,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płodnych kobiet z grupy kontrolnej.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WNIOSKI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Podwyższony poziom HSD3B2mRNA i ESR1mRNA w fazie proliferacyjnej w endometrium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eutopowym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u kobiet niepłodnych z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endometriozą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może być związany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zzaburzonym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biologicznym efektem E2 w endometrium, uniemożliwiając uzyskanie optymalnych warunków 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do implantacji, stając się przyczyną niepłodności w tej grupie chorych.</w:t>
      </w:r>
      <w:r w:rsidRPr="007C4A79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</w:p>
    <w:p w:rsid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A79">
        <w:rPr>
          <w:rFonts w:ascii="Arial" w:eastAsia="Times New Roman" w:hAnsi="Arial" w:cs="Arial"/>
          <w:sz w:val="20"/>
          <w:szCs w:val="20"/>
          <w:lang w:eastAsia="pl-PL"/>
        </w:rPr>
        <w:t>SŁOWA KLUCZOWE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7C4A79">
        <w:rPr>
          <w:rFonts w:ascii="Arial" w:eastAsia="Times New Roman" w:hAnsi="Arial" w:cs="Arial"/>
          <w:sz w:val="20"/>
          <w:szCs w:val="20"/>
          <w:lang w:eastAsia="pl-PL"/>
        </w:rPr>
        <w:t xml:space="preserve">płodność, </w:t>
      </w:r>
      <w:proofErr w:type="spellStart"/>
      <w:r w:rsidRPr="007C4A79">
        <w:rPr>
          <w:rFonts w:ascii="Arial" w:eastAsia="Times New Roman" w:hAnsi="Arial" w:cs="Arial"/>
          <w:sz w:val="20"/>
          <w:szCs w:val="20"/>
          <w:lang w:eastAsia="pl-PL"/>
        </w:rPr>
        <w:t>endometrioza</w:t>
      </w:r>
      <w:proofErr w:type="spellEnd"/>
      <w:r w:rsidRPr="007C4A79">
        <w:rPr>
          <w:rFonts w:ascii="Arial" w:eastAsia="Times New Roman" w:hAnsi="Arial" w:cs="Arial"/>
          <w:sz w:val="20"/>
          <w:szCs w:val="20"/>
          <w:lang w:eastAsia="pl-PL"/>
        </w:rPr>
        <w:t>, ekspresja genów</w:t>
      </w:r>
    </w:p>
    <w:p w:rsidR="007C4A79" w:rsidRPr="007C4A79" w:rsidRDefault="007C4A79" w:rsidP="007C4A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0BE" w:rsidRDefault="00FC70BE"/>
    <w:sectPr w:rsidR="00FC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79"/>
    <w:rsid w:val="007C4A79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2018-11-26T10:21:00Z</dcterms:created>
  <dcterms:modified xsi:type="dcterms:W3CDTF">2018-11-26T10:28:00Z</dcterms:modified>
</cp:coreProperties>
</file>