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4F" w:rsidRPr="00361BE1" w:rsidRDefault="00DB2D4F" w:rsidP="00C51ECD">
      <w:pPr>
        <w:pStyle w:val="Tekstpodstawowy"/>
        <w:jc w:val="center"/>
        <w:rPr>
          <w:rFonts w:asciiTheme="minorHAnsi" w:hAnsiTheme="minorHAnsi"/>
          <w:b/>
          <w:shd w:val="clear" w:color="auto" w:fill="FFFFFF"/>
        </w:rPr>
      </w:pPr>
      <w:r w:rsidRPr="00361BE1">
        <w:rPr>
          <w:rFonts w:asciiTheme="minorHAnsi" w:hAnsiTheme="minorHAnsi"/>
          <w:b/>
        </w:rPr>
        <w:t>M</w:t>
      </w:r>
      <w:r w:rsidRPr="00361BE1">
        <w:rPr>
          <w:rFonts w:asciiTheme="minorHAnsi" w:hAnsiTheme="minorHAnsi"/>
          <w:b/>
          <w:shd w:val="clear" w:color="auto" w:fill="FFFFFF"/>
        </w:rPr>
        <w:t xml:space="preserve">onitoring </w:t>
      </w:r>
      <w:r w:rsidRPr="00361BE1">
        <w:rPr>
          <w:rFonts w:asciiTheme="minorHAnsi" w:hAnsiTheme="minorHAnsi"/>
          <w:b/>
        </w:rPr>
        <w:t xml:space="preserve">programów resocjalizacyjnych z udziałem zwierząt, realizowanych przez jednostki podległe </w:t>
      </w:r>
      <w:r w:rsidRPr="00361BE1">
        <w:rPr>
          <w:rFonts w:asciiTheme="minorHAnsi" w:hAnsiTheme="minorHAnsi"/>
          <w:b/>
          <w:shd w:val="clear" w:color="auto" w:fill="FFFFFF"/>
        </w:rPr>
        <w:t xml:space="preserve">Centralnemu Zarządowi Służby Więziennej w Polsce i </w:t>
      </w:r>
      <w:r>
        <w:rPr>
          <w:rFonts w:asciiTheme="minorHAnsi" w:hAnsiTheme="minorHAnsi"/>
          <w:b/>
          <w:shd w:val="clear" w:color="auto" w:fill="FFFFFF"/>
        </w:rPr>
        <w:t xml:space="preserve">Federal </w:t>
      </w:r>
      <w:proofErr w:type="spellStart"/>
      <w:r>
        <w:rPr>
          <w:rFonts w:asciiTheme="minorHAnsi" w:hAnsiTheme="minorHAnsi"/>
          <w:b/>
          <w:shd w:val="clear" w:color="auto" w:fill="FFFFFF"/>
        </w:rPr>
        <w:t>Bureau</w:t>
      </w:r>
      <w:proofErr w:type="spellEnd"/>
      <w:r>
        <w:rPr>
          <w:rFonts w:asciiTheme="minorHAnsi" w:hAnsiTheme="minorHAnsi"/>
          <w:b/>
          <w:shd w:val="clear" w:color="auto" w:fill="FFFFFF"/>
        </w:rPr>
        <w:t xml:space="preserve"> of </w:t>
      </w:r>
      <w:proofErr w:type="spellStart"/>
      <w:r>
        <w:rPr>
          <w:rFonts w:asciiTheme="minorHAnsi" w:hAnsiTheme="minorHAnsi"/>
          <w:b/>
          <w:shd w:val="clear" w:color="auto" w:fill="FFFFFF"/>
        </w:rPr>
        <w:t>Prisons</w:t>
      </w:r>
      <w:proofErr w:type="spellEnd"/>
      <w:r>
        <w:rPr>
          <w:rFonts w:asciiTheme="minorHAnsi" w:hAnsiTheme="minorHAnsi"/>
          <w:b/>
          <w:shd w:val="clear" w:color="auto" w:fill="FFFFFF"/>
        </w:rPr>
        <w:t xml:space="preserve"> </w:t>
      </w:r>
      <w:r w:rsidR="00BB1F7F">
        <w:rPr>
          <w:rFonts w:asciiTheme="minorHAnsi" w:hAnsiTheme="minorHAnsi"/>
          <w:b/>
          <w:shd w:val="clear" w:color="auto" w:fill="FFFFFF"/>
        </w:rPr>
        <w:t>USA</w:t>
      </w:r>
    </w:p>
    <w:p w:rsidR="00DB2D4F" w:rsidRPr="00361BE1" w:rsidRDefault="00DB2D4F" w:rsidP="00C51ECD">
      <w:pPr>
        <w:pStyle w:val="Tekstpodstawowy"/>
        <w:rPr>
          <w:rFonts w:asciiTheme="minorHAnsi" w:hAnsiTheme="minorHAnsi"/>
          <w:shd w:val="clear" w:color="auto" w:fill="FFFFFF"/>
        </w:rPr>
      </w:pPr>
    </w:p>
    <w:p w:rsidR="00DB2D4F" w:rsidRPr="00361BE1" w:rsidRDefault="00DB2D4F" w:rsidP="00C51ECD">
      <w:pPr>
        <w:pStyle w:val="Tekstpodstawowy"/>
        <w:rPr>
          <w:rFonts w:asciiTheme="minorHAnsi" w:hAnsiTheme="minorHAnsi"/>
        </w:rPr>
      </w:pPr>
    </w:p>
    <w:p w:rsidR="00DB2D4F" w:rsidRPr="00361BE1" w:rsidRDefault="00DB2D4F" w:rsidP="00C51ECD">
      <w:pPr>
        <w:jc w:val="both"/>
        <w:rPr>
          <w:rFonts w:asciiTheme="minorHAnsi" w:hAnsiTheme="minorHAnsi"/>
          <w:b/>
        </w:rPr>
      </w:pPr>
      <w:r w:rsidRPr="00361BE1">
        <w:rPr>
          <w:rFonts w:asciiTheme="minorHAnsi" w:hAnsiTheme="minorHAnsi"/>
          <w:b/>
        </w:rPr>
        <w:t>Uzasadnienie merytoryczne projektu:</w:t>
      </w:r>
    </w:p>
    <w:p w:rsidR="00DB2D4F" w:rsidRPr="00361BE1" w:rsidRDefault="00DB2D4F" w:rsidP="00C51ECD">
      <w:pPr>
        <w:jc w:val="both"/>
        <w:rPr>
          <w:rFonts w:asciiTheme="minorHAnsi" w:hAnsiTheme="minorHAnsi"/>
        </w:rPr>
      </w:pPr>
      <w:r w:rsidRPr="00361BE1">
        <w:rPr>
          <w:rFonts w:asciiTheme="minorHAnsi" w:hAnsiTheme="minorHAnsi"/>
        </w:rPr>
        <w:t xml:space="preserve">Posthumanistyczny nurt myślenia wkraczający do europejskiej refleksji realizowanej przez nauki humanistyczne i społeczne, wyrasta z podłoża przygotowanego przez amerykańskich aktywistów, którzy rozpoczęli swoje działania na dużą skalę w latach 70tych dwudziestego wieku w USA. Aktywizm ekologiczny i pro-zwierzęcy rozpoczął swoisty przełom w myśleniu na temat roli zwierząt w życiu człowieka a także roli związków ludzi ze zwierzętami. Przełomowa publikacja P.Singera rozpoczęła na dobre myślenie o zwierzętach w kategoriach innych niż konsumpcyjne i utylitarne i podniosła dyskusję na temat etycznego traktowania zwierząt. Te dwa równolegle rozwijające się nurty społecznego funkcjonowania (aktywistyczne ruchy pro zwierzęce oraz refleksja humanistyczna z zakresu relacji człowieka i zwierząt), zaowocowały docenieniem jakości relacji ludzi i zwierząt. Przyniosło to rewizję stosunku człowieka do zwierząt i rozpoczęło wprowadzanie obecności zwierząt do tych przestrzeni społeczno-kulturowych, w których ich dotąd nie było, lub w których występowały w bardzo ograniczonym zakresie. </w:t>
      </w:r>
    </w:p>
    <w:p w:rsidR="00DB2D4F" w:rsidRPr="00361BE1" w:rsidRDefault="00DB2D4F" w:rsidP="00C51ECD">
      <w:pPr>
        <w:ind w:firstLine="708"/>
        <w:jc w:val="both"/>
        <w:rPr>
          <w:rFonts w:asciiTheme="minorHAnsi" w:hAnsiTheme="minorHAnsi"/>
        </w:rPr>
      </w:pPr>
      <w:r w:rsidRPr="00361BE1">
        <w:rPr>
          <w:rFonts w:asciiTheme="minorHAnsi" w:hAnsiTheme="minorHAnsi"/>
        </w:rPr>
        <w:t>Wspomnieć należy przede wszystkim terapie z udziałem zwierząt, które z powodzeniem są realizowane od połowy osiemnastego wieku w Europie (szczególnie w Wielkiej Brytanii) i USA. Wykorzystanie zwierząt do pracy z ludźmi w początkowym okresie przyjmowało postać wprowadzania zwierząt towarzyszących do instytucji oferujących opiekę psychiatryczną oraz opiekę dla seniorów. Dostrzeżony tam pozytywny wpływ obecności zwierząt na pacjentów i klientów oferowanych usług, spowodował stopniowe powiększanie zakresu wykorzystania zwierząt, poprzez formułowanie zasad hipoterapii i kynoterapii dla osób cierpiących na schorzenia somatyczne, w tym dzieci.</w:t>
      </w:r>
    </w:p>
    <w:p w:rsidR="00DB2D4F" w:rsidRPr="00361BE1" w:rsidRDefault="00DB2D4F" w:rsidP="00C51ECD">
      <w:pPr>
        <w:ind w:firstLine="708"/>
        <w:jc w:val="both"/>
        <w:rPr>
          <w:rFonts w:asciiTheme="minorHAnsi" w:hAnsiTheme="minorHAnsi"/>
          <w:shd w:val="clear" w:color="auto" w:fill="FFFFFF"/>
        </w:rPr>
      </w:pPr>
      <w:r w:rsidRPr="00361BE1">
        <w:rPr>
          <w:rFonts w:asciiTheme="minorHAnsi" w:hAnsiTheme="minorHAnsi"/>
        </w:rPr>
        <w:t xml:space="preserve">Na początku 21 wieku, zainicjowano w USA  wprowadzanie pracy ze zwierzętami do resocjalizacji osób osadzonych w placówkach penitencjarnych. Te programy znalazły też zwolenników w Europie i w Polsce. Programy tego rodzaju są już w Polsce realizowane- jednak jak wskazuje wywiad wstępny przeprowadzony w </w:t>
      </w:r>
      <w:r w:rsidRPr="00361BE1">
        <w:rPr>
          <w:rFonts w:asciiTheme="minorHAnsi" w:hAnsiTheme="minorHAnsi"/>
          <w:shd w:val="clear" w:color="auto" w:fill="FFFFFF"/>
        </w:rPr>
        <w:t xml:space="preserve">Centralnym Zarządzie Służby Więziennej w Polsce (CZSW), </w:t>
      </w:r>
      <w:r w:rsidRPr="00361BE1">
        <w:rPr>
          <w:rFonts w:asciiTheme="minorHAnsi" w:hAnsiTheme="minorHAnsi"/>
          <w:b/>
          <w:shd w:val="clear" w:color="auto" w:fill="FFFFFF"/>
        </w:rPr>
        <w:t xml:space="preserve">nigdy dotąd nie przeprowadzono ich monitoringu. W tym sensie proponowany projekt badawczy ma charakter unikatowy. </w:t>
      </w:r>
      <w:r w:rsidRPr="00361BE1">
        <w:rPr>
          <w:rFonts w:asciiTheme="minorHAnsi" w:hAnsiTheme="minorHAnsi"/>
          <w:shd w:val="clear" w:color="auto" w:fill="FFFFFF"/>
        </w:rPr>
        <w:t xml:space="preserve">Z danych otrzymanych z CZSW wynika, że w samym tylko roku 2015 projekty o charakterze resocjalizacyjnym oparte na relacjach ludzi i zwierząt, zostały zrealizowane </w:t>
      </w:r>
      <w:r>
        <w:rPr>
          <w:rFonts w:asciiTheme="minorHAnsi" w:hAnsiTheme="minorHAnsi"/>
          <w:shd w:val="clear" w:color="auto" w:fill="FFFFFF"/>
        </w:rPr>
        <w:t>w 11</w:t>
      </w:r>
      <w:r w:rsidRPr="00361BE1">
        <w:rPr>
          <w:rFonts w:asciiTheme="minorHAnsi" w:hAnsiTheme="minorHAnsi"/>
          <w:shd w:val="clear" w:color="auto" w:fill="FFFFFF"/>
        </w:rPr>
        <w:t xml:space="preserve"> zakładach karnych (na 86 istniejących) i 12 aresztach śledczych (na 70 istniejących). Co wskazuje na znaczną ich popularność- tylko w ciągu jednego roku projekty zrealizowano odpowiednio w 1</w:t>
      </w:r>
      <w:r>
        <w:rPr>
          <w:rFonts w:asciiTheme="minorHAnsi" w:hAnsiTheme="minorHAnsi"/>
          <w:shd w:val="clear" w:color="auto" w:fill="FFFFFF"/>
        </w:rPr>
        <w:t>3</w:t>
      </w:r>
      <w:r w:rsidRPr="00361BE1">
        <w:rPr>
          <w:rFonts w:asciiTheme="minorHAnsi" w:hAnsiTheme="minorHAnsi"/>
          <w:shd w:val="clear" w:color="auto" w:fill="FFFFFF"/>
        </w:rPr>
        <w:t>% zakładów karnych i 17% aresztów śledczych.</w:t>
      </w:r>
    </w:p>
    <w:p w:rsidR="00DB2D4F" w:rsidRPr="00361BE1" w:rsidRDefault="00DB2D4F" w:rsidP="00C51ECD">
      <w:pPr>
        <w:ind w:firstLine="708"/>
        <w:jc w:val="both"/>
        <w:rPr>
          <w:rFonts w:asciiTheme="minorHAnsi" w:hAnsiTheme="minorHAnsi"/>
          <w:shd w:val="clear" w:color="auto" w:fill="FFFFFF"/>
        </w:rPr>
      </w:pPr>
      <w:r w:rsidRPr="00361BE1">
        <w:rPr>
          <w:rFonts w:asciiTheme="minorHAnsi" w:hAnsiTheme="minorHAnsi"/>
          <w:shd w:val="clear" w:color="auto" w:fill="FFFFFF"/>
        </w:rPr>
        <w:t>Popularność projektów resocjalizacyjnych z udziałem zwierząt może wskazywać na wiele różnych tendencji, które są warte zbadania. Szczególnie istotny jest jednak poziom efektywności tych projektów.</w:t>
      </w:r>
    </w:p>
    <w:p w:rsidR="00DB2D4F" w:rsidRPr="00361BE1" w:rsidRDefault="00DB2D4F" w:rsidP="00C51ECD">
      <w:pPr>
        <w:ind w:firstLine="708"/>
        <w:jc w:val="both"/>
        <w:rPr>
          <w:rFonts w:asciiTheme="minorHAnsi" w:hAnsiTheme="minorHAnsi"/>
          <w:shd w:val="clear" w:color="auto" w:fill="FFFFFF"/>
        </w:rPr>
      </w:pPr>
      <w:r w:rsidRPr="00361BE1">
        <w:rPr>
          <w:rFonts w:asciiTheme="minorHAnsi" w:hAnsiTheme="minorHAnsi"/>
          <w:shd w:val="clear" w:color="auto" w:fill="FFFFFF"/>
        </w:rPr>
        <w:t>Trudności w badaniu relacji ludzi i zwierząt wynikają z subiektywnego podejścia do oceny tychże działań. Dopiero przy uzyskaniu znacznej ilości informacji, można wnioskować o statystycznych prawidłowościach, ale i tak nie wykażą one obiektywnego wpływu na funkcjo</w:t>
      </w:r>
      <w:r>
        <w:rPr>
          <w:rFonts w:asciiTheme="minorHAnsi" w:hAnsiTheme="minorHAnsi"/>
          <w:shd w:val="clear" w:color="auto" w:fill="FFFFFF"/>
        </w:rPr>
        <w:t>no</w:t>
      </w:r>
      <w:r w:rsidRPr="00361BE1">
        <w:rPr>
          <w:rFonts w:asciiTheme="minorHAnsi" w:hAnsiTheme="minorHAnsi"/>
          <w:shd w:val="clear" w:color="auto" w:fill="FFFFFF"/>
        </w:rPr>
        <w:t xml:space="preserve">wanie osób w nich uczestniczących. W związku z tym projekt badawczy dostosowany jest do specyfiki przedmiotu badań, a mianowicie oceny tych projektów przez penitencjariuszy uczestniczących w projektach, oraz osób nadzorujących ich przebieg a także </w:t>
      </w:r>
      <w:r w:rsidRPr="00361BE1">
        <w:rPr>
          <w:rFonts w:asciiTheme="minorHAnsi" w:hAnsiTheme="minorHAnsi"/>
          <w:shd w:val="clear" w:color="auto" w:fill="FFFFFF"/>
        </w:rPr>
        <w:lastRenderedPageBreak/>
        <w:t xml:space="preserve">analizy dokonanej przez ekspertów a zmierzającej do określenia zasadności proponowanych w ramach tych projektów zadań i stawianych sobie celów. </w:t>
      </w:r>
    </w:p>
    <w:p w:rsidR="00DB2D4F" w:rsidRDefault="00DB2D4F" w:rsidP="00C51ECD">
      <w:pPr>
        <w:ind w:firstLine="708"/>
        <w:jc w:val="both"/>
        <w:rPr>
          <w:rFonts w:asciiTheme="minorHAnsi" w:hAnsiTheme="minorHAnsi"/>
          <w:shd w:val="clear" w:color="auto" w:fill="FFFFFF"/>
        </w:rPr>
      </w:pPr>
      <w:r w:rsidRPr="00361BE1">
        <w:rPr>
          <w:rFonts w:asciiTheme="minorHAnsi" w:hAnsiTheme="minorHAnsi"/>
          <w:shd w:val="clear" w:color="auto" w:fill="FFFFFF"/>
        </w:rPr>
        <w:t xml:space="preserve">Niniejszy projekt badawczy, będzie realizowany pod moim kierunkiem, zespołowo, równolegle w Polsce i w USA, dzięki współpracy nawiązanej z prof. Kathleen Farkas Case Western Reserve University Cleveland, Ohio, reprezentującej Departament Pracy Socjalnej. Stworzony przez nas zespół będzie liczył docelowo 5-6 osób- po stronie polskiej do zespołu </w:t>
      </w:r>
      <w:r>
        <w:rPr>
          <w:rFonts w:asciiTheme="minorHAnsi" w:hAnsiTheme="minorHAnsi"/>
          <w:shd w:val="clear" w:color="auto" w:fill="FFFFFF"/>
        </w:rPr>
        <w:t>zostały włączone</w:t>
      </w:r>
      <w:r w:rsidRPr="00361BE1">
        <w:rPr>
          <w:rFonts w:asciiTheme="minorHAnsi" w:hAnsiTheme="minorHAnsi"/>
          <w:shd w:val="clear" w:color="auto" w:fill="FFFFFF"/>
        </w:rPr>
        <w:t xml:space="preserve"> dwie osoby- których zainteresowania badawcze i poznawcze są skierowane na podejmowane przez nas zagadnienia (mgr Magdalenę Woźniak- pedagoga zajmującego się wpływem relacji człowieka z psami na proces edukacyjny oraz lic. Ilonę Rabizo- magistrantkę w naszym instytucie, która w ramach pracy licencjackiej podjęła tematykę resocjalizacji więźniów poprzez pracę w ubojniach). Pozostałe dwie osoby zostaną wskazane przez prof. Farkas. </w:t>
      </w:r>
    </w:p>
    <w:p w:rsidR="00DB2D4F" w:rsidRPr="00361BE1" w:rsidRDefault="00DB2D4F" w:rsidP="00C51ECD">
      <w:pPr>
        <w:ind w:firstLine="708"/>
        <w:jc w:val="both"/>
        <w:rPr>
          <w:rFonts w:asciiTheme="minorHAnsi" w:hAnsiTheme="minorHAnsi"/>
          <w:shd w:val="clear" w:color="auto" w:fill="FFFFFF"/>
        </w:rPr>
      </w:pPr>
      <w:r>
        <w:rPr>
          <w:rFonts w:asciiTheme="minorHAnsi" w:hAnsiTheme="minorHAnsi"/>
          <w:shd w:val="clear" w:color="auto" w:fill="FFFFFF"/>
        </w:rPr>
        <w:t>Badania terenowe w postaci wywiadów będą realizowane przez dwie osoby łącznie (ze względu na specyfikę osób badanych wskazane jest wsparcie mniej doświadczonych badaczek poprzez obecność osoby bardziej doświadczonej). Ze względu na specyfikę lokalizacji instytucji będących przedmiotem badań, konieczny jest dojazd autem osobowym).</w:t>
      </w:r>
    </w:p>
    <w:p w:rsidR="00DB2D4F" w:rsidRPr="00361BE1" w:rsidRDefault="00DB2D4F" w:rsidP="00C51ECD">
      <w:pPr>
        <w:ind w:firstLine="708"/>
        <w:jc w:val="both"/>
        <w:rPr>
          <w:rFonts w:asciiTheme="minorHAnsi" w:hAnsiTheme="minorHAnsi"/>
          <w:shd w:val="clear" w:color="auto" w:fill="FFFFFF"/>
        </w:rPr>
      </w:pPr>
    </w:p>
    <w:p w:rsidR="00DB2D4F" w:rsidRPr="00361BE1" w:rsidRDefault="00DB2D4F" w:rsidP="00C51ECD">
      <w:pPr>
        <w:jc w:val="both"/>
        <w:rPr>
          <w:rFonts w:asciiTheme="minorHAnsi" w:hAnsiTheme="minorHAnsi"/>
          <w:b/>
          <w:shd w:val="clear" w:color="auto" w:fill="FFFFFF"/>
        </w:rPr>
      </w:pPr>
      <w:r w:rsidRPr="00361BE1">
        <w:rPr>
          <w:rFonts w:asciiTheme="minorHAnsi" w:hAnsiTheme="minorHAnsi"/>
          <w:b/>
          <w:shd w:val="clear" w:color="auto" w:fill="FFFFFF"/>
        </w:rPr>
        <w:t>Spodziewane efekty:</w:t>
      </w:r>
    </w:p>
    <w:p w:rsidR="00DB2D4F" w:rsidRPr="00361BE1" w:rsidRDefault="00DB2D4F" w:rsidP="00C51ECD">
      <w:pPr>
        <w:jc w:val="both"/>
        <w:rPr>
          <w:rFonts w:asciiTheme="minorHAnsi" w:hAnsiTheme="minorHAnsi"/>
          <w:shd w:val="clear" w:color="auto" w:fill="FFFFFF"/>
        </w:rPr>
      </w:pPr>
      <w:r w:rsidRPr="00361BE1">
        <w:rPr>
          <w:rFonts w:asciiTheme="minorHAnsi" w:hAnsiTheme="minorHAnsi"/>
          <w:shd w:val="clear" w:color="auto" w:fill="FFFFFF"/>
        </w:rPr>
        <w:t>Naturalnym efektem całości realizacji projektu będą publikacje i wystąpienia konferencyjno-seminaryjne. Na etapie wstępnym (obecnie)- w formie artykułów naukowych, docelowo- monografii.</w:t>
      </w:r>
    </w:p>
    <w:p w:rsidR="00DB2D4F" w:rsidRPr="00361BE1" w:rsidRDefault="00DB2D4F" w:rsidP="00C51ECD">
      <w:pPr>
        <w:jc w:val="both"/>
        <w:rPr>
          <w:rFonts w:asciiTheme="minorHAnsi" w:hAnsiTheme="minorHAnsi"/>
          <w:shd w:val="clear" w:color="auto" w:fill="FFFFFF"/>
        </w:rPr>
      </w:pPr>
    </w:p>
    <w:p w:rsidR="00DB2D4F" w:rsidRPr="00361BE1" w:rsidRDefault="00DB2D4F" w:rsidP="00C51ECD">
      <w:pPr>
        <w:jc w:val="both"/>
        <w:rPr>
          <w:rFonts w:asciiTheme="minorHAnsi" w:hAnsiTheme="minorHAnsi"/>
          <w:b/>
        </w:rPr>
      </w:pPr>
      <w:r w:rsidRPr="00361BE1">
        <w:rPr>
          <w:rFonts w:asciiTheme="minorHAnsi" w:hAnsiTheme="minorHAnsi"/>
          <w:b/>
        </w:rPr>
        <w:t>Miejsca realizacji badań:</w:t>
      </w:r>
    </w:p>
    <w:p w:rsidR="00DB2D4F" w:rsidRPr="00361BE1" w:rsidRDefault="00DB2D4F" w:rsidP="00C51ECD">
      <w:pPr>
        <w:jc w:val="both"/>
        <w:rPr>
          <w:rFonts w:asciiTheme="minorHAnsi" w:hAnsiTheme="minorHAnsi"/>
        </w:rPr>
      </w:pPr>
      <w:r w:rsidRPr="00361BE1">
        <w:rPr>
          <w:rFonts w:asciiTheme="minorHAnsi" w:hAnsiTheme="minorHAnsi"/>
        </w:rPr>
        <w:t>Z informacji uzyskanych od ppłk Agnieszka Bochniewicz, starszego specjalisty Biura Penitencjarnego Centralnego Zarządu Służby Więziennej w Warszawie, w 2015 roku projekty resocjalizacyjne z udziałem zwierząt zostały zrealizowane w następujących miejscowościach:</w:t>
      </w:r>
    </w:p>
    <w:p w:rsidR="00DB2D4F" w:rsidRPr="00361BE1" w:rsidRDefault="00DB2D4F" w:rsidP="00C51ECD">
      <w:pPr>
        <w:rPr>
          <w:rFonts w:asciiTheme="minorHAnsi" w:hAnsiTheme="minorHAnsi"/>
        </w:rPr>
      </w:pPr>
    </w:p>
    <w:p w:rsidR="00DB2D4F" w:rsidRPr="00361BE1" w:rsidRDefault="00DB2D4F" w:rsidP="00C51ECD">
      <w:pPr>
        <w:ind w:left="426"/>
        <w:rPr>
          <w:rFonts w:asciiTheme="minorHAnsi" w:hAnsiTheme="minorHAnsi" w:cs="Arial"/>
        </w:rPr>
      </w:pPr>
      <w:r w:rsidRPr="00361BE1">
        <w:rPr>
          <w:rFonts w:asciiTheme="minorHAnsi" w:hAnsiTheme="minorHAnsi" w:cs="Arial"/>
          <w:b/>
        </w:rPr>
        <w:t>Zakłady karne w</w:t>
      </w:r>
      <w:r w:rsidRPr="00361BE1">
        <w:rPr>
          <w:rFonts w:asciiTheme="minorHAnsi" w:hAnsiTheme="minorHAnsi" w:cs="Arial"/>
        </w:rPr>
        <w:t xml:space="preserve">: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Rzeszowie,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Przytułach Starych,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Goleniowie,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Wołowie,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Wrocławiu nr 1,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Strzelinie,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Lublińcu,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Wojkowicach,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Jastrzębiu Zdrój,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 xml:space="preserve">Sztumie, </w:t>
      </w:r>
    </w:p>
    <w:p w:rsidR="00DB2D4F" w:rsidRPr="00361BE1" w:rsidRDefault="00DB2D4F" w:rsidP="00C51ECD">
      <w:pPr>
        <w:pStyle w:val="Akapitzlist"/>
        <w:numPr>
          <w:ilvl w:val="0"/>
          <w:numId w:val="6"/>
        </w:numPr>
        <w:rPr>
          <w:rFonts w:asciiTheme="minorHAnsi" w:hAnsiTheme="minorHAnsi" w:cs="Arial"/>
          <w:sz w:val="24"/>
          <w:szCs w:val="24"/>
        </w:rPr>
      </w:pPr>
      <w:r w:rsidRPr="00361BE1">
        <w:rPr>
          <w:rFonts w:asciiTheme="minorHAnsi" w:hAnsiTheme="minorHAnsi" w:cs="Arial"/>
          <w:sz w:val="24"/>
          <w:szCs w:val="24"/>
        </w:rPr>
        <w:t>Kamińsku.</w:t>
      </w:r>
    </w:p>
    <w:p w:rsidR="00DB2D4F" w:rsidRPr="00361BE1" w:rsidRDefault="00DB2D4F" w:rsidP="00C51ECD">
      <w:pPr>
        <w:ind w:left="426"/>
        <w:rPr>
          <w:rFonts w:asciiTheme="minorHAnsi" w:hAnsiTheme="minorHAnsi" w:cs="Arial"/>
          <w:b/>
        </w:rPr>
      </w:pPr>
    </w:p>
    <w:p w:rsidR="00DB2D4F" w:rsidRPr="00361BE1" w:rsidRDefault="00DB2D4F" w:rsidP="00C51ECD">
      <w:pPr>
        <w:ind w:left="426"/>
        <w:rPr>
          <w:rFonts w:asciiTheme="minorHAnsi" w:hAnsiTheme="minorHAnsi" w:cs="Arial"/>
        </w:rPr>
      </w:pPr>
      <w:r w:rsidRPr="00361BE1">
        <w:rPr>
          <w:rFonts w:asciiTheme="minorHAnsi" w:hAnsiTheme="minorHAnsi" w:cs="Arial"/>
          <w:b/>
        </w:rPr>
        <w:t>Areszty śledcze w</w:t>
      </w:r>
      <w:r w:rsidRPr="00361BE1">
        <w:rPr>
          <w:rFonts w:asciiTheme="minorHAnsi" w:hAnsiTheme="minorHAnsi" w:cs="Arial"/>
        </w:rPr>
        <w:t>:</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Hajnówce,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Wrocławiu,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Świdnicy,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Lubsku,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Szamotułach,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Śremie,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lastRenderedPageBreak/>
        <w:t xml:space="preserve">Starogardzie Gdańskim,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Elblągu,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Warszawie Białołęce,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 xml:space="preserve">Grójcu, </w:t>
      </w:r>
    </w:p>
    <w:p w:rsidR="00DB2D4F" w:rsidRPr="00361BE1" w:rsidRDefault="00DB2D4F" w:rsidP="00C51ECD">
      <w:pPr>
        <w:pStyle w:val="Akapitzlist"/>
        <w:numPr>
          <w:ilvl w:val="0"/>
          <w:numId w:val="7"/>
        </w:numPr>
        <w:rPr>
          <w:rFonts w:asciiTheme="minorHAnsi" w:hAnsiTheme="minorHAnsi" w:cs="Arial"/>
          <w:sz w:val="24"/>
          <w:szCs w:val="24"/>
        </w:rPr>
      </w:pPr>
      <w:r w:rsidRPr="00361BE1">
        <w:rPr>
          <w:rFonts w:asciiTheme="minorHAnsi" w:hAnsiTheme="minorHAnsi" w:cs="Arial"/>
          <w:sz w:val="24"/>
          <w:szCs w:val="24"/>
        </w:rPr>
        <w:t>Olsztynie</w:t>
      </w:r>
    </w:p>
    <w:p w:rsidR="00DB2D4F" w:rsidRPr="00361BE1" w:rsidRDefault="00DB2D4F" w:rsidP="00C51ECD">
      <w:pPr>
        <w:pStyle w:val="Akapitzlist"/>
        <w:numPr>
          <w:ilvl w:val="0"/>
          <w:numId w:val="7"/>
        </w:numPr>
        <w:rPr>
          <w:rFonts w:asciiTheme="minorHAnsi" w:hAnsiTheme="minorHAnsi"/>
          <w:sz w:val="24"/>
          <w:szCs w:val="24"/>
        </w:rPr>
      </w:pPr>
      <w:r w:rsidRPr="00361BE1">
        <w:rPr>
          <w:rFonts w:asciiTheme="minorHAnsi" w:hAnsiTheme="minorHAnsi" w:cs="Arial"/>
          <w:sz w:val="24"/>
          <w:szCs w:val="24"/>
        </w:rPr>
        <w:t>Koszalinie.</w:t>
      </w:r>
    </w:p>
    <w:p w:rsidR="00DB2D4F" w:rsidRPr="00361BE1" w:rsidRDefault="00DB2D4F" w:rsidP="00C51ECD">
      <w:pPr>
        <w:jc w:val="both"/>
        <w:rPr>
          <w:rFonts w:asciiTheme="minorHAnsi" w:hAnsiTheme="minorHAnsi"/>
          <w:b/>
          <w:bCs/>
        </w:rPr>
      </w:pPr>
    </w:p>
    <w:p w:rsidR="005D3A6F" w:rsidRPr="00C51ECD" w:rsidRDefault="00C51ECD" w:rsidP="00C51ECD">
      <w:pPr>
        <w:jc w:val="both"/>
        <w:rPr>
          <w:rFonts w:asciiTheme="minorHAnsi" w:hAnsiTheme="minorHAnsi"/>
          <w:b/>
        </w:rPr>
      </w:pPr>
      <w:r w:rsidRPr="00C51ECD">
        <w:rPr>
          <w:rFonts w:asciiTheme="minorHAnsi" w:hAnsiTheme="minorHAnsi"/>
          <w:b/>
        </w:rPr>
        <w:t>Osoby zaangażowane:</w:t>
      </w:r>
    </w:p>
    <w:p w:rsidR="00C51ECD" w:rsidRDefault="00C51ECD" w:rsidP="00C51ECD">
      <w:pPr>
        <w:pStyle w:val="Akapitzlist"/>
        <w:numPr>
          <w:ilvl w:val="0"/>
          <w:numId w:val="10"/>
        </w:numPr>
        <w:jc w:val="both"/>
        <w:rPr>
          <w:rFonts w:asciiTheme="minorHAnsi" w:hAnsiTheme="minorHAnsi"/>
          <w:sz w:val="24"/>
          <w:szCs w:val="24"/>
        </w:rPr>
      </w:pPr>
      <w:r w:rsidRPr="00FF769C">
        <w:rPr>
          <w:rFonts w:asciiTheme="minorHAnsi" w:hAnsiTheme="minorHAnsi"/>
          <w:sz w:val="24"/>
          <w:szCs w:val="24"/>
        </w:rPr>
        <w:t xml:space="preserve">Dr hab. </w:t>
      </w:r>
      <w:r w:rsidRPr="00C51ECD">
        <w:rPr>
          <w:rFonts w:asciiTheme="minorHAnsi" w:hAnsiTheme="minorHAnsi"/>
          <w:sz w:val="24"/>
          <w:szCs w:val="24"/>
        </w:rPr>
        <w:t>Prof. UAM Hanna Mamzer, Uniwersytet im Adama Mickiewicza w Poznaniu (kierownik projektu)</w:t>
      </w:r>
    </w:p>
    <w:p w:rsidR="00FF769C" w:rsidRPr="00C51ECD" w:rsidRDefault="00FF769C" w:rsidP="00C51ECD">
      <w:pPr>
        <w:pStyle w:val="Akapitzlist"/>
        <w:numPr>
          <w:ilvl w:val="0"/>
          <w:numId w:val="10"/>
        </w:numPr>
        <w:jc w:val="both"/>
        <w:rPr>
          <w:rFonts w:asciiTheme="minorHAnsi" w:hAnsiTheme="minorHAnsi"/>
          <w:sz w:val="24"/>
          <w:szCs w:val="24"/>
        </w:rPr>
      </w:pPr>
      <w:r>
        <w:rPr>
          <w:rFonts w:asciiTheme="minorHAnsi" w:hAnsiTheme="minorHAnsi"/>
          <w:sz w:val="24"/>
          <w:szCs w:val="24"/>
        </w:rPr>
        <w:t xml:space="preserve">Prof. dr hab. Wiesław </w:t>
      </w:r>
      <w:proofErr w:type="spellStart"/>
      <w:r>
        <w:rPr>
          <w:rFonts w:asciiTheme="minorHAnsi" w:hAnsiTheme="minorHAnsi"/>
          <w:sz w:val="24"/>
          <w:szCs w:val="24"/>
        </w:rPr>
        <w:t>Ambrozik</w:t>
      </w:r>
      <w:proofErr w:type="spellEnd"/>
      <w:r>
        <w:rPr>
          <w:rFonts w:asciiTheme="minorHAnsi" w:hAnsiTheme="minorHAnsi"/>
          <w:sz w:val="24"/>
          <w:szCs w:val="24"/>
        </w:rPr>
        <w:t xml:space="preserve">, Zakład Resocjalizacji, Wydział Studiów Edukacyjnych, </w:t>
      </w:r>
      <w:r w:rsidRPr="00C51ECD">
        <w:rPr>
          <w:rFonts w:asciiTheme="minorHAnsi" w:hAnsiTheme="minorHAnsi"/>
          <w:sz w:val="24"/>
          <w:szCs w:val="24"/>
        </w:rPr>
        <w:t>Uniwersytet im Adama Mickiewicza w Poznaniu</w:t>
      </w:r>
    </w:p>
    <w:p w:rsidR="00C51ECD" w:rsidRPr="00C51ECD" w:rsidRDefault="00C51ECD" w:rsidP="00C51ECD">
      <w:pPr>
        <w:pStyle w:val="Akapitzlist"/>
        <w:numPr>
          <w:ilvl w:val="0"/>
          <w:numId w:val="10"/>
        </w:numPr>
        <w:jc w:val="both"/>
        <w:rPr>
          <w:rFonts w:asciiTheme="minorHAnsi" w:hAnsiTheme="minorHAnsi"/>
          <w:sz w:val="24"/>
          <w:szCs w:val="24"/>
          <w:lang w:val="en-US"/>
        </w:rPr>
      </w:pPr>
      <w:r w:rsidRPr="00C51ECD">
        <w:rPr>
          <w:rFonts w:asciiTheme="minorHAnsi" w:hAnsiTheme="minorHAnsi"/>
          <w:color w:val="000000" w:themeColor="text1"/>
          <w:sz w:val="24"/>
          <w:szCs w:val="24"/>
          <w:lang w:val="en-US"/>
        </w:rPr>
        <w:t xml:space="preserve">Kathleen J. Farkas, Associate Professor, </w:t>
      </w:r>
      <w:r w:rsidRPr="00C51ECD">
        <w:rPr>
          <w:rFonts w:asciiTheme="minorHAnsi" w:hAnsiTheme="minorHAnsi"/>
          <w:color w:val="000000" w:themeColor="text1"/>
          <w:sz w:val="24"/>
          <w:szCs w:val="24"/>
          <w:shd w:val="clear" w:color="auto" w:fill="FFFFFF"/>
          <w:lang w:val="en-US"/>
        </w:rPr>
        <w:t>Jack, Joseph and Morton Mandel School of Applied Social Sciences, Case Western Reserve University,Cleveland, Ohio</w:t>
      </w:r>
    </w:p>
    <w:p w:rsidR="00C51ECD" w:rsidRPr="00C51ECD" w:rsidRDefault="00C51ECD" w:rsidP="00C51ECD">
      <w:pPr>
        <w:pStyle w:val="Akapitzlist"/>
        <w:numPr>
          <w:ilvl w:val="0"/>
          <w:numId w:val="10"/>
        </w:numPr>
        <w:jc w:val="both"/>
        <w:rPr>
          <w:rFonts w:asciiTheme="minorHAnsi" w:hAnsiTheme="minorHAnsi"/>
          <w:sz w:val="24"/>
          <w:szCs w:val="24"/>
        </w:rPr>
      </w:pPr>
      <w:r w:rsidRPr="00C51ECD">
        <w:rPr>
          <w:rFonts w:asciiTheme="minorHAnsi" w:hAnsiTheme="minorHAnsi"/>
          <w:sz w:val="24"/>
          <w:szCs w:val="24"/>
        </w:rPr>
        <w:t>Dr Agnieszka Żok, Katedra Nauk Społecznych Uniwersytet Medyczny im. Karola Marcinkowskiego w Poznaniu</w:t>
      </w:r>
    </w:p>
    <w:p w:rsidR="00C51ECD" w:rsidRDefault="00C51ECD" w:rsidP="00C51ECD">
      <w:pPr>
        <w:pStyle w:val="Akapitzlist"/>
        <w:numPr>
          <w:ilvl w:val="0"/>
          <w:numId w:val="10"/>
        </w:numPr>
        <w:jc w:val="both"/>
        <w:rPr>
          <w:rFonts w:asciiTheme="minorHAnsi" w:hAnsiTheme="minorHAnsi"/>
          <w:color w:val="000000" w:themeColor="text1"/>
          <w:sz w:val="24"/>
          <w:szCs w:val="24"/>
          <w:shd w:val="clear" w:color="auto" w:fill="FFFFFF"/>
          <w:lang w:val="en-US"/>
        </w:rPr>
      </w:pPr>
      <w:r w:rsidRPr="00C51ECD">
        <w:rPr>
          <w:rFonts w:asciiTheme="minorHAnsi" w:hAnsiTheme="minorHAnsi"/>
          <w:color w:val="000000" w:themeColor="text1"/>
          <w:sz w:val="24"/>
          <w:szCs w:val="24"/>
          <w:lang w:val="en-US"/>
        </w:rPr>
        <w:t>Aviva Vincent, MSW, doctoral student</w:t>
      </w:r>
      <w:r w:rsidRPr="00C51ECD">
        <w:rPr>
          <w:rFonts w:asciiTheme="minorHAnsi" w:hAnsiTheme="minorHAnsi"/>
          <w:color w:val="000000" w:themeColor="text1"/>
          <w:sz w:val="24"/>
          <w:szCs w:val="24"/>
          <w:shd w:val="clear" w:color="auto" w:fill="FFFFFF"/>
          <w:lang w:val="en-US"/>
        </w:rPr>
        <w:t>, Jack, Joseph and Morton Mandel School of Applied Social Sciences, Case Western Reserve University, Cleveland, Ohio</w:t>
      </w:r>
    </w:p>
    <w:p w:rsidR="00321526" w:rsidRPr="00321526" w:rsidRDefault="00321526" w:rsidP="00C51ECD">
      <w:pPr>
        <w:pStyle w:val="Akapitzlist"/>
        <w:numPr>
          <w:ilvl w:val="0"/>
          <w:numId w:val="10"/>
        </w:numPr>
        <w:jc w:val="both"/>
        <w:rPr>
          <w:rFonts w:asciiTheme="minorHAnsi" w:hAnsiTheme="minorHAnsi"/>
          <w:color w:val="000000" w:themeColor="text1"/>
          <w:sz w:val="24"/>
          <w:szCs w:val="24"/>
          <w:shd w:val="clear" w:color="auto" w:fill="FFFFFF"/>
        </w:rPr>
      </w:pPr>
      <w:r w:rsidRPr="00321526">
        <w:rPr>
          <w:rFonts w:asciiTheme="minorHAnsi" w:hAnsiTheme="minorHAnsi"/>
          <w:color w:val="000000" w:themeColor="text1"/>
          <w:sz w:val="24"/>
          <w:szCs w:val="24"/>
          <w:shd w:val="clear" w:color="auto" w:fill="FFFFFF"/>
        </w:rPr>
        <w:t>Mgr Piotr Białas, Katedra i Z</w:t>
      </w:r>
      <w:r>
        <w:rPr>
          <w:rFonts w:asciiTheme="minorHAnsi" w:hAnsiTheme="minorHAnsi"/>
          <w:color w:val="000000" w:themeColor="text1"/>
          <w:sz w:val="24"/>
          <w:szCs w:val="24"/>
          <w:shd w:val="clear" w:color="auto" w:fill="FFFFFF"/>
        </w:rPr>
        <w:t>akład Biologii Komórki, Uniwersytet Medyczny im. Karola Marcinkowskiego w Poznaniu</w:t>
      </w:r>
    </w:p>
    <w:sectPr w:rsidR="00321526" w:rsidRPr="00321526" w:rsidSect="00F24D7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B13" w:rsidRDefault="007F7B13" w:rsidP="00426F30">
      <w:r>
        <w:separator/>
      </w:r>
    </w:p>
  </w:endnote>
  <w:endnote w:type="continuationSeparator" w:id="0">
    <w:p w:rsidR="007F7B13" w:rsidRDefault="007F7B13" w:rsidP="00426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793509"/>
      <w:docPartObj>
        <w:docPartGallery w:val="Page Numbers (Bottom of Page)"/>
        <w:docPartUnique/>
      </w:docPartObj>
    </w:sdtPr>
    <w:sdtContent>
      <w:p w:rsidR="00361BE1" w:rsidRDefault="0020383E">
        <w:pPr>
          <w:pStyle w:val="Stopka"/>
          <w:jc w:val="center"/>
        </w:pPr>
        <w:fldSimple w:instr=" PAGE   \* MERGEFORMAT ">
          <w:r w:rsidR="00321526">
            <w:rPr>
              <w:noProof/>
            </w:rPr>
            <w:t>3</w:t>
          </w:r>
        </w:fldSimple>
      </w:p>
    </w:sdtContent>
  </w:sdt>
  <w:p w:rsidR="00361BE1" w:rsidRDefault="00361B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B13" w:rsidRDefault="007F7B13" w:rsidP="00426F30">
      <w:r>
        <w:separator/>
      </w:r>
    </w:p>
  </w:footnote>
  <w:footnote w:type="continuationSeparator" w:id="0">
    <w:p w:rsidR="007F7B13" w:rsidRDefault="007F7B13" w:rsidP="00426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4514"/>
    <w:multiLevelType w:val="hybridMultilevel"/>
    <w:tmpl w:val="883613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26251088"/>
    <w:multiLevelType w:val="hybridMultilevel"/>
    <w:tmpl w:val="9528B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6C07C64"/>
    <w:multiLevelType w:val="hybridMultilevel"/>
    <w:tmpl w:val="6F58E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3232A99"/>
    <w:multiLevelType w:val="hybridMultilevel"/>
    <w:tmpl w:val="B74A34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FAF7A98"/>
    <w:multiLevelType w:val="hybridMultilevel"/>
    <w:tmpl w:val="D0DAC0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27E557D"/>
    <w:multiLevelType w:val="hybridMultilevel"/>
    <w:tmpl w:val="2FD0B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B466E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nsid w:val="743F73A1"/>
    <w:multiLevelType w:val="hybridMultilevel"/>
    <w:tmpl w:val="4DFE9B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79CD7DD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7C2449DC"/>
    <w:multiLevelType w:val="hybridMultilevel"/>
    <w:tmpl w:val="90EAC60C"/>
    <w:lvl w:ilvl="0" w:tplc="9B187CAE">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26F30"/>
    <w:rsid w:val="00062F6E"/>
    <w:rsid w:val="00064EA2"/>
    <w:rsid w:val="000A66D0"/>
    <w:rsid w:val="000E6FD1"/>
    <w:rsid w:val="00115695"/>
    <w:rsid w:val="00122788"/>
    <w:rsid w:val="00147CBB"/>
    <w:rsid w:val="0020383E"/>
    <w:rsid w:val="002D17D0"/>
    <w:rsid w:val="00313752"/>
    <w:rsid w:val="00321526"/>
    <w:rsid w:val="0034274E"/>
    <w:rsid w:val="00361BE1"/>
    <w:rsid w:val="003B7D61"/>
    <w:rsid w:val="003B7D7F"/>
    <w:rsid w:val="004260B5"/>
    <w:rsid w:val="00426F30"/>
    <w:rsid w:val="00435F05"/>
    <w:rsid w:val="0046229A"/>
    <w:rsid w:val="005A6894"/>
    <w:rsid w:val="005D3A6F"/>
    <w:rsid w:val="006278B2"/>
    <w:rsid w:val="00685D92"/>
    <w:rsid w:val="006919E0"/>
    <w:rsid w:val="006B0EC3"/>
    <w:rsid w:val="006D0EB8"/>
    <w:rsid w:val="007E251C"/>
    <w:rsid w:val="007F6D3D"/>
    <w:rsid w:val="007F7B13"/>
    <w:rsid w:val="008635AE"/>
    <w:rsid w:val="00895524"/>
    <w:rsid w:val="008A294F"/>
    <w:rsid w:val="008B5D6A"/>
    <w:rsid w:val="0090346D"/>
    <w:rsid w:val="009D0BC5"/>
    <w:rsid w:val="00AD3EEE"/>
    <w:rsid w:val="00AE7403"/>
    <w:rsid w:val="00B26F93"/>
    <w:rsid w:val="00B467D5"/>
    <w:rsid w:val="00BA1AD5"/>
    <w:rsid w:val="00BB1F7F"/>
    <w:rsid w:val="00BC0193"/>
    <w:rsid w:val="00BE23A0"/>
    <w:rsid w:val="00BF2BF5"/>
    <w:rsid w:val="00C0258A"/>
    <w:rsid w:val="00C32E06"/>
    <w:rsid w:val="00C51ECD"/>
    <w:rsid w:val="00CE2F88"/>
    <w:rsid w:val="00D44464"/>
    <w:rsid w:val="00DA5BF1"/>
    <w:rsid w:val="00DB2D4F"/>
    <w:rsid w:val="00E6546A"/>
    <w:rsid w:val="00E804AB"/>
    <w:rsid w:val="00EE0594"/>
    <w:rsid w:val="00F24D7F"/>
    <w:rsid w:val="00F9652C"/>
    <w:rsid w:val="00FD6D24"/>
    <w:rsid w:val="00FE268E"/>
    <w:rsid w:val="00FF76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F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26F30"/>
    <w:pPr>
      <w:keepNext/>
      <w:ind w:left="2268"/>
      <w:outlineLvl w:val="0"/>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6F30"/>
    <w:rPr>
      <w:rFonts w:ascii="Times New Roman" w:eastAsia="Times New Roman" w:hAnsi="Times New Roman" w:cs="Times New Roman"/>
      <w:b/>
      <w:bCs/>
      <w:szCs w:val="24"/>
      <w:lang w:eastAsia="pl-PL"/>
    </w:rPr>
  </w:style>
  <w:style w:type="paragraph" w:styleId="Tekstpodstawowy">
    <w:name w:val="Body Text"/>
    <w:basedOn w:val="Normalny"/>
    <w:link w:val="TekstpodstawowyZnak"/>
    <w:semiHidden/>
    <w:rsid w:val="00426F30"/>
    <w:pPr>
      <w:jc w:val="both"/>
    </w:pPr>
  </w:style>
  <w:style w:type="character" w:customStyle="1" w:styleId="TekstpodstawowyZnak">
    <w:name w:val="Tekst podstawowy Znak"/>
    <w:basedOn w:val="Domylnaczcionkaakapitu"/>
    <w:link w:val="Tekstpodstawowy"/>
    <w:semiHidden/>
    <w:rsid w:val="00426F3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426F30"/>
    <w:rPr>
      <w:sz w:val="20"/>
    </w:rPr>
  </w:style>
  <w:style w:type="character" w:customStyle="1" w:styleId="Tekstpodstawowy2Znak">
    <w:name w:val="Tekst podstawowy 2 Znak"/>
    <w:basedOn w:val="Domylnaczcionkaakapitu"/>
    <w:link w:val="Tekstpodstawowy2"/>
    <w:semiHidden/>
    <w:rsid w:val="00426F30"/>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rsid w:val="00426F30"/>
    <w:pPr>
      <w:jc w:val="both"/>
    </w:pPr>
    <w:rPr>
      <w:sz w:val="20"/>
    </w:rPr>
  </w:style>
  <w:style w:type="character" w:customStyle="1" w:styleId="Tekstpodstawowy3Znak">
    <w:name w:val="Tekst podstawowy 3 Znak"/>
    <w:basedOn w:val="Domylnaczcionkaakapitu"/>
    <w:link w:val="Tekstpodstawowy3"/>
    <w:semiHidden/>
    <w:rsid w:val="00426F30"/>
    <w:rPr>
      <w:rFonts w:ascii="Times New Roman" w:eastAsia="Times New Roman" w:hAnsi="Times New Roman" w:cs="Times New Roman"/>
      <w:sz w:val="20"/>
      <w:szCs w:val="24"/>
      <w:lang w:eastAsia="pl-PL"/>
    </w:rPr>
  </w:style>
  <w:style w:type="paragraph" w:styleId="Tekstprzypisudolnego">
    <w:name w:val="footnote text"/>
    <w:basedOn w:val="Normalny"/>
    <w:link w:val="TekstprzypisudolnegoZnak"/>
    <w:semiHidden/>
    <w:rsid w:val="00426F30"/>
    <w:rPr>
      <w:sz w:val="20"/>
      <w:szCs w:val="20"/>
    </w:rPr>
  </w:style>
  <w:style w:type="character" w:customStyle="1" w:styleId="TekstprzypisudolnegoZnak">
    <w:name w:val="Tekst przypisu dolnego Znak"/>
    <w:basedOn w:val="Domylnaczcionkaakapitu"/>
    <w:link w:val="Tekstprzypisudolnego"/>
    <w:semiHidden/>
    <w:rsid w:val="00426F30"/>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26F30"/>
    <w:rPr>
      <w:vertAlign w:val="superscript"/>
    </w:rPr>
  </w:style>
  <w:style w:type="paragraph" w:styleId="Akapitzlist">
    <w:name w:val="List Paragraph"/>
    <w:basedOn w:val="Normalny"/>
    <w:uiPriority w:val="34"/>
    <w:qFormat/>
    <w:rsid w:val="005D3A6F"/>
    <w:pPr>
      <w:ind w:left="720"/>
    </w:pPr>
    <w:rPr>
      <w:rFonts w:eastAsiaTheme="minorHAnsi"/>
      <w:sz w:val="20"/>
      <w:szCs w:val="20"/>
    </w:rPr>
  </w:style>
  <w:style w:type="character" w:customStyle="1" w:styleId="apple-converted-space">
    <w:name w:val="apple-converted-space"/>
    <w:basedOn w:val="Domylnaczcionkaakapitu"/>
    <w:rsid w:val="008635AE"/>
  </w:style>
  <w:style w:type="character" w:styleId="Uwydatnienie">
    <w:name w:val="Emphasis"/>
    <w:basedOn w:val="Domylnaczcionkaakapitu"/>
    <w:uiPriority w:val="20"/>
    <w:qFormat/>
    <w:rsid w:val="008635AE"/>
    <w:rPr>
      <w:i/>
      <w:iCs/>
    </w:rPr>
  </w:style>
  <w:style w:type="paragraph" w:styleId="Nagwek">
    <w:name w:val="header"/>
    <w:basedOn w:val="Normalny"/>
    <w:link w:val="NagwekZnak"/>
    <w:uiPriority w:val="99"/>
    <w:semiHidden/>
    <w:unhideWhenUsed/>
    <w:rsid w:val="00361BE1"/>
    <w:pPr>
      <w:tabs>
        <w:tab w:val="center" w:pos="4536"/>
        <w:tab w:val="right" w:pos="9072"/>
      </w:tabs>
    </w:pPr>
  </w:style>
  <w:style w:type="character" w:customStyle="1" w:styleId="NagwekZnak">
    <w:name w:val="Nagłówek Znak"/>
    <w:basedOn w:val="Domylnaczcionkaakapitu"/>
    <w:link w:val="Nagwek"/>
    <w:uiPriority w:val="99"/>
    <w:semiHidden/>
    <w:rsid w:val="00361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61BE1"/>
    <w:pPr>
      <w:tabs>
        <w:tab w:val="center" w:pos="4536"/>
        <w:tab w:val="right" w:pos="9072"/>
      </w:tabs>
    </w:pPr>
  </w:style>
  <w:style w:type="character" w:customStyle="1" w:styleId="StopkaZnak">
    <w:name w:val="Stopka Znak"/>
    <w:basedOn w:val="Domylnaczcionkaakapitu"/>
    <w:link w:val="Stopka"/>
    <w:uiPriority w:val="99"/>
    <w:rsid w:val="00361BE1"/>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C51ECD"/>
    <w:rPr>
      <w:sz w:val="20"/>
      <w:szCs w:val="20"/>
    </w:rPr>
  </w:style>
  <w:style w:type="character" w:customStyle="1" w:styleId="TekstkomentarzaZnak">
    <w:name w:val="Tekst komentarza Znak"/>
    <w:basedOn w:val="Domylnaczcionkaakapitu"/>
    <w:link w:val="Tekstkomentarza"/>
    <w:uiPriority w:val="99"/>
    <w:semiHidden/>
    <w:rsid w:val="00C51E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51ECD"/>
    <w:pPr>
      <w:spacing w:after="200"/>
    </w:pPr>
    <w:rPr>
      <w:rFonts w:ascii="Calibri" w:eastAsia="Calibri" w:hAnsi="Calibri"/>
      <w:b/>
      <w:bCs/>
      <w:lang w:val="en-US" w:eastAsia="en-US"/>
    </w:rPr>
  </w:style>
  <w:style w:type="character" w:customStyle="1" w:styleId="TematkomentarzaZnak">
    <w:name w:val="Temat komentarza Znak"/>
    <w:basedOn w:val="TekstkomentarzaZnak"/>
    <w:link w:val="Tematkomentarza"/>
    <w:uiPriority w:val="99"/>
    <w:semiHidden/>
    <w:rsid w:val="00C51ECD"/>
    <w:rPr>
      <w:rFonts w:ascii="Calibri" w:eastAsia="Calibri" w:hAnsi="Calibri"/>
      <w:b/>
      <w:bCs/>
      <w:lang w:val="en-US"/>
    </w:rPr>
  </w:style>
</w:styles>
</file>

<file path=word/webSettings.xml><?xml version="1.0" encoding="utf-8"?>
<w:webSettings xmlns:r="http://schemas.openxmlformats.org/officeDocument/2006/relationships" xmlns:w="http://schemas.openxmlformats.org/wordprocessingml/2006/main">
  <w:divs>
    <w:div w:id="265772312">
      <w:bodyDiv w:val="1"/>
      <w:marLeft w:val="0"/>
      <w:marRight w:val="0"/>
      <w:marTop w:val="0"/>
      <w:marBottom w:val="0"/>
      <w:divBdr>
        <w:top w:val="none" w:sz="0" w:space="0" w:color="auto"/>
        <w:left w:val="none" w:sz="0" w:space="0" w:color="auto"/>
        <w:bottom w:val="none" w:sz="0" w:space="0" w:color="auto"/>
        <w:right w:val="none" w:sz="0" w:space="0" w:color="auto"/>
      </w:divBdr>
    </w:div>
    <w:div w:id="391193526">
      <w:bodyDiv w:val="1"/>
      <w:marLeft w:val="0"/>
      <w:marRight w:val="0"/>
      <w:marTop w:val="0"/>
      <w:marBottom w:val="0"/>
      <w:divBdr>
        <w:top w:val="none" w:sz="0" w:space="0" w:color="auto"/>
        <w:left w:val="none" w:sz="0" w:space="0" w:color="auto"/>
        <w:bottom w:val="none" w:sz="0" w:space="0" w:color="auto"/>
        <w:right w:val="none" w:sz="0" w:space="0" w:color="auto"/>
      </w:divBdr>
    </w:div>
    <w:div w:id="561795732">
      <w:bodyDiv w:val="1"/>
      <w:marLeft w:val="0"/>
      <w:marRight w:val="0"/>
      <w:marTop w:val="0"/>
      <w:marBottom w:val="0"/>
      <w:divBdr>
        <w:top w:val="none" w:sz="0" w:space="0" w:color="auto"/>
        <w:left w:val="none" w:sz="0" w:space="0" w:color="auto"/>
        <w:bottom w:val="none" w:sz="0" w:space="0" w:color="auto"/>
        <w:right w:val="none" w:sz="0" w:space="0" w:color="auto"/>
      </w:divBdr>
    </w:div>
    <w:div w:id="10992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916</Words>
  <Characters>5498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Hania</dc:creator>
  <cp:lastModifiedBy>Marzęcki</cp:lastModifiedBy>
  <cp:revision>3</cp:revision>
  <dcterms:created xsi:type="dcterms:W3CDTF">2018-04-03T11:43:00Z</dcterms:created>
  <dcterms:modified xsi:type="dcterms:W3CDTF">2018-04-09T07:31:00Z</dcterms:modified>
</cp:coreProperties>
</file>