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02C" w:rsidRDefault="00CF002C" w:rsidP="00CF0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pl-PL"/>
          <w14:ligatures w14:val="none"/>
        </w:rPr>
      </w:pPr>
      <w:r w:rsidRPr="00CF002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Tematy prac licencjackich</w:t>
      </w:r>
    </w:p>
    <w:p w:rsidR="00CF002C" w:rsidRPr="00CF002C" w:rsidRDefault="00CF002C" w:rsidP="00CF0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F002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zgłoszonych w roku akademickim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4</w:t>
      </w:r>
      <w:r w:rsidRPr="00CF002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5</w:t>
      </w:r>
    </w:p>
    <w:p w:rsidR="00CF002C" w:rsidRPr="00CF002C" w:rsidRDefault="00CF002C" w:rsidP="00CF0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F002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dla kierunku </w:t>
      </w:r>
      <w:proofErr w:type="spellStart"/>
      <w:r w:rsidRPr="00CF002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Optometria</w:t>
      </w:r>
      <w:proofErr w:type="spellEnd"/>
    </w:p>
    <w:p w:rsidR="00CF002C" w:rsidRPr="00CF002C" w:rsidRDefault="00CF002C" w:rsidP="00CF002C">
      <w:pPr>
        <w:spacing w:after="0" w:line="23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F002C" w:rsidRPr="00CF002C" w:rsidRDefault="00CF002C" w:rsidP="00CF002C">
      <w:pPr>
        <w:spacing w:after="0" w:line="23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F002C" w:rsidRDefault="00CF002C" w:rsidP="00CF002C">
      <w:pPr>
        <w:spacing w:after="0" w:line="23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F002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Zakład </w:t>
      </w:r>
      <w:proofErr w:type="spellStart"/>
      <w:r w:rsidRPr="00CF002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Optometrii</w:t>
      </w:r>
      <w:proofErr w:type="spellEnd"/>
    </w:p>
    <w:p w:rsidR="00CF002C" w:rsidRPr="00CF002C" w:rsidRDefault="00CF002C" w:rsidP="00CF002C">
      <w:pPr>
        <w:spacing w:after="0" w:line="23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 xml:space="preserve">Dr n. med. Monika </w:t>
      </w:r>
      <w:proofErr w:type="spellStart"/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Feltzke</w:t>
      </w:r>
      <w:proofErr w:type="spellEnd"/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 „Etiologia prezbiopii oraz aktualne metody jej korekcji.”–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 Studentka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Milena Romańczyk </w:t>
      </w:r>
    </w:p>
    <w:p w:rsidR="00932539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"Wpływ światła niebieskiego na narząd wzroku i metody jego ograniczania."</w:t>
      </w:r>
      <w:r w:rsidR="00932539" w:rsidRPr="009325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>.”</w:t>
      </w:r>
    </w:p>
    <w:p w:rsidR="00CF002C" w:rsidRDefault="00932539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Studentka</w:t>
      </w:r>
      <w:r w:rsidR="00CF002C">
        <w:rPr>
          <w:rFonts w:ascii="Times New Roman" w:hAnsi="Times New Roman" w:cs="Times New Roman"/>
          <w:sz w:val="24"/>
          <w:szCs w:val="24"/>
          <w:lang w:val="pl-PL"/>
        </w:rPr>
        <w:t xml:space="preserve"> Aleksandra Sękowska 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3. "Wpływ czynników genetycznych i środowiskowych na ryzyko rozwoju krótkowzroczności"-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 .”–  Studentka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Joanna Stefaniak 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Dr n. med. Katarzyna Perz-</w:t>
      </w:r>
      <w:proofErr w:type="spellStart"/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Juszczyszyn</w:t>
      </w:r>
      <w:proofErr w:type="spellEnd"/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4. Epidemiologia wad wzroku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.”–  Studentka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Gabriela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Leńska</w:t>
      </w:r>
      <w:proofErr w:type="spellEnd"/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5. Wpływ diety na jakość widzenia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.”–  Studentka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Patrycja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Kaspeska</w:t>
      </w:r>
      <w:proofErr w:type="spellEnd"/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6. Widzenie w sporcie –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 Studentka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Weronika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Czeszewska</w:t>
      </w:r>
      <w:proofErr w:type="spellEnd"/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7. Zastosowanie filtrów barwnych w optyce i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optometrii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 Studentka </w:t>
      </w:r>
      <w:r>
        <w:rPr>
          <w:rFonts w:ascii="Times New Roman" w:hAnsi="Times New Roman" w:cs="Times New Roman"/>
          <w:sz w:val="24"/>
          <w:szCs w:val="24"/>
          <w:lang w:val="pl-PL"/>
        </w:rPr>
        <w:t>Nicole Nowak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8. Soczewki kontaktowe –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histroia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, teraźniejszość i przyszłość –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>Kamila Mazurkiewicz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DR n. med. Katarzyna Dubas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9. Metody kontroli krótkowzroczności -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>Marta Ciesielska 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10 Kliniczne zastosowanie pryzmatów -</w:t>
      </w:r>
      <w:r w:rsidR="00932539" w:rsidRPr="009325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>Studentka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Hanna Pokrywka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11. Soczewki okularowe do korekcji prezbiopii -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Michalina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Jatczak</w:t>
      </w:r>
      <w:proofErr w:type="spellEnd"/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 xml:space="preserve">Dr n. med. Maciej </w:t>
      </w:r>
      <w:proofErr w:type="spellStart"/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Perdziak</w:t>
      </w:r>
      <w:proofErr w:type="spellEnd"/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12. Ocena skuteczność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optometrycznej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terapii widzenia w zaburzeniach widzenia obuocznego na podstawie przeglądu literatury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Dr n. med. Danuta Pieczyrak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13. „Wpływ nadciśnienia tętniczego na zmiany w obrębie narządu wzroku” -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 Studentka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Adrianna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Pigla</w:t>
      </w:r>
      <w:proofErr w:type="spellEnd"/>
    </w:p>
    <w:p w:rsidR="008E60B4" w:rsidRDefault="008E60B4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13a. Wpływ cukrzycy na stan narządu wzroku. Studentka Agata Łobaczewska</w:t>
      </w:r>
      <w:bookmarkStart w:id="0" w:name="_GoBack"/>
      <w:bookmarkEnd w:id="0"/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14. „Wpływ ekranów cyfrowych na stan narządu wzroku” -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>Magdalena Stawik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15. "Badania przesiewowe narządu wzroku wczoraj i dziś"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</w:rPr>
      </w:pPr>
      <w:r w:rsidRPr="00932539">
        <w:rPr>
          <w:rFonts w:ascii="Times New Roman" w:hAnsi="Times New Roman" w:cs="Times New Roman"/>
          <w:b/>
          <w:sz w:val="24"/>
          <w:szCs w:val="24"/>
        </w:rPr>
        <w:t xml:space="preserve">Dr n. med. Hanna </w:t>
      </w:r>
      <w:proofErr w:type="spellStart"/>
      <w:r w:rsidRPr="00932539">
        <w:rPr>
          <w:rFonts w:ascii="Times New Roman" w:hAnsi="Times New Roman" w:cs="Times New Roman"/>
          <w:b/>
          <w:sz w:val="24"/>
          <w:szCs w:val="24"/>
        </w:rPr>
        <w:t>Buczkowska</w:t>
      </w:r>
      <w:proofErr w:type="spellEnd"/>
    </w:p>
    <w:p w:rsidR="00CF002C" w:rsidRDefault="00CF002C" w:rsidP="00CF00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„Występowanie syndromu cyfrowego zmęczenia wzroku wśród studentów Uniwersytetu Medycznego im. Karola Marcinkowskiego w Poznaniu” -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Paulina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Doroszyńska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CF002C" w:rsidRDefault="00CF002C" w:rsidP="00CF00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„ Znaczenie wybranych aspektów procesu widzenia w sporcie”. </w:t>
      </w:r>
      <w:r w:rsidR="0085287F">
        <w:rPr>
          <w:rFonts w:ascii="Times New Roman" w:hAnsi="Times New Roman" w:cs="Times New Roman"/>
          <w:sz w:val="24"/>
          <w:szCs w:val="24"/>
          <w:lang w:val="pl-PL"/>
        </w:rPr>
        <w:t>–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>Student</w:t>
      </w:r>
      <w:r w:rsidR="0085287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Michał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Kierszniowski</w:t>
      </w:r>
      <w:proofErr w:type="spellEnd"/>
    </w:p>
    <w:p w:rsidR="00CF002C" w:rsidRDefault="00CF002C" w:rsidP="00CF002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„Kompetencje miękkie w zawodzie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optometrysty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ich znaczenie i możliwe ścieżki rozwoju.”</w:t>
      </w: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2539">
        <w:rPr>
          <w:rFonts w:ascii="Times New Roman" w:hAnsi="Times New Roman" w:cs="Times New Roman"/>
          <w:b/>
          <w:sz w:val="24"/>
          <w:szCs w:val="24"/>
        </w:rPr>
        <w:t xml:space="preserve">Dr n. med. </w:t>
      </w:r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Celina Helak–</w:t>
      </w:r>
      <w:proofErr w:type="spellStart"/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Łapaj</w:t>
      </w:r>
      <w:proofErr w:type="spellEnd"/>
    </w:p>
    <w:p w:rsidR="00CF002C" w:rsidRDefault="00CF002C" w:rsidP="00CF002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Ocena jakości życia po zabiegu p/jaskrowym  HFDS</w:t>
      </w:r>
    </w:p>
    <w:p w:rsidR="00CF002C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F002C" w:rsidRDefault="00CF002C" w:rsidP="00CF002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Ocena objawów zapalenia odcinka przedniego za pomocą OCT</w:t>
      </w:r>
    </w:p>
    <w:p w:rsidR="00CF002C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 </w:t>
      </w:r>
    </w:p>
    <w:p w:rsidR="00CF002C" w:rsidRDefault="00CF002C" w:rsidP="00CF002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 Ocena ciał obcych rogówki za pomocą OCT - pacjenci na ostrym dyżurze</w:t>
      </w: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</w:rPr>
      </w:pPr>
      <w:r w:rsidRPr="00932539">
        <w:rPr>
          <w:rFonts w:ascii="Times New Roman" w:hAnsi="Times New Roman" w:cs="Times New Roman"/>
          <w:b/>
          <w:sz w:val="24"/>
          <w:szCs w:val="24"/>
        </w:rPr>
        <w:t xml:space="preserve">Dr n. med. </w:t>
      </w:r>
      <w:proofErr w:type="spellStart"/>
      <w:r w:rsidRPr="00932539">
        <w:rPr>
          <w:rFonts w:ascii="Times New Roman" w:hAnsi="Times New Roman" w:cs="Times New Roman"/>
          <w:b/>
          <w:sz w:val="24"/>
          <w:szCs w:val="24"/>
        </w:rPr>
        <w:t>Elżbieta</w:t>
      </w:r>
      <w:proofErr w:type="spellEnd"/>
      <w:r w:rsidRPr="00932539">
        <w:rPr>
          <w:rFonts w:ascii="Times New Roman" w:hAnsi="Times New Roman" w:cs="Times New Roman"/>
          <w:b/>
          <w:sz w:val="24"/>
          <w:szCs w:val="24"/>
        </w:rPr>
        <w:t xml:space="preserve"> Marciniak</w:t>
      </w:r>
    </w:p>
    <w:p w:rsidR="00CF002C" w:rsidRDefault="00CF002C" w:rsidP="00CF002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pl-PL"/>
        </w:rPr>
        <w:t xml:space="preserve">Obserwacja korelacji zmian w skanach OCT z funkcją widzenia i poziomem glikemii u pacjentów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pl-PL"/>
        </w:rPr>
        <w:t>makulopatią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l-PL" w:eastAsia="pl-PL"/>
        </w:rPr>
        <w:t>cukrzycow</w:t>
      </w:r>
      <w:proofErr w:type="spellEnd"/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Dr n. med., Magdalena Maleszka–Kurpiel</w:t>
      </w:r>
    </w:p>
    <w:p w:rsidR="00CF002C" w:rsidRDefault="00CF002C" w:rsidP="00CF00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Wskazania i przeciwwskazania do stosowania soczewek kontaktowych.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</w:rPr>
      </w:pPr>
      <w:r w:rsidRPr="00932539">
        <w:rPr>
          <w:rFonts w:ascii="Times New Roman" w:hAnsi="Times New Roman" w:cs="Times New Roman"/>
          <w:b/>
          <w:sz w:val="24"/>
          <w:szCs w:val="24"/>
        </w:rPr>
        <w:t>Dr n</w:t>
      </w:r>
      <w:r w:rsidR="009325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32539">
        <w:rPr>
          <w:rFonts w:ascii="Times New Roman" w:hAnsi="Times New Roman" w:cs="Times New Roman"/>
          <w:b/>
          <w:sz w:val="24"/>
          <w:szCs w:val="24"/>
        </w:rPr>
        <w:t xml:space="preserve">med. Natalia </w:t>
      </w:r>
      <w:proofErr w:type="spellStart"/>
      <w:r w:rsidRPr="00932539">
        <w:rPr>
          <w:rFonts w:ascii="Times New Roman" w:hAnsi="Times New Roman" w:cs="Times New Roman"/>
          <w:b/>
          <w:sz w:val="24"/>
          <w:szCs w:val="24"/>
        </w:rPr>
        <w:t>Adamczak</w:t>
      </w:r>
      <w:proofErr w:type="spellEnd"/>
    </w:p>
    <w:p w:rsidR="00CF002C" w:rsidRDefault="00CF002C" w:rsidP="00CF00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Wpływ pracy przy komputerze na zdrowie oczu oraz rozwój wad refrakcji–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>Student</w:t>
      </w:r>
      <w:r w:rsidR="0085287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Antoni Grabowski </w:t>
      </w:r>
    </w:p>
    <w:p w:rsidR="00CF002C" w:rsidRDefault="00CF002C" w:rsidP="00CF00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Analiza widzenia dzieci i młodzieży w szkole specjalnej. </w:t>
      </w:r>
    </w:p>
    <w:p w:rsidR="00CF002C" w:rsidRDefault="00CF002C" w:rsidP="00CF00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Kontrast- wpływ na funkcjonowanie układu wzrokowego i metody badania. </w:t>
      </w:r>
    </w:p>
    <w:p w:rsidR="00CF002C" w:rsidRDefault="00CF002C" w:rsidP="00CF00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Subiektywne i obiektywne wrażenia studentów różnych kierunków na jakość ich widzenia. </w:t>
      </w:r>
    </w:p>
    <w:p w:rsidR="00CF002C" w:rsidRDefault="00CF002C" w:rsidP="00CF00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Dysleksja a może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optodysleksja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– jakie parametry układu wzrokowego mogą wpływać na jej występowanie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Default="00CF002C" w:rsidP="00CF00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F002C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 xml:space="preserve">dr hab. n. </w:t>
      </w:r>
      <w:proofErr w:type="spellStart"/>
      <w:r w:rsidRPr="00CF002C">
        <w:rPr>
          <w:rFonts w:ascii="Times New Roman" w:hAnsi="Times New Roman" w:cs="Times New Roman"/>
          <w:b/>
          <w:bCs/>
          <w:sz w:val="24"/>
          <w:szCs w:val="24"/>
          <w:lang w:val="pl-PL"/>
        </w:rPr>
        <w:t>med</w:t>
      </w:r>
      <w:proofErr w:type="spellEnd"/>
      <w:r w:rsidRPr="00CF002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Wojciech Warchoł</w:t>
      </w:r>
      <w:r w:rsidR="00932539">
        <w:rPr>
          <w:rFonts w:ascii="Times New Roman" w:hAnsi="Times New Roman" w:cs="Times New Roman"/>
          <w:b/>
          <w:bCs/>
          <w:sz w:val="24"/>
          <w:szCs w:val="24"/>
          <w:lang w:val="pl-PL"/>
        </w:rPr>
        <w:t>, prof. UMP</w:t>
      </w:r>
    </w:p>
    <w:p w:rsidR="00CF002C" w:rsidRPr="00932539" w:rsidRDefault="00CF002C" w:rsidP="00CF00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3253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       </w:t>
      </w:r>
    </w:p>
    <w:p w:rsidR="00CF002C" w:rsidRDefault="00CF002C" w:rsidP="00CF00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F002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     29. Przegląd współczesnych metod korekcji w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ady refrakcji</w:t>
      </w:r>
    </w:p>
    <w:p w:rsidR="00A32619" w:rsidRDefault="00A32619" w:rsidP="00CF00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     30. Soczewki kontaktowe czy okularu – wady i zalety poszczególnych rozwiązań</w:t>
      </w:r>
    </w:p>
    <w:p w:rsidR="00932539" w:rsidRDefault="00932539" w:rsidP="00CF00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32619" w:rsidRPr="00A32619" w:rsidRDefault="00A32619" w:rsidP="00A32619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32619">
        <w:rPr>
          <w:rFonts w:ascii="Times New Roman" w:hAnsi="Times New Roman" w:cs="Times New Roman"/>
          <w:b/>
          <w:sz w:val="24"/>
          <w:szCs w:val="24"/>
          <w:lang w:val="pl-PL"/>
        </w:rPr>
        <w:t>Zakład Chemii Medycznej i Medycyny Laboratoryjnej</w:t>
      </w:r>
    </w:p>
    <w:p w:rsidR="00A32619" w:rsidRPr="00A32619" w:rsidRDefault="00A32619" w:rsidP="00A32619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32619">
        <w:rPr>
          <w:rFonts w:ascii="Times New Roman" w:hAnsi="Times New Roman" w:cs="Times New Roman"/>
          <w:b/>
          <w:sz w:val="24"/>
          <w:szCs w:val="24"/>
          <w:lang w:val="pl-PL"/>
        </w:rPr>
        <w:t>DR n. med.. Kalina Maćkowiak</w:t>
      </w:r>
    </w:p>
    <w:p w:rsidR="00A32619" w:rsidRPr="00A32619" w:rsidRDefault="00A32619" w:rsidP="00A3261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2619">
        <w:rPr>
          <w:rFonts w:ascii="Times New Roman" w:hAnsi="Times New Roman" w:cs="Times New Roman"/>
          <w:sz w:val="24"/>
          <w:szCs w:val="24"/>
          <w:lang w:val="pl-PL"/>
        </w:rPr>
        <w:t>31.Rola bioaktywnych związków pochodzących z diety w profilaktyce wybranych chorób oczu.</w:t>
      </w:r>
    </w:p>
    <w:p w:rsidR="00A32619" w:rsidRPr="00A32619" w:rsidRDefault="00A32619" w:rsidP="00A32619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32619">
        <w:rPr>
          <w:rFonts w:ascii="Times New Roman" w:hAnsi="Times New Roman" w:cs="Times New Roman"/>
          <w:b/>
          <w:sz w:val="24"/>
          <w:szCs w:val="24"/>
          <w:lang w:val="pl-PL"/>
        </w:rPr>
        <w:t>DR n. med. Mirosława Zowczak-Drabczyk</w:t>
      </w:r>
    </w:p>
    <w:p w:rsidR="00A32619" w:rsidRPr="00A32619" w:rsidRDefault="00A32619" w:rsidP="00A3261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2619">
        <w:rPr>
          <w:rFonts w:ascii="Times New Roman" w:hAnsi="Times New Roman" w:cs="Times New Roman"/>
          <w:sz w:val="24"/>
          <w:szCs w:val="24"/>
          <w:lang w:val="pl-PL"/>
        </w:rPr>
        <w:t>32. Czynniki stylu życia wpływające na rozwój AMD (</w:t>
      </w:r>
      <w:proofErr w:type="spellStart"/>
      <w:r w:rsidRPr="00A32619">
        <w:rPr>
          <w:rFonts w:ascii="Times New Roman" w:hAnsi="Times New Roman" w:cs="Times New Roman"/>
          <w:sz w:val="24"/>
          <w:szCs w:val="24"/>
          <w:lang w:val="pl-PL"/>
        </w:rPr>
        <w:t>age-related</w:t>
      </w:r>
      <w:proofErr w:type="spellEnd"/>
      <w:r w:rsidRPr="00A3261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A32619">
        <w:rPr>
          <w:rFonts w:ascii="Times New Roman" w:hAnsi="Times New Roman" w:cs="Times New Roman"/>
          <w:sz w:val="24"/>
          <w:szCs w:val="24"/>
          <w:lang w:val="pl-PL"/>
        </w:rPr>
        <w:t>macular</w:t>
      </w:r>
      <w:proofErr w:type="spellEnd"/>
      <w:r w:rsidRPr="00A3261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A32619">
        <w:rPr>
          <w:rFonts w:ascii="Times New Roman" w:hAnsi="Times New Roman" w:cs="Times New Roman"/>
          <w:sz w:val="24"/>
          <w:szCs w:val="24"/>
          <w:lang w:val="pl-PL"/>
        </w:rPr>
        <w:t>degeneration</w:t>
      </w:r>
      <w:proofErr w:type="spellEnd"/>
      <w:r w:rsidRPr="00A32619">
        <w:rPr>
          <w:rFonts w:ascii="Times New Roman" w:hAnsi="Times New Roman" w:cs="Times New Roman"/>
          <w:sz w:val="24"/>
          <w:szCs w:val="24"/>
          <w:lang w:val="pl-PL"/>
        </w:rPr>
        <w:t xml:space="preserve">). </w:t>
      </w:r>
    </w:p>
    <w:p w:rsidR="00A32619" w:rsidRPr="00A32619" w:rsidRDefault="00A32619" w:rsidP="00CF00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Default="00CF002C" w:rsidP="00CF0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pl-PL"/>
          <w14:ligatures w14:val="none"/>
        </w:rPr>
      </w:pPr>
      <w:r w:rsidRPr="00CF002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Tematy prac magisterskich</w:t>
      </w:r>
    </w:p>
    <w:p w:rsidR="00CF002C" w:rsidRPr="00CF002C" w:rsidRDefault="00CF002C" w:rsidP="00CF0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F002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zgłoszonych w roku akademickim 202</w:t>
      </w:r>
      <w:r w:rsidR="0093253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4</w:t>
      </w:r>
      <w:r w:rsidRPr="00CF002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/202</w:t>
      </w:r>
      <w:r w:rsidR="0093253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5</w:t>
      </w:r>
    </w:p>
    <w:p w:rsidR="00CF002C" w:rsidRPr="00CF002C" w:rsidRDefault="00CF002C" w:rsidP="00CF0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F002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dla kierunku </w:t>
      </w:r>
      <w:proofErr w:type="spellStart"/>
      <w:r w:rsidRPr="00CF002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Optometria</w:t>
      </w:r>
      <w:proofErr w:type="spellEnd"/>
    </w:p>
    <w:p w:rsidR="00CF002C" w:rsidRPr="00CF002C" w:rsidRDefault="00CF002C" w:rsidP="00CF002C">
      <w:pPr>
        <w:spacing w:after="0" w:line="23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F002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Zakład </w:t>
      </w:r>
      <w:proofErr w:type="spellStart"/>
      <w:r w:rsidRPr="00CF002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Optometrii</w:t>
      </w:r>
      <w:proofErr w:type="spellEnd"/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 xml:space="preserve">Dr n. med. Monika </w:t>
      </w:r>
      <w:proofErr w:type="spellStart"/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Feltzke</w:t>
      </w:r>
      <w:proofErr w:type="spellEnd"/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 "Analiza wpływu indukowanej wady refrakcji na proces czytania"–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>Natalia Przybylska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2. "Wpływ indukowanej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anizometropii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na widzenie stereoskopowe".-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Zuzanna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Pęszyńska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3. "Porównanie metod badania w kontekście oceny zaburzeń widzenia barwnego i ich przydatności w praktyce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optometrycznej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"–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 Studentka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Katarzyna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Tyrna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4. "Wpływ wybranych metod pomiarowych oraz przyrządów na wynik badania amplitudy akomodacji, widzenia obuocznego oraz testu przesłaniania."–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>Jowita Konieczna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Dr n. med. Katarzyna Per –</w:t>
      </w:r>
      <w:proofErr w:type="spellStart"/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Juszczyszyn</w:t>
      </w:r>
      <w:proofErr w:type="spellEnd"/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5. Porównanie metod badania równoważenia bodźca do akomodacji –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>Martyna Kaźmierska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6. Wpływ użytkowania wybranych soczewek kontaktowych na fizjologię filmu łzowego i komfort widzenia –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>Wiktoria Szela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7. Analiza wybranych parametrów układu wzrokowego u osób użytkujących soczewki kontaktowe – </w:t>
      </w:r>
      <w:r w:rsidR="0085287F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>Kinga Kubiak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8. Analiza wybranych parametrów układu wzrokowego w grupie osób długotrwale pracujących z monitorami urządzeń elektronicznych –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Weronika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Śmigiecka</w:t>
      </w:r>
      <w:proofErr w:type="spellEnd"/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Dr n. med. Katarzyna Dubas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9. Zmiany refrakcji subiektywnej i biometrii u osób w kontroli krótkowzroczności przy użyciu atropiny w niskim stężeniu -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>Paulina Nowaczyk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Promotor pomocniczy|: Dr n. med. Andrzej Michalski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10. Zaburzenia akomodacji w  grupie studentów -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>Jowita Wierzbowska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11. Metody postępowania w zaburzeniach akomodacji w grupie studentów -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>Sandra Strzelczak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 xml:space="preserve">Dr n. med. Maciej </w:t>
      </w:r>
      <w:proofErr w:type="spellStart"/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Perdziak</w:t>
      </w:r>
      <w:proofErr w:type="spellEnd"/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12. Badanie wpływu stosowania pryzmatów sprzężonych na parametry akomodacji oraz widzenia obuocznego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Dr n. med. Danuta Pieczyrak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13. „Ocena sprawności narządu wzroku u osób w różnych grupach wiekowych na podstawie wybranych parametrów wzrokowych ” -</w:t>
      </w:r>
      <w:r w:rsidR="00932539" w:rsidRPr="009325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>Studentka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Anita Andrzejczak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14. „Wpływ sprawności akomodacji na wybrane aspekty życia młodych dorosłych"  - 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Studentka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Małgorzata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Dajerling</w:t>
      </w:r>
      <w:proofErr w:type="spellEnd"/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15. "Porównanie wyników odpowiedzi akomodacji uzyskanych za pomocą różnych metod skiaskopii dynamicznej" 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16. "Wpływ metody badania na wyniki heteroforii i zakresów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wergencji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fuzyjnej" 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Dr n. med. Hanna Buczkowska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17. „ Ocena wybranych parametrów wzrokowych oraz umiejętności przestrzenno- orientacyjnych w grupie dzieci ze zdiagnozowanymi zaburzeniami integracji sensorycznej” - Zuzanna Adamska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18. „Ocena wybranych parametrów wzrokowych w grupie dzieci mających problemy w czytaniu, pisaniu i  nauce.” 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19. „Porównanie wyników przedmiotowego badania wady refrakcji wykonanych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autorefraktometrem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stacjonarnym, ręcznym oraz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autorefraktometrem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otwartego pola”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Prof.</w:t>
      </w:r>
      <w:r w:rsidR="00932539" w:rsidRPr="0093253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dr hab.</w:t>
      </w:r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Marcin Stopa</w:t>
      </w:r>
    </w:p>
    <w:p w:rsidR="00CF002C" w:rsidRDefault="00CF002C" w:rsidP="00CF002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Szerokokątne badanie OCT - studium przypadków klinicznych</w:t>
      </w:r>
    </w:p>
    <w:p w:rsidR="00CF002C" w:rsidRDefault="00CF002C" w:rsidP="00CF002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Ocena struktury rogówki u użytkowników soczewek kontaktowych z wykorzystaniem mikroskopii konfokalnej –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 xml:space="preserve"> Studentka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Nina Kania</w:t>
      </w:r>
    </w:p>
    <w:p w:rsidR="00CF002C" w:rsidRDefault="00CF002C" w:rsidP="00CF002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Zastosowanie mikroskopii konfokalnej w diagnostyce chorób rogówki (praca poglądowa)</w:t>
      </w: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Default="00CF002C" w:rsidP="00CF002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Dr n. med. Celina Helak–</w:t>
      </w:r>
      <w:proofErr w:type="spellStart"/>
      <w:r w:rsidRPr="00932539">
        <w:rPr>
          <w:rFonts w:ascii="Times New Roman" w:hAnsi="Times New Roman" w:cs="Times New Roman"/>
          <w:b/>
          <w:sz w:val="24"/>
          <w:szCs w:val="24"/>
          <w:lang w:val="pl-PL"/>
        </w:rPr>
        <w:t>Łapaj</w:t>
      </w:r>
      <w:proofErr w:type="spellEnd"/>
    </w:p>
    <w:p w:rsidR="00CF002C" w:rsidRDefault="00CF002C" w:rsidP="00CF002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23.Ocena ubytków śródbłonka  i wad refrakcji po zabiegu p/jaskrowym HFDS</w:t>
      </w:r>
    </w:p>
    <w:p w:rsidR="00CF002C" w:rsidRDefault="00CF002C" w:rsidP="00CF002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:rsidR="00CF002C" w:rsidRDefault="00CF002C" w:rsidP="00CF002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24.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Ocena zmian refrakcji po zabiegach przetokowych</w:t>
      </w:r>
    </w:p>
    <w:p w:rsidR="00CF002C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F002C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25. Nasilenie zespołu suchego oka , ocena czucia rogówkowego i jakości filmu łzowego u pacjentów stosujących krople p/jaskrowe</w:t>
      </w:r>
    </w:p>
    <w:p w:rsidR="00CF002C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F002C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26. Zapalenia błony naczyniowej - praca poglądowa, najczęstsze objawy okulistyczne na podstawie grupy pacjentów z poradni okulistycznej. ( ocena za pomocą fotografii dna oka oraz OCT)</w:t>
      </w:r>
    </w:p>
    <w:p w:rsidR="00CF002C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F002C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F002C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F002C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3253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Dr n. med. Magdalena Maleszka – Kurpiel</w:t>
      </w:r>
    </w:p>
    <w:p w:rsidR="00932539" w:rsidRPr="00932539" w:rsidRDefault="00932539" w:rsidP="00CF0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F002C" w:rsidRDefault="00CF002C" w:rsidP="00CF002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Chirurgiczne metody korekcji wad wzroku.</w:t>
      </w:r>
    </w:p>
    <w:p w:rsidR="00932539" w:rsidRPr="00932539" w:rsidRDefault="00932539" w:rsidP="009325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F002C" w:rsidRDefault="00CF002C" w:rsidP="00CF002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Diagnostyka i leczenie stożka rogówki.</w:t>
      </w:r>
    </w:p>
    <w:p w:rsidR="00CF002C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F002C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F002C" w:rsidRDefault="00CF002C" w:rsidP="00CF002C">
      <w:pPr>
        <w:ind w:left="720"/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Pr="00932539" w:rsidRDefault="00CF002C" w:rsidP="00CF002C">
      <w:pPr>
        <w:ind w:left="72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F002C" w:rsidRPr="00932539" w:rsidRDefault="00CF002C" w:rsidP="00CF002C">
      <w:pPr>
        <w:rPr>
          <w:rFonts w:ascii="Times New Roman" w:hAnsi="Times New Roman" w:cs="Times New Roman"/>
          <w:b/>
          <w:sz w:val="24"/>
          <w:szCs w:val="24"/>
        </w:rPr>
      </w:pPr>
      <w:r w:rsidRPr="00932539">
        <w:rPr>
          <w:rFonts w:ascii="Times New Roman" w:hAnsi="Times New Roman" w:cs="Times New Roman"/>
          <w:b/>
          <w:sz w:val="24"/>
          <w:szCs w:val="24"/>
        </w:rPr>
        <w:t xml:space="preserve">Dr n. med. Natalia </w:t>
      </w:r>
      <w:proofErr w:type="spellStart"/>
      <w:r w:rsidRPr="00932539">
        <w:rPr>
          <w:rFonts w:ascii="Times New Roman" w:hAnsi="Times New Roman" w:cs="Times New Roman"/>
          <w:b/>
          <w:sz w:val="24"/>
          <w:szCs w:val="24"/>
        </w:rPr>
        <w:t>Adamczak</w:t>
      </w:r>
      <w:proofErr w:type="spellEnd"/>
      <w:r w:rsidR="00A32619" w:rsidRPr="00932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002C" w:rsidRDefault="00CF002C" w:rsidP="00CF002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Analiza widzenia osób pracujących w środkach komunikacji.</w:t>
      </w:r>
    </w:p>
    <w:p w:rsidR="00932539" w:rsidRDefault="00932539" w:rsidP="00932539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Default="00CF002C" w:rsidP="00CF002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Porównanie otrzymanych wyników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forii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uzyskanych różnymi metodami. </w:t>
      </w:r>
    </w:p>
    <w:p w:rsidR="00932539" w:rsidRDefault="00932539" w:rsidP="00932539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:rsidR="00932539" w:rsidRDefault="00CF002C" w:rsidP="0093253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Ocena funkcjonowania układu wzrokowego u osób po operacji zaćmy</w:t>
      </w:r>
    </w:p>
    <w:p w:rsidR="00932539" w:rsidRPr="00932539" w:rsidRDefault="00932539" w:rsidP="00932539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:rsidR="00CF002C" w:rsidRDefault="00CF002C" w:rsidP="00CF002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Porównanie poszczególnych parametrów widzenia u osób noszących soczewki kontaktowe i okulary</w:t>
      </w:r>
    </w:p>
    <w:p w:rsidR="00A32619" w:rsidRDefault="00A32619" w:rsidP="00A32619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:rsidR="00A32619" w:rsidRDefault="00A32619" w:rsidP="00A326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F002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dr hab. n. </w:t>
      </w:r>
      <w:proofErr w:type="spellStart"/>
      <w:r w:rsidRPr="00CF002C">
        <w:rPr>
          <w:rFonts w:ascii="Times New Roman" w:hAnsi="Times New Roman" w:cs="Times New Roman"/>
          <w:b/>
          <w:bCs/>
          <w:sz w:val="24"/>
          <w:szCs w:val="24"/>
          <w:lang w:val="pl-PL"/>
        </w:rPr>
        <w:t>med</w:t>
      </w:r>
      <w:proofErr w:type="spellEnd"/>
      <w:r w:rsidRPr="00CF002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Wojciech Warchoł</w:t>
      </w:r>
      <w:r w:rsidR="00932539">
        <w:rPr>
          <w:rFonts w:ascii="Times New Roman" w:hAnsi="Times New Roman" w:cs="Times New Roman"/>
          <w:b/>
          <w:bCs/>
          <w:sz w:val="24"/>
          <w:szCs w:val="24"/>
          <w:lang w:val="pl-PL"/>
        </w:rPr>
        <w:t>, prof. UMP</w:t>
      </w:r>
    </w:p>
    <w:p w:rsidR="00CF002C" w:rsidRDefault="00A32619" w:rsidP="00CF002C">
      <w:pPr>
        <w:rPr>
          <w:lang w:val="pl-PL"/>
        </w:rPr>
      </w:pPr>
      <w:r>
        <w:rPr>
          <w:lang w:val="pl-PL"/>
        </w:rPr>
        <w:lastRenderedPageBreak/>
        <w:t xml:space="preserve">   </w:t>
      </w:r>
    </w:p>
    <w:p w:rsidR="00A32619" w:rsidRPr="00A32619" w:rsidRDefault="00A32619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2619">
        <w:rPr>
          <w:rFonts w:ascii="Times New Roman" w:hAnsi="Times New Roman" w:cs="Times New Roman"/>
          <w:sz w:val="24"/>
          <w:szCs w:val="24"/>
          <w:lang w:val="pl-PL"/>
        </w:rPr>
        <w:t xml:space="preserve">        33. Ocena parametrów wzrokowyc</w:t>
      </w:r>
      <w:r w:rsidR="00932539">
        <w:rPr>
          <w:rFonts w:ascii="Times New Roman" w:hAnsi="Times New Roman" w:cs="Times New Roman"/>
          <w:sz w:val="24"/>
          <w:szCs w:val="24"/>
          <w:lang w:val="pl-PL"/>
        </w:rPr>
        <w:t>h</w:t>
      </w:r>
      <w:r w:rsidRPr="00A32619">
        <w:rPr>
          <w:rFonts w:ascii="Times New Roman" w:hAnsi="Times New Roman" w:cs="Times New Roman"/>
          <w:sz w:val="24"/>
          <w:szCs w:val="24"/>
          <w:lang w:val="pl-PL"/>
        </w:rPr>
        <w:t xml:space="preserve"> po przeciążeniu akomodacyjnym u studentów kierunku  </w:t>
      </w:r>
      <w:proofErr w:type="spellStart"/>
      <w:r w:rsidRPr="00A32619">
        <w:rPr>
          <w:rFonts w:ascii="Times New Roman" w:hAnsi="Times New Roman" w:cs="Times New Roman"/>
          <w:sz w:val="24"/>
          <w:szCs w:val="24"/>
          <w:lang w:val="pl-PL"/>
        </w:rPr>
        <w:t>Optometria</w:t>
      </w:r>
      <w:proofErr w:type="spellEnd"/>
      <w:r w:rsidRPr="00A32619">
        <w:rPr>
          <w:rFonts w:ascii="Times New Roman" w:hAnsi="Times New Roman" w:cs="Times New Roman"/>
          <w:sz w:val="24"/>
          <w:szCs w:val="24"/>
          <w:lang w:val="pl-PL"/>
        </w:rPr>
        <w:t xml:space="preserve"> Uniwersytetu Medycznego w Poznaniu</w:t>
      </w:r>
    </w:p>
    <w:p w:rsidR="00A32619" w:rsidRPr="00A32619" w:rsidRDefault="00A32619" w:rsidP="00CF002C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2619">
        <w:rPr>
          <w:rFonts w:ascii="Times New Roman" w:hAnsi="Times New Roman" w:cs="Times New Roman"/>
          <w:sz w:val="24"/>
          <w:szCs w:val="24"/>
          <w:lang w:val="pl-PL"/>
        </w:rPr>
        <w:t xml:space="preserve">        34. Porównanie parametrów wzrokowych wybranych kierunków nauczania Uniwersytetu Medycznego w Poznaniu</w:t>
      </w:r>
    </w:p>
    <w:p w:rsidR="00A32619" w:rsidRDefault="00A32619" w:rsidP="00CF002C">
      <w:pPr>
        <w:rPr>
          <w:lang w:val="pl-PL"/>
        </w:rPr>
      </w:pPr>
      <w:r>
        <w:rPr>
          <w:lang w:val="pl-PL"/>
        </w:rPr>
        <w:t xml:space="preserve">        </w:t>
      </w:r>
    </w:p>
    <w:p w:rsidR="00CF002C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pl-PL"/>
          <w14:ligatures w14:val="none"/>
        </w:rPr>
      </w:pPr>
    </w:p>
    <w:p w:rsidR="00CF002C" w:rsidRPr="00CF002C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bookmarkStart w:id="1" w:name="_Hlk191019491"/>
      <w:r w:rsidRPr="00CF002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Zakład Epidemiologii i Higieny – Katedra Medycyny Społecznej</w:t>
      </w:r>
    </w:p>
    <w:p w:rsidR="00CF002C" w:rsidRPr="00CF002C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F002C" w:rsidRPr="003140F5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3140F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dr Małgorzata </w:t>
      </w:r>
      <w:proofErr w:type="spellStart"/>
      <w:r w:rsidRPr="003140F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Gromadecka-Sutkiewicz</w:t>
      </w:r>
      <w:proofErr w:type="spellEnd"/>
    </w:p>
    <w:p w:rsidR="00A32619" w:rsidRPr="003140F5" w:rsidRDefault="00A32619" w:rsidP="00CF0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F002C" w:rsidRPr="00A32619" w:rsidRDefault="00A32619" w:rsidP="00A3261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35. </w:t>
      </w:r>
      <w:r w:rsidR="00CF002C" w:rsidRPr="00A3261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Styl życia w aspekcie wybranych kwestii wpływających na zdrowie (np. samoleczenia, stosowania używek, aktywności fizycznej, korzystania z usług medycyny nieoficjalnej, odżywiania).</w:t>
      </w:r>
    </w:p>
    <w:p w:rsidR="00CF002C" w:rsidRPr="00A32619" w:rsidRDefault="00CF002C" w:rsidP="00CF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bookmarkEnd w:id="1"/>
    <w:p w:rsidR="002436D5" w:rsidRPr="00A32619" w:rsidRDefault="002436D5">
      <w:pPr>
        <w:rPr>
          <w:sz w:val="24"/>
          <w:szCs w:val="24"/>
          <w:lang w:val="pl-PL"/>
        </w:rPr>
      </w:pPr>
    </w:p>
    <w:sectPr w:rsidR="002436D5" w:rsidRPr="00A3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3B97"/>
    <w:multiLevelType w:val="hybridMultilevel"/>
    <w:tmpl w:val="234E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6AB"/>
    <w:multiLevelType w:val="hybridMultilevel"/>
    <w:tmpl w:val="F05CAC2A"/>
    <w:lvl w:ilvl="0" w:tplc="0409000F">
      <w:start w:val="1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C1CA9"/>
    <w:multiLevelType w:val="hybridMultilevel"/>
    <w:tmpl w:val="1C809C56"/>
    <w:lvl w:ilvl="0" w:tplc="0409000F">
      <w:start w:val="2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32921"/>
    <w:multiLevelType w:val="hybridMultilevel"/>
    <w:tmpl w:val="8B549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B3F52"/>
    <w:multiLevelType w:val="hybridMultilevel"/>
    <w:tmpl w:val="84C635B2"/>
    <w:lvl w:ilvl="0" w:tplc="0409000F">
      <w:start w:val="2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2C"/>
    <w:rsid w:val="002436D5"/>
    <w:rsid w:val="003140F5"/>
    <w:rsid w:val="0085287F"/>
    <w:rsid w:val="008E60B4"/>
    <w:rsid w:val="00932539"/>
    <w:rsid w:val="00A32619"/>
    <w:rsid w:val="00C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BEF2"/>
  <w15:chartTrackingRefBased/>
  <w15:docId w15:val="{E2F1904A-EC10-496C-B495-CEB1C552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002C"/>
    <w:pPr>
      <w:spacing w:line="256" w:lineRule="auto"/>
    </w:pPr>
    <w:rPr>
      <w:kern w:val="2"/>
      <w:lang w:val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1116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Dzieciuchowicz</dc:creator>
  <cp:keywords/>
  <dc:description/>
  <cp:lastModifiedBy>Emilia Dzieciuchowicz</cp:lastModifiedBy>
  <cp:revision>4</cp:revision>
  <dcterms:created xsi:type="dcterms:W3CDTF">2025-02-21T06:35:00Z</dcterms:created>
  <dcterms:modified xsi:type="dcterms:W3CDTF">2025-03-04T15:12:00Z</dcterms:modified>
</cp:coreProperties>
</file>