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70990C55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08546D">
        <w:rPr>
          <w:b/>
          <w:bCs/>
          <w:color w:val="000000" w:themeColor="text1"/>
        </w:rPr>
        <w:t>17/2018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24E80810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08546D">
        <w:rPr>
          <w:b/>
          <w:bCs/>
          <w:color w:val="000000" w:themeColor="text1"/>
        </w:rPr>
        <w:t xml:space="preserve">NIK DYDAKTYCZNY dla STUDENTÓW II 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255F281E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173005">
        <w:rPr>
          <w:b/>
          <w:bCs/>
          <w:color w:val="000000" w:themeColor="text1"/>
        </w:rPr>
        <w:t xml:space="preserve">  </w:t>
      </w:r>
      <w:r w:rsidR="00173005" w:rsidRPr="008C2DCD">
        <w:rPr>
          <w:sz w:val="22"/>
          <w:szCs w:val="22"/>
        </w:rPr>
        <w:t>DIAGNOSTYKA LABORATORYJNA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7B18F275" w14:textId="1925E42B" w:rsidR="00173005" w:rsidRPr="008C2DCD" w:rsidRDefault="00173005" w:rsidP="00173005">
            <w:pPr>
              <w:rPr>
                <w:caps/>
                <w:sz w:val="22"/>
                <w:szCs w:val="22"/>
              </w:rPr>
            </w:pPr>
            <w:r w:rsidRPr="00173005">
              <w:rPr>
                <w:b/>
                <w:caps/>
              </w:rPr>
              <w:t>1.</w:t>
            </w:r>
            <w:r>
              <w:rPr>
                <w:caps/>
              </w:rPr>
              <w:t xml:space="preserve"> </w:t>
            </w:r>
            <w:r w:rsidRPr="008C2DCD">
              <w:rPr>
                <w:caps/>
                <w:sz w:val="22"/>
                <w:szCs w:val="22"/>
              </w:rPr>
              <w:t>ZAKŁAD BIOCHEMII KLINICZNEJ I MEDYCYNY LABORATORYJNEJ</w:t>
            </w:r>
          </w:p>
          <w:p w14:paraId="4B057977" w14:textId="071A5B1C" w:rsidR="0013702D" w:rsidRPr="008C2DCD" w:rsidRDefault="00173005" w:rsidP="00173005">
            <w:pPr>
              <w:tabs>
                <w:tab w:val="left" w:pos="1120"/>
              </w:tabs>
              <w:ind w:left="1120"/>
              <w:rPr>
                <w:b/>
                <w:bCs/>
                <w:sz w:val="22"/>
                <w:szCs w:val="22"/>
              </w:rPr>
            </w:pPr>
            <w:r w:rsidRPr="008C2DCD">
              <w:rPr>
                <w:caps/>
                <w:sz w:val="22"/>
                <w:szCs w:val="22"/>
              </w:rPr>
              <w:t>KATEDRA CHEMII I BIOCHEMII KLINICZNEJ</w:t>
            </w:r>
          </w:p>
          <w:p w14:paraId="3D49AB59" w14:textId="0561CDA8" w:rsidR="0013702D" w:rsidRDefault="0013702D" w:rsidP="00A3794F">
            <w:pPr>
              <w:tabs>
                <w:tab w:val="left" w:pos="1120"/>
              </w:tabs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E25F66" w14:paraId="3B728AC0" w14:textId="77777777" w:rsidTr="00E846C5">
        <w:tc>
          <w:tcPr>
            <w:tcW w:w="9000" w:type="dxa"/>
          </w:tcPr>
          <w:p w14:paraId="289FD95B" w14:textId="69FC2100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173005">
              <w:rPr>
                <w:b/>
                <w:bCs/>
                <w:lang w:eastAsia="en-US"/>
              </w:rPr>
              <w:t xml:space="preserve"> </w:t>
            </w:r>
            <w:r w:rsidR="008C2DCD" w:rsidRPr="008C2DCD">
              <w:rPr>
                <w:bCs/>
                <w:sz w:val="22"/>
                <w:szCs w:val="22"/>
                <w:lang w:eastAsia="en-US"/>
              </w:rPr>
              <w:t>Centrum Biologii Medycznej, Rokietnicka 8</w:t>
            </w:r>
          </w:p>
          <w:p w14:paraId="17624E14" w14:textId="2426B47E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8C2DCD">
              <w:rPr>
                <w:b/>
                <w:bCs/>
                <w:lang w:eastAsia="en-US"/>
              </w:rPr>
              <w:t xml:space="preserve">  </w:t>
            </w:r>
            <w:r w:rsidR="008C2DCD" w:rsidRPr="00BB1148">
              <w:rPr>
                <w:bCs/>
                <w:sz w:val="22"/>
                <w:szCs w:val="22"/>
                <w:lang w:eastAsia="en-US"/>
              </w:rPr>
              <w:t>61 854 77 00</w:t>
            </w:r>
          </w:p>
          <w:p w14:paraId="315A1CD3" w14:textId="0C20C6FD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8C2DCD">
              <w:rPr>
                <w:b/>
                <w:bCs/>
                <w:lang w:eastAsia="en-US"/>
              </w:rPr>
              <w:t xml:space="preserve">  </w:t>
            </w:r>
            <w:r w:rsidR="008C2DCD" w:rsidRPr="008C2DCD">
              <w:rPr>
                <w:bCs/>
                <w:lang w:eastAsia="en-US"/>
              </w:rPr>
              <w:t>chembiochklin.</w:t>
            </w:r>
            <w:r w:rsidR="008C2DCD" w:rsidRPr="008C2DCD">
              <w:t xml:space="preserve"> ump.edu.pl</w:t>
            </w:r>
          </w:p>
          <w:p w14:paraId="69109009" w14:textId="1D3983C3" w:rsidR="0013702D" w:rsidRPr="008C2DC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8C2DCD">
              <w:rPr>
                <w:b/>
                <w:bCs/>
                <w:lang w:val="en-US" w:eastAsia="en-US"/>
              </w:rPr>
              <w:t>E-mail</w:t>
            </w:r>
            <w:r w:rsidR="008C2DCD" w:rsidRPr="008C2DCD">
              <w:rPr>
                <w:b/>
                <w:bCs/>
                <w:lang w:val="en-US" w:eastAsia="en-US"/>
              </w:rPr>
              <w:t xml:space="preserve">  </w:t>
            </w:r>
            <w:r w:rsidR="008C2DCD" w:rsidRPr="008C2DCD">
              <w:rPr>
                <w:rFonts w:eastAsia="Calibri"/>
                <w:sz w:val="22"/>
                <w:szCs w:val="22"/>
                <w:lang w:val="en-GB"/>
              </w:rPr>
              <w:t>doforman@ump.edu.pl</w:t>
            </w:r>
          </w:p>
        </w:tc>
      </w:tr>
    </w:tbl>
    <w:p w14:paraId="3441CDA7" w14:textId="77777777" w:rsidR="0013702D" w:rsidRPr="008C2DC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1276C31" w14:textId="77777777" w:rsidTr="00E846C5">
        <w:tc>
          <w:tcPr>
            <w:tcW w:w="9000" w:type="dxa"/>
          </w:tcPr>
          <w:p w14:paraId="26539FD5" w14:textId="6ECF337C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8C2DCD">
              <w:t xml:space="preserve"> </w:t>
            </w:r>
            <w:r w:rsidR="008C2DCD" w:rsidRPr="008C2DCD">
              <w:rPr>
                <w:rFonts w:eastAsia="Calibri"/>
                <w:sz w:val="22"/>
                <w:szCs w:val="22"/>
              </w:rPr>
              <w:t>dr hab. n. med. Dorota Formanowicz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E25F66" w14:paraId="05E91248" w14:textId="77777777" w:rsidTr="00282130">
        <w:tc>
          <w:tcPr>
            <w:tcW w:w="9000" w:type="dxa"/>
          </w:tcPr>
          <w:p w14:paraId="030978DD" w14:textId="07ED163F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8C2DCD">
              <w:rPr>
                <w:b/>
                <w:bCs/>
                <w:lang w:eastAsia="en-US"/>
              </w:rPr>
              <w:t xml:space="preserve">   </w:t>
            </w:r>
            <w:r w:rsidR="008C2DCD" w:rsidRPr="008C2DCD">
              <w:rPr>
                <w:rFonts w:eastAsia="Calibri"/>
                <w:sz w:val="22"/>
                <w:szCs w:val="22"/>
              </w:rPr>
              <w:t>dr hab. n. med. Dorota Formanowicz</w:t>
            </w:r>
          </w:p>
          <w:p w14:paraId="1D6E6891" w14:textId="375661A7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8C2DCD">
              <w:rPr>
                <w:b/>
                <w:bCs/>
                <w:lang w:eastAsia="en-US"/>
              </w:rPr>
              <w:t xml:space="preserve">  </w:t>
            </w:r>
            <w:r w:rsidR="008C2DCD" w:rsidRPr="008C2DCD">
              <w:rPr>
                <w:bCs/>
                <w:sz w:val="22"/>
                <w:szCs w:val="22"/>
                <w:lang w:eastAsia="en-US"/>
              </w:rPr>
              <w:t>61 854 77 00</w:t>
            </w:r>
          </w:p>
          <w:p w14:paraId="2FAE3196" w14:textId="0BD0A208" w:rsidR="004C774E" w:rsidRPr="008C2DCD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8C2DCD">
              <w:rPr>
                <w:b/>
                <w:bCs/>
                <w:lang w:val="en-US" w:eastAsia="en-US"/>
              </w:rPr>
              <w:t>E-mail:</w:t>
            </w:r>
            <w:r w:rsidR="008C2DCD" w:rsidRPr="008C2DCD">
              <w:rPr>
                <w:b/>
                <w:bCs/>
                <w:lang w:val="en-US" w:eastAsia="en-US"/>
              </w:rPr>
              <w:t xml:space="preserve">  </w:t>
            </w:r>
            <w:r w:rsidR="008C2DCD" w:rsidRPr="008C2DCD">
              <w:rPr>
                <w:rFonts w:eastAsia="Calibri"/>
                <w:sz w:val="22"/>
                <w:szCs w:val="22"/>
                <w:lang w:val="en-GB"/>
              </w:rPr>
              <w:t>doforman@ump.edu.pl</w:t>
            </w:r>
          </w:p>
          <w:p w14:paraId="48B106BB" w14:textId="76EFD80D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BB1148">
              <w:rPr>
                <w:b/>
                <w:bCs/>
                <w:lang w:eastAsia="en-US"/>
              </w:rPr>
              <w:t xml:space="preserve">: </w:t>
            </w:r>
            <w:r w:rsidR="00BB1148" w:rsidRPr="00BB1148">
              <w:rPr>
                <w:bCs/>
                <w:sz w:val="22"/>
                <w:szCs w:val="22"/>
                <w:lang w:eastAsia="en-US"/>
              </w:rPr>
              <w:t>dr n. med. Alicja Brożek</w:t>
            </w:r>
          </w:p>
          <w:p w14:paraId="4A5C1976" w14:textId="2706D903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BB1148">
              <w:rPr>
                <w:b/>
                <w:bCs/>
                <w:lang w:eastAsia="en-US"/>
              </w:rPr>
              <w:t xml:space="preserve"> </w:t>
            </w:r>
            <w:r w:rsidR="00BB1148" w:rsidRPr="008C2DCD">
              <w:rPr>
                <w:bCs/>
                <w:sz w:val="22"/>
                <w:szCs w:val="22"/>
                <w:lang w:eastAsia="en-US"/>
              </w:rPr>
              <w:t>61 854 77 00</w:t>
            </w:r>
          </w:p>
          <w:p w14:paraId="4A49A26D" w14:textId="4CC0042F" w:rsidR="004C774E" w:rsidRPr="00BB1148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BB1148">
              <w:rPr>
                <w:b/>
                <w:bCs/>
                <w:lang w:val="en-US" w:eastAsia="en-US"/>
              </w:rPr>
              <w:t>E-mail:</w:t>
            </w:r>
            <w:r w:rsidR="00BB1148" w:rsidRPr="00BB1148">
              <w:rPr>
                <w:b/>
                <w:bCs/>
                <w:lang w:val="en-US" w:eastAsia="en-US"/>
              </w:rPr>
              <w:t xml:space="preserve"> </w:t>
            </w:r>
            <w:r w:rsidR="00BB1148" w:rsidRPr="00BB1148">
              <w:rPr>
                <w:bCs/>
                <w:sz w:val="22"/>
                <w:szCs w:val="22"/>
                <w:lang w:val="en-US" w:eastAsia="en-US"/>
              </w:rPr>
              <w:t>abrozek@ump.edu.pl</w:t>
            </w:r>
          </w:p>
        </w:tc>
      </w:tr>
    </w:tbl>
    <w:p w14:paraId="596F1019" w14:textId="77777777" w:rsidR="004C774E" w:rsidRPr="00BB1148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BB1148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BB1148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E25F66" w14:paraId="58522027" w14:textId="77777777" w:rsidTr="00E846C5">
        <w:tc>
          <w:tcPr>
            <w:tcW w:w="9000" w:type="dxa"/>
          </w:tcPr>
          <w:p w14:paraId="324AC8A7" w14:textId="76CED190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8C2DCD">
              <w:t xml:space="preserve">  </w:t>
            </w:r>
            <w:r w:rsidR="008C2DCD" w:rsidRPr="008C2DCD">
              <w:rPr>
                <w:rFonts w:eastAsia="Calibri"/>
                <w:sz w:val="22"/>
                <w:szCs w:val="22"/>
              </w:rPr>
              <w:t>dr hab. n. med. Dorota Formanowicz</w:t>
            </w:r>
          </w:p>
          <w:p w14:paraId="7A008668" w14:textId="62578DB3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>el. kontaktowy</w:t>
            </w:r>
            <w:r w:rsidR="008C2DCD">
              <w:t xml:space="preserve">   </w:t>
            </w:r>
            <w:r w:rsidR="008C2DCD" w:rsidRPr="008C2DCD">
              <w:rPr>
                <w:bCs/>
                <w:sz w:val="22"/>
                <w:szCs w:val="22"/>
                <w:lang w:eastAsia="en-US"/>
              </w:rPr>
              <w:t>61 854 77 00</w:t>
            </w:r>
          </w:p>
          <w:p w14:paraId="01313886" w14:textId="13D10D8E" w:rsidR="0013702D" w:rsidRPr="008C2DCD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8C2DCD">
              <w:rPr>
                <w:lang w:val="en-US"/>
              </w:rPr>
              <w:t>E-mail:</w:t>
            </w:r>
            <w:r w:rsidR="008C2DCD" w:rsidRPr="008C2DCD">
              <w:rPr>
                <w:lang w:val="en-US"/>
              </w:rPr>
              <w:t xml:space="preserve">  </w:t>
            </w:r>
            <w:r w:rsidR="008C2DCD" w:rsidRPr="008C2DCD">
              <w:rPr>
                <w:rFonts w:eastAsia="Calibri"/>
                <w:sz w:val="22"/>
                <w:szCs w:val="22"/>
                <w:lang w:val="en-GB"/>
              </w:rPr>
              <w:t>doforman@ump.edu.pl</w:t>
            </w:r>
          </w:p>
        </w:tc>
      </w:tr>
    </w:tbl>
    <w:p w14:paraId="61A87034" w14:textId="77777777" w:rsidR="0013702D" w:rsidRPr="008C2DC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8C2DCD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8C2DCD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774A6CAF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8C2DCD">
        <w:rPr>
          <w:b/>
          <w:bCs/>
        </w:rPr>
        <w:t xml:space="preserve">  II</w:t>
      </w:r>
    </w:p>
    <w:p w14:paraId="6CCD090F" w14:textId="7D385AA6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8C2DCD">
        <w:rPr>
          <w:b/>
          <w:bCs/>
        </w:rPr>
        <w:t xml:space="preserve">  IV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7BA332EF" w:rsidR="0013702D" w:rsidRPr="008C2DCD" w:rsidRDefault="0013702D" w:rsidP="008A6CC4">
      <w:pPr>
        <w:spacing w:line="360" w:lineRule="auto"/>
        <w:ind w:left="284"/>
        <w:rPr>
          <w:b/>
          <w:bCs/>
          <w:color w:val="003300"/>
          <w:sz w:val="22"/>
          <w:szCs w:val="22"/>
        </w:rPr>
      </w:pPr>
      <w:r>
        <w:rPr>
          <w:b/>
          <w:bCs/>
          <w:color w:val="003300"/>
        </w:rPr>
        <w:t xml:space="preserve">8. </w:t>
      </w:r>
      <w:r w:rsidR="008C2DCD">
        <w:rPr>
          <w:b/>
          <w:color w:val="003300"/>
        </w:rPr>
        <w:t xml:space="preserve">Liczba godzin  ogółem :  </w:t>
      </w:r>
      <w:r w:rsidR="008C2DCD" w:rsidRPr="008C2DCD">
        <w:rPr>
          <w:b/>
          <w:color w:val="003300"/>
          <w:sz w:val="22"/>
          <w:szCs w:val="22"/>
        </w:rPr>
        <w:t xml:space="preserve"> 65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8C2DCD">
        <w:rPr>
          <w:b/>
          <w:color w:val="003300"/>
        </w:rPr>
        <w:t xml:space="preserve">  </w:t>
      </w:r>
      <w:r w:rsidR="008C2DCD">
        <w:rPr>
          <w:b/>
          <w:color w:val="003300"/>
          <w:sz w:val="22"/>
          <w:szCs w:val="22"/>
        </w:rPr>
        <w:t>5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BB364A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20E9DF0E" w:rsidR="00BB364A" w:rsidRPr="00BB364A" w:rsidRDefault="00BB364A" w:rsidP="00BB364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rFonts w:eastAsia="Calibri"/>
              </w:rPr>
              <w:t>Zakład Biochemii Klinicznej i Medycyny</w:t>
            </w:r>
            <w:r>
              <w:rPr>
                <w:rFonts w:ascii="Calibri" w:eastAsia="Calibri" w:hAnsi="Calibri" w:cs="Calibri"/>
              </w:rPr>
              <w:t xml:space="preserve"> Laboratoryjnej</w:t>
            </w:r>
          </w:p>
        </w:tc>
        <w:tc>
          <w:tcPr>
            <w:tcW w:w="815" w:type="dxa"/>
          </w:tcPr>
          <w:p w14:paraId="70EBFF47" w14:textId="3DB67E8E" w:rsidR="00BB364A" w:rsidRPr="00BB364A" w:rsidRDefault="00BB364A" w:rsidP="00BB364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69" w:type="dxa"/>
          </w:tcPr>
          <w:p w14:paraId="28AD28E0" w14:textId="2FC17333" w:rsidR="00BB364A" w:rsidRPr="00BB364A" w:rsidRDefault="00BB364A" w:rsidP="00BB364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51" w:type="dxa"/>
          </w:tcPr>
          <w:p w14:paraId="1605EA60" w14:textId="19785F6B" w:rsidR="00BB364A" w:rsidRPr="00BB364A" w:rsidRDefault="00BB364A" w:rsidP="00BB364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39</w:t>
            </w:r>
          </w:p>
        </w:tc>
        <w:tc>
          <w:tcPr>
            <w:tcW w:w="1124" w:type="dxa"/>
          </w:tcPr>
          <w:p w14:paraId="7BFD25E9" w14:textId="79C70C17" w:rsidR="00BB364A" w:rsidRPr="00BB364A" w:rsidRDefault="00BB364A" w:rsidP="00BB364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B</w:t>
            </w:r>
          </w:p>
        </w:tc>
      </w:tr>
      <w:tr w:rsidR="00BB364A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  <w:p w14:paraId="1C4A99EF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2EF104B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1850D8ED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364A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  <w:p w14:paraId="1415B8B6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  <w:p w14:paraId="205BD0EC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364A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364A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BB364A" w:rsidRDefault="00BB364A" w:rsidP="00BB36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BB364A" w:rsidRDefault="00BB364A" w:rsidP="00BB3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364A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BB364A" w:rsidRDefault="00BB364A" w:rsidP="00BB36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68C4FAC5" w:rsidR="00BB364A" w:rsidRDefault="00BB364A" w:rsidP="00BB364A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69" w:type="dxa"/>
          </w:tcPr>
          <w:p w14:paraId="480B4A9B" w14:textId="67D54B67" w:rsidR="00BB364A" w:rsidRDefault="00BB364A" w:rsidP="00BB364A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51" w:type="dxa"/>
          </w:tcPr>
          <w:p w14:paraId="7439F399" w14:textId="7CBAA793" w:rsidR="00BB364A" w:rsidRDefault="00BB364A" w:rsidP="00BB364A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39</w:t>
            </w:r>
          </w:p>
        </w:tc>
        <w:tc>
          <w:tcPr>
            <w:tcW w:w="1124" w:type="dxa"/>
          </w:tcPr>
          <w:p w14:paraId="6E4325DF" w14:textId="1FBBA798" w:rsidR="00BB364A" w:rsidRDefault="00BB364A" w:rsidP="00BB364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364A">
              <w:rPr>
                <w:rFonts w:eastAsia="Calibri"/>
                <w:sz w:val="22"/>
                <w:szCs w:val="22"/>
              </w:rPr>
              <w:t>B</w:t>
            </w: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Default="0013702D" w:rsidP="00BF21E3">
      <w:pPr>
        <w:jc w:val="both"/>
        <w:rPr>
          <w:rFonts w:cs="Tahoma"/>
          <w:color w:val="FF0000"/>
        </w:rPr>
      </w:pPr>
    </w:p>
    <w:p w14:paraId="1190CB24" w14:textId="77777777" w:rsidR="00BB1148" w:rsidRPr="00BF21E3" w:rsidRDefault="00BB1148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098B88CF" w:rsidR="0013702D" w:rsidRPr="00BB364A" w:rsidRDefault="00BB364A" w:rsidP="00BB364A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364A">
              <w:rPr>
                <w:sz w:val="22"/>
                <w:szCs w:val="22"/>
                <w:lang w:eastAsia="en-US"/>
              </w:rPr>
              <w:t>Diagnostyka laboratoryjna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74350C29" w:rsidR="0013702D" w:rsidRPr="00BB364A" w:rsidRDefault="00BB364A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364A">
              <w:rPr>
                <w:sz w:val="22"/>
                <w:szCs w:val="22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490C168F" w:rsidR="0013702D" w:rsidRPr="00BB364A" w:rsidRDefault="00BB364A">
            <w:pPr>
              <w:autoSpaceDE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364A">
              <w:rPr>
                <w:sz w:val="22"/>
                <w:szCs w:val="22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0E9316D3" w:rsidR="0013702D" w:rsidRPr="00BB364A" w:rsidRDefault="00BB364A">
            <w:pPr>
              <w:autoSpaceDE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364A">
              <w:rPr>
                <w:sz w:val="22"/>
                <w:szCs w:val="22"/>
                <w:lang w:eastAsia="en-US"/>
              </w:rPr>
              <w:t>jednolite</w:t>
            </w:r>
            <w:r w:rsidR="000D703A">
              <w:rPr>
                <w:sz w:val="22"/>
                <w:szCs w:val="22"/>
                <w:lang w:eastAsia="en-US"/>
              </w:rPr>
              <w:t xml:space="preserve"> </w:t>
            </w:r>
            <w:r w:rsidRPr="00BB364A">
              <w:rPr>
                <w:sz w:val="22"/>
                <w:szCs w:val="22"/>
                <w:lang w:eastAsia="en-US"/>
              </w:rPr>
              <w:t>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591A6F8B" w:rsidR="0013702D" w:rsidRPr="00BB1148" w:rsidRDefault="00BB1148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  <w:lang w:eastAsia="en-US"/>
              </w:rPr>
              <w:lastRenderedPageBreak/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482395EA" w:rsidR="0013702D" w:rsidRPr="00084665" w:rsidRDefault="00084665">
            <w:pPr>
              <w:autoSpaceDE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084665">
              <w:rPr>
                <w:sz w:val="22"/>
                <w:szCs w:val="22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2941DD4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="000D703A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4"/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9B2846B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="000D703A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4"/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179E1E84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 w:rsidR="000D703A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4"/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C81A81" w14:paraId="45C0CF7A" w14:textId="77777777" w:rsidTr="00FF34B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3B516319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01-02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80EC" w14:textId="3C539CA9" w:rsidR="00C81A81" w:rsidRPr="00BB1148" w:rsidRDefault="00C81A81" w:rsidP="00C81A81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Zna i rozumie zasady pobierania materiałów biologicznych do badań laboratoryjnych.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D4CCC6" w14:textId="55005A79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 xml:space="preserve"> E.W37, C.W19</w:t>
            </w:r>
          </w:p>
        </w:tc>
      </w:tr>
      <w:tr w:rsidR="00C81A81" w14:paraId="755C22D1" w14:textId="77777777" w:rsidTr="00FF34B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E4456D" w14:textId="55F18073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03-05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32BA" w14:textId="2CD98E46" w:rsidR="00C81A81" w:rsidRPr="00BB1148" w:rsidRDefault="00C81A81" w:rsidP="00C81A81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Zna korzyści i ograniczenia stosowania testów przyłóżkowych, tzw. point-of-care testing) i badań wykonywanych przy użyciu analizatorów.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CED208" w14:textId="3133ECBF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E.W37, E.W38, E.W39,</w:t>
            </w:r>
          </w:p>
        </w:tc>
      </w:tr>
      <w:tr w:rsidR="00C81A81" w14:paraId="33DD60CF" w14:textId="77777777" w:rsidTr="00FF34B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AB0A8AE" w14:textId="300E22A5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06-07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405B0" w14:textId="2953E3D1" w:rsidR="00C81A81" w:rsidRPr="00BB1148" w:rsidRDefault="00C81A81" w:rsidP="00C81A81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Zna badania laboratoryjne służące ocenie prawidłowego funkcjonowania poszczególnych układów ludzkiego organizmu.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AE8AF" w14:textId="12579488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E.W38, F.W09,</w:t>
            </w:r>
          </w:p>
        </w:tc>
      </w:tr>
      <w:tr w:rsidR="00C81A81" w14:paraId="775028CD" w14:textId="77777777" w:rsidTr="00FF34B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D7B9DE" w14:textId="44E9E372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08-10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25D3A" w14:textId="5BC77589" w:rsidR="00C81A81" w:rsidRPr="00BB1148" w:rsidRDefault="00C81A81" w:rsidP="00C81A81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Zna wartości krytycznych parametrów laboratoryjnych wymagające pilnej interwencji terapeutycznej.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BF6346" w14:textId="0DF502E8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E.W39, E.W40, F.W06,</w:t>
            </w:r>
          </w:p>
        </w:tc>
      </w:tr>
      <w:tr w:rsidR="00C81A81" w14:paraId="25EA2751" w14:textId="77777777" w:rsidTr="00FF34BF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93A3F66" w14:textId="0B7D349C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11-12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9F20DF" w14:textId="5D57EC3C" w:rsidR="00C81A81" w:rsidRPr="00BB1148" w:rsidRDefault="00C81A81" w:rsidP="00C81A81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1148">
              <w:rPr>
                <w:rFonts w:ascii="Times New Roman" w:hAnsi="Times New Roman" w:cs="Times New Roman"/>
              </w:rPr>
              <w:t>Zna zasady interpretacji wyników badań laboratoryjnych w zależności od rodzaju i zakresu wartości referencyjnych.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CC54F" w14:textId="110E900B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E.W01, C.W38,</w:t>
            </w:r>
          </w:p>
        </w:tc>
      </w:tr>
      <w:tr w:rsidR="00C81A81" w14:paraId="58442A24" w14:textId="77777777" w:rsidTr="00FF34BF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EE669E0" w14:textId="76B8AC17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13-29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8874B" w14:textId="25AEF41B" w:rsidR="00C81A81" w:rsidRPr="00BB1148" w:rsidRDefault="00C81A81" w:rsidP="00C81A81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1148">
              <w:rPr>
                <w:rFonts w:ascii="Times New Roman" w:hAnsi="Times New Roman" w:cs="Times New Roman"/>
                <w:color w:val="333333"/>
              </w:rPr>
              <w:t>Zna przyczyny i potrafi zinterpretować odchylenia w panelach badań laboratoryjnych wykonywanych w diagnostyce patologii poszczególnych narządów i układów ludzkiego organizmu (tzw. profile narządowe).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EB4F0B" w14:textId="43D76C20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C.U11, E.W03, E.W07, E.W09, E.W14, E.W.17, E.W18, E.W26, E.W27, E.W32, E.W36, E.W39, E.W40, F.W01, F.W03, F.W13, F.W14</w:t>
            </w:r>
          </w:p>
        </w:tc>
      </w:tr>
      <w:tr w:rsidR="00C81A81" w14:paraId="5123C79F" w14:textId="77777777" w:rsidTr="00FF34BF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554529A" w14:textId="3A5BE9EE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30-32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1DBFA" w14:textId="732A3549" w:rsidR="00C81A81" w:rsidRPr="00BB1148" w:rsidRDefault="00C81A81" w:rsidP="00C81A81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1148">
              <w:rPr>
                <w:rFonts w:ascii="Times New Roman" w:hAnsi="Times New Roman" w:cs="Times New Roman"/>
                <w:color w:val="333333"/>
              </w:rPr>
              <w:t>Zna i potrafi zinterpretować odrębności w wynikach badań laboratoryjnych w zależności od wieku (w wieku podeszłym) .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0CD60" w14:textId="354B2BF4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D.W03, E.W08, E.W09,</w:t>
            </w:r>
          </w:p>
        </w:tc>
      </w:tr>
      <w:tr w:rsidR="00C81A81" w14:paraId="0384FB7A" w14:textId="77777777" w:rsidTr="00FF34BF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7215B4B" w14:textId="1FE201FD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EW 33-35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B82111" w14:textId="3C73124A" w:rsidR="00C81A81" w:rsidRPr="00BB1148" w:rsidRDefault="00C81A81" w:rsidP="00C81A81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1148">
              <w:rPr>
                <w:rFonts w:ascii="Times New Roman" w:hAnsi="Times New Roman" w:cs="Times New Roman"/>
                <w:color w:val="333333"/>
              </w:rPr>
              <w:t>Zna zasady prowadzenia badań przesiewowych w profilaktyce i wczesnym wykrywaniu chorób.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D95454" w14:textId="25917062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E.W24, E.W32,G.W02</w:t>
            </w:r>
          </w:p>
        </w:tc>
      </w:tr>
      <w:tr w:rsidR="00C81A81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C81A81" w:rsidRDefault="00C81A81" w:rsidP="00C81A8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C81A81" w14:paraId="1DA23F20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588083" w14:textId="0F34BA2D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01-02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6D8A9" w14:textId="74D7197A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Posiada umiejętność pobierania materiału biologicznego celem wykonania badań laboratoryjnych.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2B8A3" w14:textId="7AF941F2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E.U28, F.U03,</w:t>
            </w:r>
          </w:p>
        </w:tc>
      </w:tr>
      <w:tr w:rsidR="00C81A81" w14:paraId="5D286D00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5C767A" w14:textId="4763DF05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03-06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2DF1" w14:textId="5D6F9144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Potrafi wykonać i zinterpretować testy szybkiej diagnostyki (tzw. testy przyłóżkowe – „point-of-care testing”).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0147B3" w14:textId="1C24BE5D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E.U24, E.U28, E.U29, F.U03,</w:t>
            </w:r>
          </w:p>
        </w:tc>
      </w:tr>
      <w:tr w:rsidR="00C81A81" w14:paraId="703E806F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EA8412" w14:textId="48A7B566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9609" w14:textId="64E6EC0F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 xml:space="preserve">Potrafi zaplanować i przeprowadzić ocenę czynników ryzyka rozwoju cukrzycy i choroby niedokrwiennej serca (np. u </w:t>
            </w:r>
            <w:r w:rsidRPr="00BB1148">
              <w:rPr>
                <w:color w:val="333333"/>
                <w:sz w:val="22"/>
                <w:szCs w:val="22"/>
              </w:rPr>
              <w:lastRenderedPageBreak/>
              <w:t>studentów-ochotników). Po uzyskaniu wyniku badania przesiewowego - podejmuje decyzję o dalszym postępowaniu.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D958A" w14:textId="09FAEBC5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lastRenderedPageBreak/>
              <w:t>E.U24</w:t>
            </w:r>
          </w:p>
        </w:tc>
      </w:tr>
      <w:tr w:rsidR="00C81A81" w14:paraId="5977B83F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21019" w14:textId="7A33A2C1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08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0469B" w14:textId="29F7BD2D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Potrafi zaproponować szczegółowe analizy lekarskie dla ustalenia ostatecznego rozpoznania.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172A2" w14:textId="202132F4" w:rsidR="00C81A81" w:rsidRPr="00BB1148" w:rsidRDefault="00C81A81" w:rsidP="00C81A8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E.U24</w:t>
            </w:r>
          </w:p>
        </w:tc>
      </w:tr>
      <w:tr w:rsidR="00C81A81" w14:paraId="4BA590C1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0E42B6A" w14:textId="34AC78AF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09-11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7C3E" w14:textId="579E9456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Potrafi przeprowadzić diagnostykę różnicową najczęstszych chorób w oparciu o wyniki badań dodatkowych.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51E3B" w14:textId="79AD7B02" w:rsidR="00C81A81" w:rsidRPr="00BB1148" w:rsidRDefault="00C81A81" w:rsidP="00C81A81">
            <w:pPr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E.U12, E.U14, E.U24,</w:t>
            </w:r>
          </w:p>
        </w:tc>
      </w:tr>
      <w:tr w:rsidR="00C81A81" w14:paraId="6163BE99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D65D5F6" w14:textId="0F54FEC8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12-17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E1CED" w14:textId="4ABEE64B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Potrafi interpretować wyniki badań laboratoryjnych, korelować je ze stanem klinicznym i innymi badaniami dodatkowymi w najczęstszych patologiach poszczególnych narządów.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892C7" w14:textId="1895A876" w:rsidR="00C81A81" w:rsidRPr="00BB1148" w:rsidRDefault="00C81A81" w:rsidP="00C81A81">
            <w:pPr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C.U11, E.U18, E.U20, E.U24, E.U26, E.U30,</w:t>
            </w:r>
          </w:p>
        </w:tc>
      </w:tr>
      <w:tr w:rsidR="00C81A81" w14:paraId="413DF081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342BF27" w14:textId="406C68D8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18-20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C12E9" w14:textId="19FF063B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Proponuje badania laboratoryjne do monitorowania przebiegu choroby i</w:t>
            </w:r>
            <w:r w:rsidRPr="00BB1148">
              <w:rPr>
                <w:sz w:val="22"/>
                <w:szCs w:val="22"/>
              </w:rPr>
              <w:t xml:space="preserve"> </w:t>
            </w:r>
            <w:r w:rsidRPr="00BB1148">
              <w:rPr>
                <w:color w:val="333333"/>
                <w:sz w:val="22"/>
                <w:szCs w:val="22"/>
              </w:rPr>
              <w:t>leczenia.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E4305" w14:textId="679EBE27" w:rsidR="00C81A81" w:rsidRPr="00BB1148" w:rsidRDefault="00C81A81" w:rsidP="00C81A81">
            <w:pPr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E.U16, EU21, E.U34,</w:t>
            </w:r>
          </w:p>
        </w:tc>
      </w:tr>
      <w:tr w:rsidR="00C81A81" w14:paraId="70659058" w14:textId="77777777" w:rsidTr="0036507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B77BF80" w14:textId="4FF1CB43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EU 21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A81E4" w14:textId="0A0FB52A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Potrafi korzystać z literatury fachowej i wyszukać standardy/zalecenia ekspertów dotyczące wykorzystania badań laboratoryjnych w praktyce klinicznej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5F35B" w14:textId="17A5CE59" w:rsidR="00C81A81" w:rsidRPr="00BB1148" w:rsidRDefault="00C81A81" w:rsidP="00C81A81">
            <w:pPr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D.U17,</w:t>
            </w:r>
          </w:p>
        </w:tc>
      </w:tr>
      <w:tr w:rsidR="00C81A81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C81A81" w:rsidRDefault="00C81A81" w:rsidP="00C81A8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C81A81" w14:paraId="029B9EC8" w14:textId="77777777" w:rsidTr="00514F4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93ABF2" w14:textId="190E5CEF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EK 01-02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860A5" w14:textId="571007E7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Potrafi komunikować się z lekarzem, pielęgniarką i pracownikiem laboratorium w zakresie zlecanych badań laboratoryjnych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E06BFC" w14:textId="1D0C02E9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G.W4, G.W5</w:t>
            </w:r>
          </w:p>
        </w:tc>
      </w:tr>
      <w:tr w:rsidR="00C81A81" w14:paraId="429DEF98" w14:textId="77777777" w:rsidTr="00514F4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27186E" w14:textId="70D85DE3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EK 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0E92A" w14:textId="3796C4FA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Rozumie zasady współpracy lekarza, pielęgniarki, specjalisty promocji zdrowia, i specjalisty d.s. zarządzania w ochronie zdrowia, w programie badań przesiewowych.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5DB963" w14:textId="2E0F79DF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G.U2</w:t>
            </w:r>
          </w:p>
        </w:tc>
      </w:tr>
      <w:tr w:rsidR="00C81A81" w14:paraId="15842204" w14:textId="77777777" w:rsidTr="00514F4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FFD71E3" w14:textId="22C32BB1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EK 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6D8DE" w14:textId="346FEA50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color w:val="333333"/>
                <w:sz w:val="22"/>
                <w:szCs w:val="22"/>
              </w:rPr>
              <w:t>Rozwija potrzebę samokształcenia i zdolność pracy zespołowej.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BAC0D3" w14:textId="447CBDB4" w:rsidR="00C81A81" w:rsidRPr="00BB1148" w:rsidRDefault="00C81A81" w:rsidP="00C81A81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</w:rPr>
              <w:t>D.U16</w:t>
            </w:r>
          </w:p>
        </w:tc>
      </w:tr>
      <w:tr w:rsidR="00C81A81" w14:paraId="3E44BCD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77777" w:rsidR="00C81A81" w:rsidRDefault="00C81A81" w:rsidP="00C81A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30953DBF" w:rsidR="0013702D" w:rsidRPr="00BB1148" w:rsidRDefault="00BB1148">
            <w:pPr>
              <w:autoSpaceDE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BB1148"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7DA030E8" w:rsidR="004C774E" w:rsidRPr="00EC57B7" w:rsidRDefault="00EC57B7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  <w:r w:rsidRPr="00EC57B7">
              <w:rPr>
                <w:b/>
              </w:rPr>
              <w:t>Przedmiot nie jest prowadzony w ramach modułu.</w:t>
            </w:r>
          </w:p>
          <w:p w14:paraId="7C713C97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0EA0CCFB" w14:textId="77777777" w:rsidR="00A3794F" w:rsidRDefault="00A3794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6C7106">
        <w:trPr>
          <w:trHeight w:val="5811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E37BDC" w14:textId="77777777" w:rsidR="00BF21E3" w:rsidRPr="0045753C" w:rsidRDefault="00BF21E3" w:rsidP="00CE4EE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bookmarkStart w:id="0" w:name="_GoBack"/>
            <w:bookmarkEnd w:id="0"/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77777777" w:rsidR="00950530" w:rsidRPr="00A3794F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10D35FC7" w14:textId="23B49C08" w:rsidR="00084665" w:rsidRPr="00A3794F" w:rsidRDefault="00084665" w:rsidP="00084665">
            <w:pPr>
              <w:numPr>
                <w:ilvl w:val="0"/>
                <w:numId w:val="17"/>
              </w:numPr>
              <w:jc w:val="both"/>
              <w:rPr>
                <w:b/>
                <w:sz w:val="22"/>
                <w:szCs w:val="22"/>
              </w:rPr>
            </w:pPr>
            <w:r w:rsidRPr="00A3794F">
              <w:rPr>
                <w:sz w:val="22"/>
                <w:szCs w:val="22"/>
              </w:rPr>
              <w:t>Wprowadzenie do diagnostyki laboratoryjnej. (1h)</w:t>
            </w:r>
          </w:p>
          <w:p w14:paraId="180E20D3" w14:textId="62D2AE54" w:rsidR="00084665" w:rsidRPr="00A3794F" w:rsidRDefault="00084665" w:rsidP="00084665">
            <w:pPr>
              <w:numPr>
                <w:ilvl w:val="0"/>
                <w:numId w:val="17"/>
              </w:numPr>
              <w:jc w:val="both"/>
              <w:rPr>
                <w:b/>
                <w:sz w:val="22"/>
                <w:szCs w:val="22"/>
              </w:rPr>
            </w:pPr>
            <w:r w:rsidRPr="00A3794F">
              <w:rPr>
                <w:sz w:val="22"/>
                <w:szCs w:val="22"/>
              </w:rPr>
              <w:t>Od biochemii do diagnostyki laboratoryjnej. Diagnostyka różnicowa zaburzeń lipidowych. (2h)</w:t>
            </w:r>
          </w:p>
          <w:p w14:paraId="710DF5B9" w14:textId="4776BB09" w:rsidR="00084665" w:rsidRPr="00A3794F" w:rsidRDefault="00084665" w:rsidP="00084665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A3794F">
              <w:rPr>
                <w:bCs/>
                <w:sz w:val="22"/>
                <w:szCs w:val="22"/>
              </w:rPr>
              <w:t>Morfologia krwi obwodowej. (2h)</w:t>
            </w:r>
          </w:p>
          <w:p w14:paraId="3F98A774" w14:textId="539D8325" w:rsidR="00084665" w:rsidRPr="00A3794F" w:rsidRDefault="00084665" w:rsidP="00084665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A3794F">
              <w:rPr>
                <w:bCs/>
                <w:sz w:val="22"/>
                <w:szCs w:val="22"/>
              </w:rPr>
              <w:t>Czynniki ryzyka sercowo-naczyniowego. Diagnostyka laboratoryjna chorób układu sercowo-naczyniowego (w tym ostrych zespołów wieńcowych). (2h)</w:t>
            </w:r>
          </w:p>
          <w:p w14:paraId="5E5CE0AF" w14:textId="5B68EDD5" w:rsidR="00084665" w:rsidRPr="00A3794F" w:rsidRDefault="00084665" w:rsidP="00084665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A3794F">
              <w:rPr>
                <w:bCs/>
                <w:sz w:val="22"/>
                <w:szCs w:val="22"/>
              </w:rPr>
              <w:t>Diagnostyka laboratoryjna klinicznych postaci zaburzeń równowagi wodno-elektrolitowej i kwasowo-zasadowej. (2h)</w:t>
            </w:r>
          </w:p>
          <w:p w14:paraId="2C2487B8" w14:textId="49404F99" w:rsidR="00084665" w:rsidRPr="00A3794F" w:rsidRDefault="00084665" w:rsidP="00084665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A3794F">
              <w:rPr>
                <w:bCs/>
                <w:sz w:val="22"/>
                <w:szCs w:val="22"/>
              </w:rPr>
              <w:t xml:space="preserve">Diagnostyka laboratoryjna wybranych schorzeń endokrynologicznych. </w:t>
            </w:r>
            <w:r w:rsidR="00DB2FF9" w:rsidRPr="00A3794F">
              <w:rPr>
                <w:bCs/>
                <w:sz w:val="22"/>
                <w:szCs w:val="22"/>
              </w:rPr>
              <w:t>(2h)</w:t>
            </w:r>
          </w:p>
          <w:p w14:paraId="197EC7AB" w14:textId="7531DADE" w:rsidR="00BF21E3" w:rsidRPr="00A3794F" w:rsidRDefault="00084665" w:rsidP="00DB2FF9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A3794F">
              <w:rPr>
                <w:bCs/>
              </w:rPr>
              <w:t xml:space="preserve">Udział medycyny laboratoryjnej we wczesnym rozpoznawaniu i monitorowaniu choroby nowotworowej.  (2h)  </w:t>
            </w:r>
          </w:p>
          <w:p w14:paraId="36C16504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4D1D7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7113D0AA" w14:textId="77777777" w:rsidR="00950530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9323581" w14:textId="65FB6312" w:rsidR="00DB2FF9" w:rsidRPr="00F03F50" w:rsidRDefault="00DB2FF9" w:rsidP="00DB2FF9">
            <w:pPr>
              <w:pStyle w:val="Akapitzlist"/>
              <w:numPr>
                <w:ilvl w:val="0"/>
                <w:numId w:val="18"/>
              </w:numPr>
              <w:jc w:val="both"/>
            </w:pPr>
            <w:r w:rsidRPr="006A0F82">
              <w:rPr>
                <w:bCs/>
              </w:rPr>
              <w:t>Wpływ czynników pozalaboratoryjnych na wyniki badań.</w:t>
            </w:r>
            <w:r w:rsidR="00BB1148">
              <w:rPr>
                <w:bCs/>
              </w:rPr>
              <w:t xml:space="preserve">  (2 h)</w:t>
            </w:r>
          </w:p>
          <w:p w14:paraId="563B6177" w14:textId="5495756B" w:rsidR="00DB2FF9" w:rsidRPr="00F03F50" w:rsidRDefault="00DB2FF9" w:rsidP="00DB2FF9">
            <w:pPr>
              <w:pStyle w:val="Akapitzlist"/>
              <w:numPr>
                <w:ilvl w:val="0"/>
                <w:numId w:val="18"/>
              </w:numPr>
              <w:jc w:val="both"/>
            </w:pPr>
            <w:r w:rsidRPr="006A0F82">
              <w:rPr>
                <w:bCs/>
              </w:rPr>
              <w:t>Diagnostyka laboratoryjna dysglikemii. Zespół metaboliczny.</w:t>
            </w:r>
            <w:r w:rsidR="00A3794F">
              <w:rPr>
                <w:bCs/>
              </w:rPr>
              <w:t xml:space="preserve"> (3 h)</w:t>
            </w:r>
          </w:p>
          <w:p w14:paraId="3F16F6A2" w14:textId="4B8FBBE8" w:rsidR="00DB2FF9" w:rsidRPr="00F03F50" w:rsidRDefault="00DB2FF9" w:rsidP="00DB2FF9">
            <w:pPr>
              <w:pStyle w:val="Akapitzlist"/>
              <w:numPr>
                <w:ilvl w:val="0"/>
                <w:numId w:val="18"/>
              </w:numPr>
              <w:jc w:val="both"/>
            </w:pPr>
            <w:r>
              <w:rPr>
                <w:bCs/>
              </w:rPr>
              <w:t>Dobór i interpretacja badań laboratoryjnych w zaburzeniach hemostazy.</w:t>
            </w:r>
            <w:r w:rsidR="00A3794F">
              <w:rPr>
                <w:bCs/>
              </w:rPr>
              <w:t xml:space="preserve">  (2 h)</w:t>
            </w:r>
          </w:p>
          <w:p w14:paraId="6F008DF9" w14:textId="047B1BC3" w:rsidR="00DB2FF9" w:rsidRPr="00F03F50" w:rsidRDefault="00DB2FF9" w:rsidP="00DB2FF9">
            <w:pPr>
              <w:pStyle w:val="Akapitzlist"/>
              <w:numPr>
                <w:ilvl w:val="0"/>
                <w:numId w:val="18"/>
              </w:numPr>
              <w:jc w:val="both"/>
            </w:pPr>
            <w:r>
              <w:rPr>
                <w:bCs/>
              </w:rPr>
              <w:t>Ocena ryzyka chorób sercowo-naczyniowych.</w:t>
            </w:r>
            <w:r w:rsidR="00A3794F">
              <w:rPr>
                <w:bCs/>
              </w:rPr>
              <w:t xml:space="preserve">  (2 h)</w:t>
            </w:r>
          </w:p>
          <w:p w14:paraId="321EC6B6" w14:textId="404614D6" w:rsidR="00BF21E3" w:rsidRPr="00BB1148" w:rsidRDefault="00DB2FF9" w:rsidP="00DB2FF9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BB1148">
              <w:rPr>
                <w:bCs/>
              </w:rPr>
              <w:t>Diagnostyka laboratoryjna chorób autoimmunologicznych ze szczególnym uwzględnieniem podjednostek reumatologicznych.</w:t>
            </w:r>
            <w:r w:rsidR="00A3794F">
              <w:rPr>
                <w:bCs/>
              </w:rPr>
              <w:t xml:space="preserve">  (2 h)</w:t>
            </w:r>
          </w:p>
          <w:p w14:paraId="3B8C1F70" w14:textId="46EC3B1D" w:rsidR="00BB1148" w:rsidRPr="00BB1148" w:rsidRDefault="00BB1148" w:rsidP="00DB2FF9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BB1148">
              <w:rPr>
                <w:bCs/>
              </w:rPr>
              <w:t>Podsumowanie i sprawdzian zaliczeniowy.</w:t>
            </w:r>
            <w:r w:rsidR="00A3794F">
              <w:rPr>
                <w:bCs/>
              </w:rPr>
              <w:t xml:space="preserve"> (2 h)</w:t>
            </w:r>
          </w:p>
          <w:p w14:paraId="389C8E5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20BFE2F3" w:rsidR="00BF21E3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</w:t>
            </w:r>
            <w:r w:rsidRPr="00A3794F">
              <w:rPr>
                <w:color w:val="000000" w:themeColor="text1"/>
                <w:lang w:eastAsia="en-US"/>
              </w:rPr>
              <w:t>)</w:t>
            </w:r>
            <w:r w:rsidR="00BF21E3" w:rsidRPr="00A3794F">
              <w:rPr>
                <w:color w:val="000000" w:themeColor="text1"/>
                <w:lang w:eastAsia="en-US"/>
              </w:rPr>
              <w:t xml:space="preserve"> </w:t>
            </w:r>
            <w:r w:rsidR="00A3794F">
              <w:rPr>
                <w:color w:val="000000" w:themeColor="text1"/>
                <w:lang w:eastAsia="en-US"/>
              </w:rPr>
              <w:t>(</w:t>
            </w:r>
            <w:r w:rsidR="00A3794F" w:rsidRPr="00A3794F">
              <w:rPr>
                <w:color w:val="000000" w:themeColor="text1"/>
                <w:sz w:val="22"/>
                <w:szCs w:val="22"/>
                <w:lang w:eastAsia="en-US"/>
              </w:rPr>
              <w:t>każdy temat</w:t>
            </w:r>
            <w:r w:rsidR="00A3794F" w:rsidRPr="00A3794F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3794F" w:rsidRPr="00A3794F">
              <w:rPr>
                <w:color w:val="000000" w:themeColor="text1"/>
                <w:sz w:val="22"/>
                <w:szCs w:val="22"/>
                <w:lang w:eastAsia="en-US"/>
              </w:rPr>
              <w:t>ćwiczenia jest</w:t>
            </w:r>
            <w:r w:rsidR="000D703A" w:rsidRPr="00A3794F">
              <w:rPr>
                <w:color w:val="000000" w:themeColor="text1"/>
                <w:sz w:val="22"/>
                <w:szCs w:val="22"/>
                <w:lang w:eastAsia="en-US"/>
              </w:rPr>
              <w:t xml:space="preserve"> 3</w:t>
            </w:r>
            <w:r w:rsidR="00A3794F" w:rsidRPr="00A3794F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D703A" w:rsidRPr="00A3794F">
              <w:rPr>
                <w:color w:val="000000" w:themeColor="text1"/>
                <w:sz w:val="22"/>
                <w:szCs w:val="22"/>
                <w:lang w:eastAsia="en-US"/>
              </w:rPr>
              <w:t>h</w:t>
            </w:r>
            <w:r w:rsidR="00A3794F" w:rsidRPr="00A3794F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5E232403" w14:textId="77777777" w:rsidR="00A3794F" w:rsidRPr="0045753C" w:rsidRDefault="00A3794F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3BF6C67" w14:textId="3389D643" w:rsidR="00DB2FF9" w:rsidRDefault="00DB2FF9" w:rsidP="00DB2FF9">
            <w:pPr>
              <w:numPr>
                <w:ilvl w:val="0"/>
                <w:numId w:val="19"/>
              </w:numPr>
              <w:jc w:val="both"/>
              <w:rPr>
                <w:sz w:val="22"/>
              </w:rPr>
            </w:pPr>
            <w:r w:rsidRPr="008C0461">
              <w:rPr>
                <w:sz w:val="22"/>
              </w:rPr>
              <w:t xml:space="preserve"> Diagnostyka laboratoryjna niedokrwistości – analiza przypadków klinicznych</w:t>
            </w:r>
            <w:r>
              <w:rPr>
                <w:sz w:val="22"/>
              </w:rPr>
              <w:t>.</w:t>
            </w:r>
          </w:p>
          <w:p w14:paraId="01AE67AA" w14:textId="77777777" w:rsidR="00DB2FF9" w:rsidRDefault="00DB2FF9" w:rsidP="00DB2FF9">
            <w:pPr>
              <w:numPr>
                <w:ilvl w:val="0"/>
                <w:numId w:val="19"/>
              </w:numPr>
              <w:jc w:val="both"/>
              <w:rPr>
                <w:sz w:val="22"/>
              </w:rPr>
            </w:pPr>
            <w:r w:rsidRPr="008C0461">
              <w:rPr>
                <w:sz w:val="22"/>
              </w:rPr>
              <w:t>Analiza przypadków klinicznych zaburzeń RKZ i wodno-elektrolitowych.</w:t>
            </w:r>
          </w:p>
          <w:p w14:paraId="1ACB99BC" w14:textId="77777777" w:rsidR="00DB2FF9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F03F50">
              <w:rPr>
                <w:bCs/>
              </w:rPr>
              <w:t>Diagnostyka laboratoryjna chorób wątroby i trzustki. Analiza przypadków klinicznych.</w:t>
            </w:r>
          </w:p>
          <w:p w14:paraId="0FD584E3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Badania laboratoryjne w miejscu opieki nad pacjentem (POCT). Laboratoryjne monitorowanie wybranych chorób.</w:t>
            </w:r>
          </w:p>
          <w:p w14:paraId="0D57BCCE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Diagnostyka laboratoryjna i analiza przypadków klinicznych dyslipoproteinemii.</w:t>
            </w:r>
          </w:p>
          <w:p w14:paraId="79F2D11F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Wpływ stylu życia na wyniki badań laboratoryjnych. Dietoterapia w zapobieganiu i leczeniu wybranych jednostek chorobowych.</w:t>
            </w:r>
          </w:p>
          <w:p w14:paraId="734D8B7E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Analiza przypadków klinicznych chorób układu moczowego.</w:t>
            </w:r>
          </w:p>
          <w:p w14:paraId="00ED5D15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Diagnostyka laboratoryjna płynów ustrojowych i wydalin.</w:t>
            </w:r>
          </w:p>
          <w:p w14:paraId="2D18AF4B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Analiza przypadków klinicznych choroby niedokrwiennej serca.</w:t>
            </w:r>
          </w:p>
          <w:p w14:paraId="2709A0B9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Diagnostyka różnicowa procesu zapalnego na podstawie przypadków klinicznych.</w:t>
            </w:r>
          </w:p>
          <w:p w14:paraId="37679B55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Dobór i interpretacja badań laboratoryjnych w zaburzeniach hemostazy.</w:t>
            </w:r>
          </w:p>
          <w:p w14:paraId="1CBEDDF7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Laboratoryjne monitorowanie wybranych chorób.</w:t>
            </w:r>
          </w:p>
          <w:p w14:paraId="615612DD" w14:textId="77777777" w:rsidR="00DB2FF9" w:rsidRPr="00B91B13" w:rsidRDefault="00DB2FF9" w:rsidP="00DB2FF9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Odrębności diagnostyki laboratoryjnej w wieku podeszłym. Analiza przypadków.</w:t>
            </w: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Co student powinien umieć po zakończeniu zajęć w ramach bloku?</w:t>
            </w:r>
          </w:p>
          <w:p w14:paraId="27313CCD" w14:textId="77777777" w:rsidR="00DB2FF9" w:rsidRPr="000A02CD" w:rsidRDefault="00DB2FF9" w:rsidP="00DB2FF9">
            <w:r w:rsidRPr="000A02CD">
              <w:t>Po zakończeniu zajęć Student powinien:</w:t>
            </w:r>
          </w:p>
          <w:p w14:paraId="26F65240" w14:textId="77777777" w:rsidR="00DB2FF9" w:rsidRPr="000A02CD" w:rsidRDefault="00DB2FF9" w:rsidP="00DB2FF9">
            <w:pPr>
              <w:numPr>
                <w:ilvl w:val="0"/>
                <w:numId w:val="20"/>
              </w:numPr>
            </w:pPr>
            <w:r w:rsidRPr="000A02CD">
              <w:t>Znać zasady doboru badań laboratoryjnych i potrafi interpretować ich wyniki w różnych sytuacjach klinicznych.</w:t>
            </w:r>
          </w:p>
          <w:p w14:paraId="52BE298E" w14:textId="77777777" w:rsidR="00DB2FF9" w:rsidRPr="000A02CD" w:rsidRDefault="00DB2FF9" w:rsidP="00DB2FF9">
            <w:pPr>
              <w:numPr>
                <w:ilvl w:val="0"/>
                <w:numId w:val="20"/>
              </w:numPr>
            </w:pPr>
            <w:r w:rsidRPr="000A02CD">
              <w:t>Znać wartości krytycznych parametrów laboratoryjnych, wymagające pilnej interwencji terapeutycznej.</w:t>
            </w:r>
          </w:p>
          <w:p w14:paraId="644D114A" w14:textId="77777777" w:rsidR="00DB2FF9" w:rsidRPr="000A02CD" w:rsidRDefault="00DB2FF9" w:rsidP="00DB2FF9">
            <w:pPr>
              <w:numPr>
                <w:ilvl w:val="0"/>
                <w:numId w:val="20"/>
              </w:numPr>
            </w:pPr>
            <w:r w:rsidRPr="000A02CD">
              <w:t>Nabyć umiejętność wykorzystywania wyników badań dodatkowych w diagnostyce różnicowej wybranych chorób.</w:t>
            </w:r>
          </w:p>
          <w:p w14:paraId="7B9D2284" w14:textId="77777777" w:rsidR="00DB2FF9" w:rsidRPr="000A02CD" w:rsidRDefault="00DB2FF9" w:rsidP="00DB2FF9">
            <w:pPr>
              <w:numPr>
                <w:ilvl w:val="0"/>
                <w:numId w:val="20"/>
              </w:numPr>
            </w:pPr>
            <w:r w:rsidRPr="000A02CD">
              <w:t>Umieć zaproponować szczegółowe analizy lekarskie dla ustalenia rozpoznania końcowego.</w:t>
            </w:r>
          </w:p>
          <w:p w14:paraId="56420B9A" w14:textId="77777777" w:rsidR="00DB2FF9" w:rsidRPr="000A02CD" w:rsidRDefault="00DB2FF9" w:rsidP="00DB2FF9">
            <w:pPr>
              <w:numPr>
                <w:ilvl w:val="0"/>
                <w:numId w:val="20"/>
              </w:numPr>
            </w:pPr>
            <w:r w:rsidRPr="000A02CD">
              <w:t>Potrafić zaproponować badania laboratoryjne do monitorowania przebiegu wybranych podstawowych chorób i ich leczenia.</w:t>
            </w:r>
          </w:p>
          <w:p w14:paraId="1FF222E4" w14:textId="0433CF95" w:rsidR="00DB2FF9" w:rsidRPr="000D703A" w:rsidRDefault="00DB2FF9" w:rsidP="000D703A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A02CD">
              <w:t>Znać zasady tworzenia programu badań przesiewowych i przeprowadzania badań przesiewowych w profilaktyce chorób.</w:t>
            </w:r>
          </w:p>
          <w:p w14:paraId="3E59716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70FBB70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CA07C6B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110A5F2" w14:textId="77777777" w:rsidR="00A3794F" w:rsidRDefault="00A3794F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6BB3231" w14:textId="77777777" w:rsidR="00A3794F" w:rsidRDefault="00A3794F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D1CF18" w14:textId="77777777" w:rsidR="000E65EC" w:rsidRP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RPr="00A3794F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Pr="00A3794F" w:rsidRDefault="000E65EC" w:rsidP="00D37C1F">
            <w:pPr>
              <w:spacing w:line="276" w:lineRule="auto"/>
              <w:rPr>
                <w:lang w:eastAsia="en-US"/>
              </w:rPr>
            </w:pPr>
          </w:p>
          <w:p w14:paraId="3C4E672C" w14:textId="77777777" w:rsidR="00BF21E3" w:rsidRPr="00A3794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A3794F">
              <w:rPr>
                <w:b/>
                <w:lang w:eastAsia="en-US"/>
              </w:rPr>
              <w:t>Literatura obowiązująca</w:t>
            </w:r>
          </w:p>
          <w:p w14:paraId="739F5C3C" w14:textId="77777777" w:rsidR="00DB2FF9" w:rsidRPr="00A3794F" w:rsidRDefault="00DB2FF9" w:rsidP="00DB2FF9">
            <w:pPr>
              <w:jc w:val="both"/>
            </w:pPr>
            <w:r w:rsidRPr="00A3794F">
              <w:t xml:space="preserve">1. Solnica B. (red. nauk.) </w:t>
            </w:r>
            <w:r w:rsidRPr="00A3794F">
              <w:rPr>
                <w:i/>
              </w:rPr>
              <w:t>Diagnostyka laboratoryjna</w:t>
            </w:r>
            <w:r w:rsidRPr="00A3794F">
              <w:t>. PZWL, Warszawa 2013 (dodruk 2014).</w:t>
            </w:r>
          </w:p>
          <w:p w14:paraId="43A24D9A" w14:textId="77777777" w:rsidR="00DB2FF9" w:rsidRPr="00A3794F" w:rsidRDefault="00DB2FF9" w:rsidP="00DB2FF9">
            <w:pPr>
              <w:jc w:val="both"/>
            </w:pPr>
            <w:r w:rsidRPr="00A3794F">
              <w:t xml:space="preserve">2. Dembińska-KiećA., Naskalski J.W. </w:t>
            </w:r>
            <w:r w:rsidRPr="00A3794F">
              <w:rPr>
                <w:i/>
              </w:rPr>
              <w:t>Diagnostyka laboratoryjna z elementami biochemii klinicznej</w:t>
            </w:r>
            <w:r w:rsidRPr="00A3794F">
              <w:t>. Urban &amp;Partner, Wrocław 2017.</w:t>
            </w:r>
          </w:p>
          <w:p w14:paraId="29AC903D" w14:textId="2073FFDA" w:rsidR="00BF21E3" w:rsidRPr="00A3794F" w:rsidRDefault="00BF21E3" w:rsidP="00DB2FF9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A3794F">
              <w:rPr>
                <w:b/>
                <w:sz w:val="24"/>
                <w:lang w:eastAsia="en-US"/>
              </w:rPr>
              <w:t>Literatura uzupełniająca</w:t>
            </w:r>
          </w:p>
          <w:p w14:paraId="4917390C" w14:textId="77777777" w:rsidR="00DB2FF9" w:rsidRPr="00A3794F" w:rsidRDefault="00DB2FF9" w:rsidP="00DB2FF9">
            <w:pPr>
              <w:rPr>
                <w:sz w:val="22"/>
              </w:rPr>
            </w:pPr>
            <w:r w:rsidRPr="00A3794F">
              <w:rPr>
                <w:sz w:val="22"/>
              </w:rPr>
              <w:t xml:space="preserve">1.Caquet R. </w:t>
            </w:r>
            <w:r w:rsidRPr="00A3794F">
              <w:rPr>
                <w:i/>
                <w:sz w:val="22"/>
              </w:rPr>
              <w:t>250 badań laboratoryjnych. Kiedy zlecać. Jak interpretować.</w:t>
            </w:r>
            <w:r w:rsidRPr="00A3794F">
              <w:rPr>
                <w:sz w:val="22"/>
              </w:rPr>
              <w:t xml:space="preserve"> PZWL, 2012 (Wydanie II).</w:t>
            </w:r>
          </w:p>
          <w:p w14:paraId="42D07B97" w14:textId="1AF45E7F" w:rsidR="00BF21E3" w:rsidRPr="00A3794F" w:rsidRDefault="00DB2FF9" w:rsidP="00DB2FF9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794F">
              <w:t xml:space="preserve">2.Wallach J. </w:t>
            </w:r>
            <w:r w:rsidRPr="00A3794F">
              <w:rPr>
                <w:i/>
              </w:rPr>
              <w:t>Interpretacja badań laboratoryjnych</w:t>
            </w:r>
            <w:r w:rsidRPr="00A3794F">
              <w:t>. MediPage, Warszawa, 2011 (Wydanie I).</w:t>
            </w: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69288598" w14:textId="77777777" w:rsidR="00E25F66" w:rsidRPr="00E25F66" w:rsidRDefault="00E25F66" w:rsidP="00E25F66">
      <w:pPr>
        <w:spacing w:line="238" w:lineRule="auto"/>
        <w:ind w:left="1068"/>
      </w:pPr>
    </w:p>
    <w:p w14:paraId="015C692A" w14:textId="77777777" w:rsidR="00EC57B7" w:rsidRDefault="0013702D" w:rsidP="00D37C1F">
      <w:pPr>
        <w:spacing w:line="238" w:lineRule="auto"/>
        <w:rPr>
          <w:b/>
        </w:rPr>
      </w:pPr>
      <w:r w:rsidRPr="00EC57B7">
        <w:rPr>
          <w:b/>
        </w:rPr>
        <w:t xml:space="preserve"> </w:t>
      </w:r>
    </w:p>
    <w:p w14:paraId="37FBDEC9" w14:textId="1C51B3E4" w:rsidR="000E65EC" w:rsidRPr="006C7106" w:rsidRDefault="00E25F66" w:rsidP="00D37C1F">
      <w:pPr>
        <w:spacing w:line="238" w:lineRule="auto"/>
      </w:pPr>
      <w:r w:rsidRPr="006C7106">
        <w:t xml:space="preserve">Zajęcia </w:t>
      </w:r>
      <w:r w:rsidR="00EC57B7" w:rsidRPr="006C7106">
        <w:t xml:space="preserve">z Diagnostyki laboratoryjnej </w:t>
      </w:r>
      <w:r w:rsidRPr="006C7106">
        <w:t>nie są prowadzone w systemie modułowym.</w:t>
      </w:r>
    </w:p>
    <w:p w14:paraId="3135DBC6" w14:textId="77777777" w:rsidR="006C7106" w:rsidRDefault="006C7106" w:rsidP="005E3E64">
      <w:pPr>
        <w:jc w:val="both"/>
        <w:rPr>
          <w:sz w:val="22"/>
          <w:szCs w:val="22"/>
        </w:rPr>
      </w:pPr>
    </w:p>
    <w:p w14:paraId="479806EB" w14:textId="27A2F24A" w:rsidR="005E3E64" w:rsidRPr="006C7106" w:rsidRDefault="006C7106" w:rsidP="005E3E64">
      <w:pPr>
        <w:jc w:val="both"/>
        <w:rPr>
          <w:sz w:val="22"/>
          <w:szCs w:val="22"/>
        </w:rPr>
      </w:pPr>
      <w:r>
        <w:rPr>
          <w:sz w:val="22"/>
          <w:szCs w:val="22"/>
        </w:rPr>
        <w:t>Harmonogram  bloku  ćwiczeń</w:t>
      </w:r>
      <w:r w:rsidR="005E3E64" w:rsidRPr="006C7106">
        <w:rPr>
          <w:sz w:val="22"/>
          <w:szCs w:val="22"/>
        </w:rPr>
        <w:t xml:space="preserve">  </w:t>
      </w:r>
      <w:r>
        <w:rPr>
          <w:sz w:val="22"/>
          <w:szCs w:val="22"/>
        </w:rPr>
        <w:t>i  seminariów</w:t>
      </w:r>
      <w:r w:rsidR="005E3E64" w:rsidRPr="006C7106">
        <w:rPr>
          <w:sz w:val="22"/>
          <w:szCs w:val="22"/>
        </w:rPr>
        <w:t xml:space="preserve"> </w:t>
      </w:r>
      <w:r>
        <w:rPr>
          <w:sz w:val="22"/>
          <w:szCs w:val="22"/>
        </w:rPr>
        <w:t>w  IV  semestrze</w:t>
      </w:r>
      <w:r w:rsidR="005E3E64" w:rsidRPr="006C7106">
        <w:rPr>
          <w:sz w:val="22"/>
          <w:szCs w:val="22"/>
        </w:rPr>
        <w:t xml:space="preserve"> w r. akad. 2017/2018:</w:t>
      </w:r>
    </w:p>
    <w:p w14:paraId="2E4E3C70" w14:textId="77777777" w:rsidR="005E3E64" w:rsidRPr="006C7106" w:rsidRDefault="005E3E64" w:rsidP="005E3E64">
      <w:pPr>
        <w:jc w:val="both"/>
        <w:rPr>
          <w:sz w:val="22"/>
          <w:szCs w:val="22"/>
        </w:rPr>
      </w:pPr>
    </w:p>
    <w:p w14:paraId="0A717114" w14:textId="77777777" w:rsidR="005E3E64" w:rsidRPr="006C7106" w:rsidRDefault="005E3E64" w:rsidP="005E3E64">
      <w:pPr>
        <w:jc w:val="both"/>
        <w:rPr>
          <w:sz w:val="22"/>
          <w:szCs w:val="22"/>
        </w:rPr>
      </w:pPr>
      <w:r w:rsidRPr="006C7106">
        <w:rPr>
          <w:sz w:val="22"/>
          <w:szCs w:val="22"/>
        </w:rPr>
        <w:t>19.04.2018 – 29.06.2018 (wtorki, czwartki, piątki)</w:t>
      </w:r>
    </w:p>
    <w:p w14:paraId="3D0BBE51" w14:textId="77777777" w:rsidR="005E3E64" w:rsidRPr="006C7106" w:rsidRDefault="005E3E64" w:rsidP="005E3E64">
      <w:pPr>
        <w:jc w:val="both"/>
        <w:rPr>
          <w:sz w:val="22"/>
          <w:szCs w:val="22"/>
        </w:rPr>
      </w:pPr>
      <w:r w:rsidRPr="006C7106">
        <w:rPr>
          <w:sz w:val="22"/>
          <w:szCs w:val="22"/>
        </w:rPr>
        <w:t>Ćwiczenia – godz. 11:30 – 13:45</w:t>
      </w:r>
    </w:p>
    <w:p w14:paraId="06911028" w14:textId="77777777" w:rsidR="005E3E64" w:rsidRPr="006C7106" w:rsidRDefault="005E3E64" w:rsidP="005E3E64">
      <w:pPr>
        <w:jc w:val="both"/>
        <w:rPr>
          <w:sz w:val="22"/>
          <w:szCs w:val="22"/>
        </w:rPr>
      </w:pPr>
      <w:r w:rsidRPr="006C7106">
        <w:rPr>
          <w:sz w:val="22"/>
          <w:szCs w:val="22"/>
        </w:rPr>
        <w:t>Seminaria – S1, S3, S4, S5: godz. 14:00 – 15:30 i S2: godz. 14:00 – 16:15</w:t>
      </w:r>
    </w:p>
    <w:p w14:paraId="06258323" w14:textId="77777777" w:rsidR="005E3E64" w:rsidRPr="006C7106" w:rsidRDefault="005E3E64" w:rsidP="005E3E64">
      <w:pPr>
        <w:rPr>
          <w:sz w:val="22"/>
          <w:szCs w:val="22"/>
        </w:rPr>
      </w:pPr>
    </w:p>
    <w:p w14:paraId="68247675" w14:textId="4747F8C8" w:rsidR="005E3E64" w:rsidRPr="006C7106" w:rsidRDefault="005E3E64" w:rsidP="005E3E64">
      <w:pPr>
        <w:rPr>
          <w:sz w:val="22"/>
          <w:szCs w:val="22"/>
        </w:rPr>
      </w:pPr>
      <w:r w:rsidRPr="00F17152">
        <w:rPr>
          <w:sz w:val="22"/>
          <w:szCs w:val="22"/>
        </w:rPr>
        <w:t xml:space="preserve">Na  ćwiczeniach odbywających się w CBM obowiązują </w:t>
      </w:r>
      <w:r w:rsidRPr="006C7106">
        <w:rPr>
          <w:sz w:val="22"/>
          <w:szCs w:val="22"/>
        </w:rPr>
        <w:t>fartuchy ochronne przy oznaczonych ćwiczeniach [F]:</w:t>
      </w:r>
      <w:r w:rsidR="006C7106">
        <w:rPr>
          <w:sz w:val="22"/>
          <w:szCs w:val="22"/>
        </w:rPr>
        <w:t xml:space="preserve"> IV, V, VI, VIII, XII</w:t>
      </w:r>
    </w:p>
    <w:p w14:paraId="59E14ECE" w14:textId="77777777" w:rsidR="005E3E64" w:rsidRPr="00F17152" w:rsidRDefault="005E3E64" w:rsidP="005E3E64">
      <w:pPr>
        <w:rPr>
          <w:sz w:val="22"/>
          <w:szCs w:val="22"/>
        </w:rPr>
      </w:pPr>
      <w:r w:rsidRPr="00F17152">
        <w:rPr>
          <w:sz w:val="22"/>
          <w:szCs w:val="22"/>
        </w:rPr>
        <w:t>Ćwiczenie IV – studentów zainteresowanych wykonaniem badań prosimy o przyjście na czczo;</w:t>
      </w:r>
    </w:p>
    <w:p w14:paraId="339908AF" w14:textId="77777777" w:rsidR="005E3E64" w:rsidRPr="00F17152" w:rsidRDefault="005E3E64" w:rsidP="005E3E64">
      <w:pPr>
        <w:rPr>
          <w:sz w:val="22"/>
          <w:szCs w:val="22"/>
        </w:rPr>
      </w:pPr>
      <w:r w:rsidRPr="00F17152">
        <w:rPr>
          <w:sz w:val="22"/>
          <w:szCs w:val="22"/>
        </w:rPr>
        <w:t>Ćwiczenie VII</w:t>
      </w:r>
      <w:r>
        <w:rPr>
          <w:sz w:val="22"/>
          <w:szCs w:val="22"/>
        </w:rPr>
        <w:t>I</w:t>
      </w:r>
      <w:r w:rsidRPr="00F17152">
        <w:rPr>
          <w:sz w:val="22"/>
          <w:szCs w:val="22"/>
        </w:rPr>
        <w:t xml:space="preserve"> – zainteresowanych studentów prosimy o przyniesienie porcji porannego moczu </w:t>
      </w:r>
      <w:r w:rsidRPr="00F17152">
        <w:rPr>
          <w:sz w:val="22"/>
          <w:szCs w:val="22"/>
        </w:rPr>
        <w:br/>
        <w:t>w pojemniku do badania ogólnego moczu</w:t>
      </w:r>
    </w:p>
    <w:p w14:paraId="10EEDEDE" w14:textId="77777777" w:rsidR="005E3E64" w:rsidRPr="00F17152" w:rsidRDefault="005E3E64" w:rsidP="005E3E64">
      <w:pPr>
        <w:rPr>
          <w:sz w:val="22"/>
          <w:szCs w:val="22"/>
        </w:rPr>
      </w:pPr>
      <w:r w:rsidRPr="00F17152">
        <w:rPr>
          <w:sz w:val="22"/>
          <w:szCs w:val="22"/>
        </w:rPr>
        <w:t>Ćwiczenie XII – pomiary glukometrami, nauka pobierania krwi</w:t>
      </w:r>
    </w:p>
    <w:p w14:paraId="36E8B474" w14:textId="77777777" w:rsidR="005E3E64" w:rsidRDefault="005E3E64" w:rsidP="005E3E64">
      <w:pPr>
        <w:rPr>
          <w:sz w:val="22"/>
          <w:szCs w:val="22"/>
        </w:rPr>
      </w:pPr>
      <w:r w:rsidRPr="00F17152">
        <w:rPr>
          <w:sz w:val="22"/>
          <w:szCs w:val="22"/>
        </w:rPr>
        <w:t>Ćwiczenie XIII – ćwiczenie podsumowujące oparte na interpretacji wyników badań laboratoryjnych u pacjenta w wieku podeszłym obarczonego kilkoma schorzeniami. Należy zapoznać się z odpowiednią prezentacją i trzema przypadkami</w:t>
      </w:r>
      <w:r>
        <w:rPr>
          <w:sz w:val="22"/>
          <w:szCs w:val="22"/>
        </w:rPr>
        <w:t xml:space="preserve"> umieszczonymi na stronie.</w:t>
      </w:r>
    </w:p>
    <w:p w14:paraId="7A3CFB11" w14:textId="77777777" w:rsidR="006C7106" w:rsidRDefault="006C7106" w:rsidP="005E3E64">
      <w:pPr>
        <w:rPr>
          <w:sz w:val="22"/>
          <w:szCs w:val="22"/>
        </w:rPr>
      </w:pPr>
    </w:p>
    <w:p w14:paraId="1078A79A" w14:textId="7FC26C20" w:rsidR="006C7106" w:rsidRPr="00F17152" w:rsidRDefault="006C7106" w:rsidP="005E3E64">
      <w:pPr>
        <w:rPr>
          <w:sz w:val="22"/>
          <w:szCs w:val="22"/>
        </w:rPr>
      </w:pPr>
      <w:r>
        <w:rPr>
          <w:sz w:val="22"/>
          <w:szCs w:val="22"/>
        </w:rPr>
        <w:t>Kryteria zaliczenia przedmiotu punkt 13.</w:t>
      </w:r>
    </w:p>
    <w:p w14:paraId="457C2B5A" w14:textId="77777777" w:rsidR="005E3E64" w:rsidRPr="00F11A88" w:rsidRDefault="005E3E64" w:rsidP="00D37C1F">
      <w:pPr>
        <w:spacing w:line="238" w:lineRule="auto"/>
        <w:rPr>
          <w:b/>
        </w:rPr>
      </w:pPr>
    </w:p>
    <w:p w14:paraId="16443F0A" w14:textId="77777777" w:rsidR="00950A0C" w:rsidRPr="00EC57B7" w:rsidRDefault="00950A0C" w:rsidP="00D37C1F">
      <w:pPr>
        <w:spacing w:line="238" w:lineRule="auto"/>
        <w:rPr>
          <w:b/>
          <w:color w:val="FF0000"/>
          <w:u w:val="single"/>
        </w:rPr>
      </w:pPr>
    </w:p>
    <w:p w14:paraId="5B90FB66" w14:textId="34E0EE04" w:rsidR="005E3E64" w:rsidRPr="005E3E64" w:rsidRDefault="0013702D" w:rsidP="005E3E64">
      <w:pPr>
        <w:pStyle w:val="Akapitzlist"/>
        <w:numPr>
          <w:ilvl w:val="0"/>
          <w:numId w:val="24"/>
        </w:numPr>
        <w:jc w:val="both"/>
        <w:rPr>
          <w:b/>
          <w:color w:val="003300"/>
        </w:rPr>
      </w:pPr>
      <w:r w:rsidRPr="005E3E64">
        <w:rPr>
          <w:b/>
          <w:color w:val="003300"/>
        </w:rPr>
        <w:t>Kryteria zaliczenia przedmiotu</w:t>
      </w:r>
      <w:r w:rsidR="005E3E64" w:rsidRPr="005E3E64">
        <w:rPr>
          <w:b/>
          <w:color w:val="003300"/>
        </w:rPr>
        <w:t>/modułu</w:t>
      </w:r>
    </w:p>
    <w:p w14:paraId="22C3EF63" w14:textId="767ED63B" w:rsidR="0069789F" w:rsidRPr="005E3E64" w:rsidRDefault="0069789F" w:rsidP="005E3E64">
      <w:pPr>
        <w:pStyle w:val="Akapitzlist"/>
        <w:jc w:val="both"/>
        <w:rPr>
          <w:b/>
          <w:color w:val="003300"/>
        </w:rPr>
      </w:pPr>
      <w:r w:rsidRPr="005E3E64">
        <w:rPr>
          <w:b/>
          <w:color w:val="000000" w:themeColor="text1"/>
        </w:rPr>
        <w:t>(ustala koordynator</w:t>
      </w:r>
      <w:r w:rsidR="005E3E64">
        <w:rPr>
          <w:b/>
          <w:color w:val="000000" w:themeColor="text1"/>
        </w:rPr>
        <w:t xml:space="preserve"> modułu wraz z osobami odpowiedzialnymi za poszczególne bloki</w:t>
      </w:r>
      <w:r w:rsidRPr="005E3E64">
        <w:rPr>
          <w:b/>
          <w:color w:val="000000" w:themeColor="text1"/>
        </w:rPr>
        <w:t>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3B9BDD07" w14:textId="77777777" w:rsidR="00C81A81" w:rsidRPr="00C81A81" w:rsidRDefault="0013702D" w:rsidP="00C81A81">
            <w:pPr>
              <w:ind w:left="720"/>
              <w:jc w:val="both"/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</w:p>
          <w:p w14:paraId="2246F2FB" w14:textId="657B20D8" w:rsidR="00C81A81" w:rsidRDefault="0013702D" w:rsidP="00C81A81">
            <w:pPr>
              <w:numPr>
                <w:ilvl w:val="0"/>
                <w:numId w:val="22"/>
              </w:numPr>
              <w:jc w:val="both"/>
            </w:pPr>
            <w:r w:rsidRPr="00950A0C">
              <w:rPr>
                <w:b/>
                <w:bCs/>
                <w:lang w:eastAsia="en-US"/>
              </w:rPr>
              <w:t xml:space="preserve"> </w:t>
            </w:r>
            <w:r w:rsidR="00C81A81">
              <w:t xml:space="preserve">Student w celu uzyskania </w:t>
            </w:r>
            <w:r w:rsidR="00C81A81" w:rsidRPr="00887150">
              <w:t>pozytywnej oceny z tr</w:t>
            </w:r>
            <w:r w:rsidR="00C81A81">
              <w:t>eści objętych programem ćwiczeń i seminariów</w:t>
            </w:r>
            <w:r w:rsidR="00C81A81" w:rsidRPr="00887150">
              <w:t xml:space="preserve"> </w:t>
            </w:r>
            <w:r w:rsidR="00C81A81">
              <w:t>powinien przystąpić</w:t>
            </w:r>
            <w:r w:rsidR="00C81A81" w:rsidRPr="00887150">
              <w:t xml:space="preserve"> </w:t>
            </w:r>
            <w:r w:rsidR="00C81A81">
              <w:t xml:space="preserve">w ostatnim dniu zajęć </w:t>
            </w:r>
            <w:r w:rsidR="00C81A81" w:rsidRPr="00887150">
              <w:t xml:space="preserve">do testu </w:t>
            </w:r>
            <w:r w:rsidR="00C81A81">
              <w:t>zaliczeniowego – jest to test wielokrotnego wyboru</w:t>
            </w:r>
            <w:r w:rsidR="00C81A81" w:rsidRPr="00887150">
              <w:t xml:space="preserve"> z pisemnym uzasadnieniem wybranej odpowiedzi</w:t>
            </w:r>
            <w:r w:rsidR="00C81A81">
              <w:t>. Próg zaliczenia</w:t>
            </w:r>
            <w:r w:rsidR="00C81A81" w:rsidRPr="00887150">
              <w:t xml:space="preserve"> </w:t>
            </w:r>
            <w:r w:rsidR="00C81A81">
              <w:t>wynosi 65</w:t>
            </w:r>
            <w:r w:rsidR="00C81A81" w:rsidRPr="00887150">
              <w:t>%</w:t>
            </w:r>
            <w:r w:rsidR="00C81A81">
              <w:t xml:space="preserve"> możliwych do uzyskania punktów (tj. 13 pkt na 20 pkt)</w:t>
            </w:r>
            <w:r w:rsidR="00C81A81" w:rsidRPr="00887150">
              <w:t>. Zgodnie z Regulaminem Studiów student ma prawo do dwukrotnego poprawi</w:t>
            </w:r>
            <w:r w:rsidR="00C81A81">
              <w:t>a</w:t>
            </w:r>
            <w:r w:rsidR="00C81A81" w:rsidRPr="00887150">
              <w:t>nia niezaliczonego testu.</w:t>
            </w:r>
          </w:p>
          <w:p w14:paraId="16E4496C" w14:textId="112A2AAB" w:rsidR="00C81A81" w:rsidRDefault="00C81A81" w:rsidP="00C81A81">
            <w:pPr>
              <w:numPr>
                <w:ilvl w:val="0"/>
                <w:numId w:val="22"/>
              </w:numPr>
              <w:jc w:val="both"/>
            </w:pPr>
            <w:r>
              <w:t xml:space="preserve">Warunkiem niezbędnym do przystąpienia do testu zaliczeniowego jest </w:t>
            </w:r>
            <w:r w:rsidRPr="00887150">
              <w:t xml:space="preserve">obecność na </w:t>
            </w:r>
            <w:r>
              <w:t>wszystkich zajęciach i aktywne w nich uczestnictwo. W szczególnych przypadkach S</w:t>
            </w:r>
            <w:r w:rsidRPr="000A02CD">
              <w:t>tudent może mieć 1 nieobecność usprawiedliwioną. Usprawiedliwienie nieobecności należy zgłaszać w sekretariacie (mgr Barb</w:t>
            </w:r>
            <w:r>
              <w:t>ara Strzelczyk, tel. 61 854 77 0</w:t>
            </w:r>
            <w:r w:rsidRPr="000A02CD">
              <w:t>0, CBM). Dwie nieobecności powinny być zgłoszone do Kierownika Zakładu.</w:t>
            </w:r>
          </w:p>
          <w:p w14:paraId="27F204CE" w14:textId="7FB05226" w:rsidR="0013702D" w:rsidRPr="00A3794F" w:rsidRDefault="00C81A81" w:rsidP="00A3794F">
            <w:pPr>
              <w:numPr>
                <w:ilvl w:val="0"/>
                <w:numId w:val="22"/>
              </w:numPr>
              <w:jc w:val="both"/>
            </w:pPr>
            <w:r>
              <w:t>Student ma prawo do dwukrotnego poprawiania oceny niedostatecznej z zaliczenia.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4EF34DE1" w14:textId="77777777" w:rsidR="00C81A81" w:rsidRPr="00C81A81" w:rsidRDefault="0013702D" w:rsidP="00C81A81">
            <w:pPr>
              <w:ind w:left="720"/>
              <w:jc w:val="both"/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1BC0AA99" w14:textId="66FF912B" w:rsidR="00C81A81" w:rsidRDefault="00C81A81" w:rsidP="00C81A81">
            <w:pPr>
              <w:numPr>
                <w:ilvl w:val="0"/>
                <w:numId w:val="21"/>
              </w:numPr>
              <w:jc w:val="both"/>
            </w:pPr>
            <w:r w:rsidRPr="00E96A68">
              <w:t xml:space="preserve"> Egzamin z przedmio</w:t>
            </w:r>
            <w:r>
              <w:t xml:space="preserve">tu </w:t>
            </w:r>
            <w:r w:rsidRPr="008038F3">
              <w:rPr>
                <w:i/>
              </w:rPr>
              <w:t>Diagnostyka Laboratoryjna</w:t>
            </w:r>
            <w:r>
              <w:t xml:space="preserve"> </w:t>
            </w:r>
            <w:r w:rsidRPr="00E96A68">
              <w:t xml:space="preserve">odbywa się </w:t>
            </w:r>
            <w:r>
              <w:t>po uzyskaniu zaliczenia zajęć, ma on formę</w:t>
            </w:r>
            <w:r w:rsidRPr="00E96A68">
              <w:t xml:space="preserve"> testu </w:t>
            </w:r>
            <w:r>
              <w:t xml:space="preserve">w systemie OLAT </w:t>
            </w:r>
            <w:r w:rsidRPr="00E96A68">
              <w:t>z treści objętych programem przedmiotu</w:t>
            </w:r>
            <w:r>
              <w:t xml:space="preserve">, zgodnie z Regulaminem Studiów. </w:t>
            </w:r>
            <w:r w:rsidRPr="006A5A9E">
              <w:t xml:space="preserve">Egzamin odbywa się po zakończeniu wykładów w terminie uzgodnionym z kierownikiem Zakładu i starostą roku.  </w:t>
            </w:r>
            <w:r w:rsidRPr="00E96A68">
              <w:t xml:space="preserve"> Student zalicza egzamin p</w:t>
            </w:r>
            <w:r>
              <w:t>o</w:t>
            </w:r>
            <w:r w:rsidRPr="00E96A68">
              <w:t xml:space="preserve"> uzyskaniu </w:t>
            </w:r>
            <w:r>
              <w:t>70</w:t>
            </w:r>
            <w:r w:rsidRPr="00E96A68">
              <w:t xml:space="preserve">% poprawnych odpowiedzi. </w:t>
            </w:r>
          </w:p>
          <w:p w14:paraId="78D9ADFD" w14:textId="1CB22E7F" w:rsidR="0013702D" w:rsidRPr="00C81A81" w:rsidRDefault="00C81A81" w:rsidP="00C81A81">
            <w:pPr>
              <w:numPr>
                <w:ilvl w:val="0"/>
                <w:numId w:val="21"/>
              </w:numPr>
              <w:jc w:val="both"/>
            </w:pPr>
            <w:r w:rsidRPr="00E96A68">
              <w:lastRenderedPageBreak/>
              <w:t>Stud</w:t>
            </w:r>
            <w:r>
              <w:t xml:space="preserve">entom, którzy zaliczyli zajęcia </w:t>
            </w:r>
            <w:r w:rsidRPr="00E96A68">
              <w:t xml:space="preserve">zgodnie z harmonogramem i uzyskali </w:t>
            </w:r>
            <w:r>
              <w:t>co najmniej 95% z testu (tj. 19 punktów i więcej)</w:t>
            </w:r>
            <w:r w:rsidRPr="00E96A68">
              <w:t xml:space="preserve"> w pierwszym terminie zaliczenia, przysługuje premia podwyższająca ocenę końcową z egzaminu o pół stopnia. Zgodnie z Regulaminem Studiów, </w:t>
            </w:r>
            <w:r>
              <w:t>S</w:t>
            </w:r>
            <w:r w:rsidRPr="00E96A68">
              <w:t>tudent ma prawo do dwukrotnego poprawienia oceny niedostatecznej z egzaminu.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5AD96550" w:rsidR="0013702D" w:rsidRPr="00950A0C" w:rsidRDefault="00A3794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8DC5E54" w14:textId="77777777" w:rsidTr="00E846C5">
        <w:tc>
          <w:tcPr>
            <w:tcW w:w="9000" w:type="dxa"/>
          </w:tcPr>
          <w:p w14:paraId="24192A21" w14:textId="55B81794" w:rsidR="0013702D" w:rsidRPr="00E25F66" w:rsidRDefault="0013702D" w:rsidP="00E25F66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E25F66">
              <w:rPr>
                <w:bCs w:val="0"/>
                <w:sz w:val="24"/>
                <w:lang w:eastAsia="en-US"/>
              </w:rPr>
              <w:t>Opiekun koła – nazwisko i imię:</w:t>
            </w:r>
            <w:r w:rsidR="00E25F66" w:rsidRPr="00E25F66">
              <w:rPr>
                <w:bCs w:val="0"/>
                <w:sz w:val="24"/>
                <w:lang w:eastAsia="en-US"/>
              </w:rPr>
              <w:t xml:space="preserve"> </w:t>
            </w:r>
            <w:r w:rsidR="00E25F66" w:rsidRPr="00E25F66">
              <w:rPr>
                <w:rFonts w:eastAsia="Calibri"/>
                <w:b w:val="0"/>
                <w:sz w:val="24"/>
              </w:rPr>
              <w:t>dr n. med. Waldemar Myszka</w:t>
            </w:r>
          </w:p>
          <w:p w14:paraId="7471FDF1" w14:textId="5DA0D375" w:rsidR="0013702D" w:rsidRPr="00E25F66" w:rsidRDefault="0013702D" w:rsidP="00E25F66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E25F66">
              <w:rPr>
                <w:bCs w:val="0"/>
                <w:sz w:val="24"/>
                <w:lang w:eastAsia="en-US"/>
              </w:rPr>
              <w:t>Tel. kontaktowy</w:t>
            </w:r>
            <w:r w:rsidR="00E25F66" w:rsidRPr="00E25F66">
              <w:rPr>
                <w:bCs w:val="0"/>
                <w:sz w:val="24"/>
                <w:lang w:eastAsia="en-US"/>
              </w:rPr>
              <w:t>:</w:t>
            </w:r>
            <w:r w:rsidR="00E25F66" w:rsidRPr="00E25F66">
              <w:rPr>
                <w:sz w:val="24"/>
              </w:rPr>
              <w:t xml:space="preserve"> </w:t>
            </w:r>
            <w:r w:rsidR="00E25F66" w:rsidRPr="00E25F66">
              <w:rPr>
                <w:b w:val="0"/>
                <w:sz w:val="24"/>
              </w:rPr>
              <w:t>61 854 77 00</w:t>
            </w:r>
          </w:p>
          <w:p w14:paraId="5427EB1B" w14:textId="666A7F12" w:rsidR="0013702D" w:rsidRPr="00E25F66" w:rsidRDefault="0013702D" w:rsidP="00E25F66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E25F66">
              <w:rPr>
                <w:bCs w:val="0"/>
                <w:sz w:val="24"/>
                <w:lang w:val="en-US" w:eastAsia="en-US"/>
              </w:rPr>
              <w:t>E-mail</w:t>
            </w:r>
            <w:r w:rsidR="00E25F66" w:rsidRPr="00E25F66">
              <w:rPr>
                <w:bCs w:val="0"/>
                <w:sz w:val="24"/>
                <w:lang w:val="en-US" w:eastAsia="en-US"/>
              </w:rPr>
              <w:t xml:space="preserve">: </w:t>
            </w:r>
            <w:r w:rsidR="00E25F66" w:rsidRPr="00E25F66">
              <w:rPr>
                <w:b w:val="0"/>
                <w:bCs w:val="0"/>
                <w:sz w:val="24"/>
                <w:lang w:val="en-US" w:eastAsia="en-US"/>
              </w:rPr>
              <w:t>wmyszka@ump.edu.pl</w:t>
            </w:r>
          </w:p>
          <w:p w14:paraId="1A733BA9" w14:textId="658747F1" w:rsidR="0013702D" w:rsidRPr="00E25F66" w:rsidRDefault="0013702D" w:rsidP="00E25F66">
            <w:pPr>
              <w:pStyle w:val="Normalny1"/>
              <w:numPr>
                <w:ilvl w:val="0"/>
                <w:numId w:val="23"/>
              </w:numPr>
              <w:spacing w:line="360" w:lineRule="auto"/>
              <w:ind w:hanging="360"/>
              <w:jc w:val="both"/>
            </w:pPr>
            <w:r w:rsidRPr="00E25F66">
              <w:rPr>
                <w:b/>
                <w:lang w:eastAsia="en-US"/>
              </w:rPr>
              <w:t>Tematyka</w:t>
            </w:r>
            <w:r w:rsidR="00E25F66" w:rsidRPr="00E25F66">
              <w:rPr>
                <w:b/>
                <w:bCs/>
                <w:lang w:eastAsia="en-US"/>
              </w:rPr>
              <w:t>:</w:t>
            </w:r>
            <w:r w:rsidR="00E25F66" w:rsidRPr="00E25F66">
              <w:rPr>
                <w:bCs/>
                <w:lang w:eastAsia="en-US"/>
              </w:rPr>
              <w:t xml:space="preserve"> </w:t>
            </w:r>
            <w:r w:rsidR="00E25F66" w:rsidRPr="00E25F66">
              <w:rPr>
                <w:rFonts w:eastAsia="Calibri"/>
              </w:rPr>
              <w:t>Członkowie Koła, pod opieką asystentów, mają możliwość czynnego uczestniczenia w badaniach naukowych prowadzonych przez Zakład (badania dotyczą czynników ryzyka chorób sercowo – naczyniowych, patobiochemii choroby nowotworowej) lub realizacji samodzielnie zgłaszanych projektów badawczych w ramach Studenckiego Towarzystwa Naukowego. Dodatkową aktywność Koła stanowi doskonalenie umiejętności praktycznego zastosowania badań laboratoryjnych w diagnostyce lekarskiej.</w:t>
            </w:r>
          </w:p>
          <w:p w14:paraId="51C4757F" w14:textId="058BFCB6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E25F66">
              <w:rPr>
                <w:bCs w:val="0"/>
                <w:sz w:val="24"/>
                <w:lang w:eastAsia="en-US"/>
              </w:rPr>
              <w:t>strona www</w:t>
            </w:r>
            <w:r w:rsidR="00E25F66" w:rsidRPr="00E25F66">
              <w:rPr>
                <w:bCs w:val="0"/>
                <w:sz w:val="24"/>
                <w:lang w:eastAsia="en-US"/>
              </w:rPr>
              <w:t xml:space="preserve"> </w:t>
            </w:r>
            <w:r w:rsidR="00E25F66" w:rsidRPr="00E25F66">
              <w:rPr>
                <w:b w:val="0"/>
                <w:sz w:val="24"/>
                <w:lang w:eastAsia="en-US"/>
              </w:rPr>
              <w:t>chembiochklin.</w:t>
            </w:r>
            <w:r w:rsidR="00E25F66" w:rsidRPr="00E25F66">
              <w:rPr>
                <w:b w:val="0"/>
                <w:sz w:val="24"/>
              </w:rPr>
              <w:t xml:space="preserve"> ump.edu.pl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0DB23" w14:textId="77777777" w:rsidR="002C1EE4" w:rsidRDefault="002C1EE4" w:rsidP="00FF41DA">
      <w:r>
        <w:separator/>
      </w:r>
    </w:p>
  </w:endnote>
  <w:endnote w:type="continuationSeparator" w:id="0">
    <w:p w14:paraId="7915948D" w14:textId="77777777" w:rsidR="002C1EE4" w:rsidRDefault="002C1EE4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E4EE9">
      <w:rPr>
        <w:noProof/>
      </w:rPr>
      <w:t>4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3B1A2" w14:textId="77777777" w:rsidR="002C1EE4" w:rsidRDefault="002C1EE4" w:rsidP="00FF41DA">
      <w:r>
        <w:separator/>
      </w:r>
    </w:p>
  </w:footnote>
  <w:footnote w:type="continuationSeparator" w:id="0">
    <w:p w14:paraId="36A83A9A" w14:textId="77777777" w:rsidR="002C1EE4" w:rsidRDefault="002C1EE4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701A9"/>
    <w:multiLevelType w:val="hybridMultilevel"/>
    <w:tmpl w:val="3E96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C5F55"/>
    <w:multiLevelType w:val="hybridMultilevel"/>
    <w:tmpl w:val="CA3AC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55D9"/>
    <w:multiLevelType w:val="hybridMultilevel"/>
    <w:tmpl w:val="A9B4F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171147"/>
    <w:multiLevelType w:val="hybridMultilevel"/>
    <w:tmpl w:val="FD9CF9E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4084"/>
    <w:multiLevelType w:val="hybridMultilevel"/>
    <w:tmpl w:val="E2F6B6C6"/>
    <w:lvl w:ilvl="0" w:tplc="56C2B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E2545E7"/>
    <w:multiLevelType w:val="hybridMultilevel"/>
    <w:tmpl w:val="466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B896572"/>
    <w:multiLevelType w:val="hybridMultilevel"/>
    <w:tmpl w:val="364EB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6422E7"/>
    <w:multiLevelType w:val="multilevel"/>
    <w:tmpl w:val="3DFEA2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9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1"/>
  </w:num>
  <w:num w:numId="12">
    <w:abstractNumId w:val="19"/>
  </w:num>
  <w:num w:numId="13">
    <w:abstractNumId w:val="3"/>
  </w:num>
  <w:num w:numId="14">
    <w:abstractNumId w:val="8"/>
  </w:num>
  <w:num w:numId="15">
    <w:abstractNumId w:val="2"/>
  </w:num>
  <w:num w:numId="16">
    <w:abstractNumId w:val="20"/>
  </w:num>
  <w:num w:numId="17">
    <w:abstractNumId w:val="10"/>
  </w:num>
  <w:num w:numId="18">
    <w:abstractNumId w:val="6"/>
  </w:num>
  <w:num w:numId="19">
    <w:abstractNumId w:val="16"/>
  </w:num>
  <w:num w:numId="20">
    <w:abstractNumId w:val="7"/>
  </w:num>
  <w:num w:numId="21">
    <w:abstractNumId w:val="13"/>
  </w:num>
  <w:num w:numId="22">
    <w:abstractNumId w:val="4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84665"/>
    <w:rsid w:val="0008546D"/>
    <w:rsid w:val="00096782"/>
    <w:rsid w:val="000A6354"/>
    <w:rsid w:val="000D703A"/>
    <w:rsid w:val="000E65EC"/>
    <w:rsid w:val="0013702D"/>
    <w:rsid w:val="00150259"/>
    <w:rsid w:val="00173005"/>
    <w:rsid w:val="00293370"/>
    <w:rsid w:val="002942E7"/>
    <w:rsid w:val="002B289A"/>
    <w:rsid w:val="002C0686"/>
    <w:rsid w:val="002C1EE4"/>
    <w:rsid w:val="003731DC"/>
    <w:rsid w:val="003865A3"/>
    <w:rsid w:val="0039144B"/>
    <w:rsid w:val="00397C8E"/>
    <w:rsid w:val="003E47CE"/>
    <w:rsid w:val="003F4142"/>
    <w:rsid w:val="0045753C"/>
    <w:rsid w:val="00461591"/>
    <w:rsid w:val="004753CB"/>
    <w:rsid w:val="00476C46"/>
    <w:rsid w:val="004C774E"/>
    <w:rsid w:val="005338F3"/>
    <w:rsid w:val="0056717B"/>
    <w:rsid w:val="00575DA1"/>
    <w:rsid w:val="00576057"/>
    <w:rsid w:val="005E3E64"/>
    <w:rsid w:val="005E3FF7"/>
    <w:rsid w:val="00600AC9"/>
    <w:rsid w:val="0069789F"/>
    <w:rsid w:val="006B1A2A"/>
    <w:rsid w:val="006B581E"/>
    <w:rsid w:val="006C7106"/>
    <w:rsid w:val="006F5B0B"/>
    <w:rsid w:val="007121DC"/>
    <w:rsid w:val="00723227"/>
    <w:rsid w:val="007519BB"/>
    <w:rsid w:val="00770C55"/>
    <w:rsid w:val="007A6A1E"/>
    <w:rsid w:val="007D003C"/>
    <w:rsid w:val="007F6BF2"/>
    <w:rsid w:val="0087763E"/>
    <w:rsid w:val="008A6CC4"/>
    <w:rsid w:val="008C2DCD"/>
    <w:rsid w:val="00902127"/>
    <w:rsid w:val="00950530"/>
    <w:rsid w:val="00950A0C"/>
    <w:rsid w:val="009E21EE"/>
    <w:rsid w:val="00A269CE"/>
    <w:rsid w:val="00A3794F"/>
    <w:rsid w:val="00AC47EA"/>
    <w:rsid w:val="00B3324D"/>
    <w:rsid w:val="00B636FA"/>
    <w:rsid w:val="00B66672"/>
    <w:rsid w:val="00B8009C"/>
    <w:rsid w:val="00BB1148"/>
    <w:rsid w:val="00BB364A"/>
    <w:rsid w:val="00BE4DDF"/>
    <w:rsid w:val="00BF21E3"/>
    <w:rsid w:val="00C20BAA"/>
    <w:rsid w:val="00C6561F"/>
    <w:rsid w:val="00C81A81"/>
    <w:rsid w:val="00CA7DB9"/>
    <w:rsid w:val="00CD4895"/>
    <w:rsid w:val="00CE29DB"/>
    <w:rsid w:val="00CE4EE9"/>
    <w:rsid w:val="00D37C1F"/>
    <w:rsid w:val="00D52197"/>
    <w:rsid w:val="00D84F82"/>
    <w:rsid w:val="00DB2FF9"/>
    <w:rsid w:val="00DC0221"/>
    <w:rsid w:val="00DF5BDF"/>
    <w:rsid w:val="00E25F66"/>
    <w:rsid w:val="00E846C5"/>
    <w:rsid w:val="00EC57B7"/>
    <w:rsid w:val="00F1161C"/>
    <w:rsid w:val="00F11A88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517779A3-9E61-4AD5-9A0A-5B714DC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25F66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D567-4BAC-4E8A-8CFF-7E64CDD8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2018-05-07T10:28:00Z</cp:lastPrinted>
  <dcterms:created xsi:type="dcterms:W3CDTF">2017-12-20T11:11:00Z</dcterms:created>
  <dcterms:modified xsi:type="dcterms:W3CDTF">2018-05-22T09:32:00Z</dcterms:modified>
</cp:coreProperties>
</file>