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33"/>
      </w:tblGrid>
      <w:tr w:rsidR="00EB4456" w:rsidRPr="00832BC7" w:rsidTr="00832BC7">
        <w:trPr>
          <w:trHeight w:val="425"/>
        </w:trPr>
        <w:tc>
          <w:tcPr>
            <w:tcW w:w="4400" w:type="dxa"/>
            <w:gridSpan w:val="2"/>
            <w:shd w:val="clear" w:color="auto" w:fill="D0CECE" w:themeFill="background2" w:themeFillShade="E6"/>
            <w:noWrap/>
            <w:vAlign w:val="center"/>
          </w:tcPr>
          <w:p w:rsidR="00EB4456" w:rsidRPr="00832BC7" w:rsidRDefault="00EB4456" w:rsidP="005F5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2B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rok</w:t>
            </w:r>
            <w:r w:rsidR="003C3713" w:rsidRPr="00832B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cykl kształcenia 20</w:t>
            </w:r>
            <w:r w:rsidR="005F5646" w:rsidRPr="00832B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  <w:r w:rsidR="003C3713" w:rsidRPr="00832B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/202</w:t>
            </w:r>
            <w:r w:rsidR="005F5646" w:rsidRPr="00832BC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312B98" w:rsidRPr="00984557" w:rsidTr="00872559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56C0" w:rsidRPr="00984557" w:rsidRDefault="00226A4C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055FA" w:rsidRPr="009845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226A4C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 xml:space="preserve">Anatomia z elementami </w:t>
            </w:r>
            <w:r w:rsidR="00312B98" w:rsidRPr="00984557">
              <w:rPr>
                <w:rFonts w:ascii="Arial" w:hAnsi="Arial" w:cs="Arial"/>
                <w:bCs/>
              </w:rPr>
              <w:t>patomorfologii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Bioetyka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Biologia z elementami mikrobiologii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Chemia ogólna i analityczna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Chemia organiczna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Chemia związków naturalnych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Elementy profesjonalizmu</w:t>
            </w:r>
          </w:p>
        </w:tc>
      </w:tr>
      <w:tr w:rsidR="00312B98" w:rsidRPr="00984557" w:rsidTr="00226A4C">
        <w:trPr>
          <w:trHeight w:val="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Elementy statystyki i biostatystyki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Fizjologia człowieka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Historia kryminalistyki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Identyfikacja roślin i grzybów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Język obcy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Kryminalistyka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Ochrona własności intelektualnej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Psychologia</w:t>
            </w:r>
          </w:p>
        </w:tc>
      </w:tr>
      <w:tr w:rsidR="00312B98" w:rsidRPr="00984557" w:rsidTr="00226A4C">
        <w:trPr>
          <w:trHeight w:val="494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Prawno-karne aspekty zwalczania przestępczości farmaceutycznej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Surowce roślinne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Surowce roślinne w analityce kryminalistycznej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Ślady mikrobiologiczne - bakteryjny odcisk palca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Technologie informacyjne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Toksyczność substancji nieorganicznych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B75F9D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 xml:space="preserve">Uprawnienia </w:t>
            </w:r>
            <w:r w:rsidR="00B75F9D" w:rsidRPr="00984557">
              <w:rPr>
                <w:rFonts w:ascii="Arial" w:hAnsi="Arial" w:cs="Arial"/>
                <w:bCs/>
              </w:rPr>
              <w:t>P</w:t>
            </w:r>
            <w:r w:rsidRPr="00984557">
              <w:rPr>
                <w:rFonts w:ascii="Arial" w:hAnsi="Arial" w:cs="Arial"/>
                <w:bCs/>
              </w:rPr>
              <w:t>olicji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Wprowadzenie do filozofii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Wprowadzenie do problematyki zwalczania przestępczości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Wprowadzenie do systemu prawnego RP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 xml:space="preserve">Współpraca </w:t>
            </w:r>
            <w:proofErr w:type="spellStart"/>
            <w:r w:rsidRPr="00984557">
              <w:rPr>
                <w:rFonts w:ascii="Arial" w:hAnsi="Arial" w:cs="Arial"/>
                <w:bCs/>
              </w:rPr>
              <w:t>policyjno</w:t>
            </w:r>
            <w:proofErr w:type="spellEnd"/>
            <w:r w:rsidRPr="00984557">
              <w:rPr>
                <w:rFonts w:ascii="Arial" w:hAnsi="Arial" w:cs="Arial"/>
                <w:bCs/>
              </w:rPr>
              <w:t xml:space="preserve"> - sądowa w sprawach karnych</w:t>
            </w:r>
          </w:p>
        </w:tc>
      </w:tr>
      <w:tr w:rsidR="00312B98" w:rsidRPr="00984557" w:rsidTr="00226A4C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2B98" w:rsidRPr="00984557" w:rsidRDefault="009055FA" w:rsidP="000B5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312B98" w:rsidRPr="00984557" w:rsidRDefault="00312B98" w:rsidP="000B56C0">
            <w:pPr>
              <w:spacing w:after="0"/>
              <w:rPr>
                <w:rFonts w:ascii="Arial" w:hAnsi="Arial" w:cs="Arial"/>
                <w:bCs/>
              </w:rPr>
            </w:pPr>
            <w:r w:rsidRPr="00984557">
              <w:rPr>
                <w:rFonts w:ascii="Arial" w:hAnsi="Arial" w:cs="Arial"/>
                <w:bCs/>
              </w:rPr>
              <w:t>Wychowanie fizyczne</w:t>
            </w:r>
          </w:p>
        </w:tc>
      </w:tr>
    </w:tbl>
    <w:p w:rsidR="000B56C0" w:rsidRDefault="000B56C0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872559" w:rsidRDefault="00872559">
      <w:pPr>
        <w:rPr>
          <w:rFonts w:cstheme="minorHAnsi"/>
          <w:sz w:val="20"/>
          <w:szCs w:val="20"/>
        </w:rPr>
      </w:pPr>
    </w:p>
    <w:p w:rsidR="00872559" w:rsidRDefault="00872559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Default="00984557">
      <w:pPr>
        <w:rPr>
          <w:rFonts w:cstheme="minorHAnsi"/>
          <w:sz w:val="20"/>
          <w:szCs w:val="20"/>
        </w:rPr>
      </w:pPr>
    </w:p>
    <w:p w:rsidR="00984557" w:rsidRPr="009055FA" w:rsidRDefault="00984557">
      <w:pPr>
        <w:rPr>
          <w:rFonts w:cstheme="minorHAnsi"/>
          <w:sz w:val="20"/>
          <w:szCs w:val="20"/>
        </w:rPr>
      </w:pPr>
    </w:p>
    <w:tbl>
      <w:tblPr>
        <w:tblW w:w="42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62"/>
        <w:gridCol w:w="10"/>
        <w:gridCol w:w="3676"/>
        <w:gridCol w:w="10"/>
      </w:tblGrid>
      <w:tr w:rsidR="00226A4C" w:rsidRPr="00226A4C" w:rsidTr="00872559">
        <w:trPr>
          <w:gridAfter w:val="1"/>
          <w:wAfter w:w="10" w:type="dxa"/>
          <w:trHeight w:val="425"/>
        </w:trPr>
        <w:tc>
          <w:tcPr>
            <w:tcW w:w="4258" w:type="dxa"/>
            <w:gridSpan w:val="4"/>
            <w:shd w:val="clear" w:color="auto" w:fill="D0CECE" w:themeFill="background2" w:themeFillShade="E6"/>
            <w:noWrap/>
            <w:vAlign w:val="center"/>
          </w:tcPr>
          <w:p w:rsidR="00226A4C" w:rsidRPr="00226A4C" w:rsidRDefault="00AB1915" w:rsidP="00B7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226A4C" w:rsidRPr="00226A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 rok cykl kształcenia 201</w:t>
            </w:r>
            <w:r w:rsidR="00B75F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226A4C" w:rsidRPr="00226A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/202</w:t>
            </w:r>
            <w:r w:rsidR="00B75F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AB1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Analiza instrumentalna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Antropologia sądowa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Biochemia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Biochemia w kryminalistyce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Biologia molekularna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Biologia molekularna w kryminalistyce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Chemia farmaceutyczna 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Chemia fizyczna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Genetyka sądowa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226A4C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Jednostkowe procesy fizyczne                          i chemiczne w preparatyce próbek analitycznych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Język obcy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Krystalografia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Kwalifikowana pierwsza pomoc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Nanotechnologia i biomateriały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Podstawy </w:t>
            </w:r>
            <w:proofErr w:type="spellStart"/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farmakogenetyki</w:t>
            </w:r>
            <w:proofErr w:type="spellEnd"/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Podstawy genetyki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Podstawy toksykologii ogólnej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226A4C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Prawo medyczne, tanatologia i wprowadzenie do pracy biegłego sądowego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Przestępczość zorganizowana                                    a farmacja 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Rośliny o działaniu alergizującym                                i drażniącym skórę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Spektrometria mas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B75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Substancje psychoaktywne</w:t>
            </w:r>
            <w:r w:rsidR="00B75F9D" w:rsidRPr="00984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Techniki łączone w analityce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Wprowadzenie do farmakokinetyki</w:t>
            </w:r>
          </w:p>
        </w:tc>
      </w:tr>
      <w:tr w:rsidR="00226A4C" w:rsidRPr="00984557" w:rsidTr="008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C" w:rsidRPr="00984557" w:rsidRDefault="00AB1915" w:rsidP="00226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4C" w:rsidRPr="00984557" w:rsidRDefault="00226A4C" w:rsidP="00226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557">
              <w:rPr>
                <w:rFonts w:ascii="Arial" w:eastAsia="Times New Roman" w:hAnsi="Arial" w:cs="Arial"/>
                <w:color w:val="000000"/>
                <w:lang w:eastAsia="pl-PL"/>
              </w:rPr>
              <w:t>Zatrucia roślinami i lekami roślinnymi</w:t>
            </w:r>
          </w:p>
        </w:tc>
      </w:tr>
      <w:tr w:rsidR="0007441A" w:rsidRPr="00226A4C" w:rsidTr="00872559">
        <w:tblPrEx>
          <w:jc w:val="center"/>
          <w:tblInd w:w="0" w:type="dxa"/>
        </w:tblPrEx>
        <w:trPr>
          <w:gridBefore w:val="1"/>
          <w:wBefore w:w="10" w:type="dxa"/>
          <w:trHeight w:val="417"/>
          <w:jc w:val="center"/>
        </w:trPr>
        <w:tc>
          <w:tcPr>
            <w:tcW w:w="4258" w:type="dxa"/>
            <w:gridSpan w:val="4"/>
            <w:shd w:val="clear" w:color="auto" w:fill="D0CECE" w:themeFill="background2" w:themeFillShade="E6"/>
            <w:noWrap/>
            <w:vAlign w:val="center"/>
          </w:tcPr>
          <w:p w:rsidR="0007441A" w:rsidRPr="00226A4C" w:rsidRDefault="0007441A" w:rsidP="000744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II</w:t>
            </w:r>
            <w:r w:rsidRPr="00226A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 rok cykl kształcenia 201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226A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7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Analiza farmaceutyczna w postępowaniu karnym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Analiza </w:t>
              </w:r>
              <w:proofErr w:type="spellStart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ksenobiotyków</w:t>
              </w:r>
              <w:proofErr w:type="spellEnd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 w kryminalistyce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Analiza </w:t>
              </w:r>
              <w:proofErr w:type="spellStart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ksenobiotyków</w:t>
              </w:r>
              <w:proofErr w:type="spellEnd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 w materiale biologicznym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Aspekty </w:t>
              </w:r>
              <w:proofErr w:type="spellStart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prawno</w:t>
              </w:r>
              <w:proofErr w:type="spellEnd"/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 xml:space="preserve"> -farmaceutyczne produktów dostępnych w obrocie aptecznym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Bezpieczeństwo żywności i żywienia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Elementy praktycznej analityki sądowej, aktualna struktura zatruć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Profilaktyka uzależnień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07441A" w:rsidRPr="00832BC7">
                <w:rPr>
                  <w:rStyle w:val="Pogrubienie"/>
                  <w:rFonts w:ascii="Arial" w:hAnsi="Arial" w:cs="Arial"/>
                  <w:b w:val="0"/>
                </w:rPr>
                <w:t>Przestępczość farmaceutyczna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Rejestry i bazy danych materiałów biologicznych i substancji chemicznych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Toksykologia kliniczna i diagnostyka ostrych zatruć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Toksykologia kliniczna i diagnostyka w kryminalistyce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 xml:space="preserve">Toksykologia </w:t>
              </w:r>
              <w:proofErr w:type="spellStart"/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ksenobiotyków</w:t>
              </w:r>
              <w:proofErr w:type="spellEnd"/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 xml:space="preserve">Toksykologia </w:t>
              </w:r>
              <w:proofErr w:type="spellStart"/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ksenobiotyków</w:t>
              </w:r>
              <w:proofErr w:type="spellEnd"/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 xml:space="preserve"> w kryminalistyce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Wprowadzenie do farmakologii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1A" w:rsidRPr="00832BC7" w:rsidRDefault="0007441A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1A" w:rsidRPr="00832BC7" w:rsidRDefault="0087611A" w:rsidP="001775F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984557" w:rsidRPr="00832BC7">
                <w:rPr>
                  <w:rStyle w:val="Pogrubienie"/>
                  <w:rFonts w:ascii="Arial" w:hAnsi="Arial" w:cs="Arial"/>
                  <w:b w:val="0"/>
                </w:rPr>
                <w:t>Żywność jako źródło zagrożeń zdrowia i życia człowieka</w:t>
              </w:r>
            </w:hyperlink>
          </w:p>
        </w:tc>
      </w:tr>
      <w:tr w:rsidR="00832BC7" w:rsidRPr="00832BC7" w:rsidTr="008725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7" w:rsidRPr="00832BC7" w:rsidRDefault="00832BC7" w:rsidP="001775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2BC7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C7" w:rsidRPr="00832BC7" w:rsidRDefault="0087611A" w:rsidP="001775F7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832BC7" w:rsidRPr="00832BC7">
                <w:rPr>
                  <w:rStyle w:val="Pogrubienie"/>
                  <w:rFonts w:ascii="Arial" w:hAnsi="Arial" w:cs="Arial"/>
                  <w:b w:val="0"/>
                </w:rPr>
                <w:t>Praktyki</w:t>
              </w:r>
            </w:hyperlink>
            <w:r w:rsidR="00832BC7" w:rsidRPr="00832BC7">
              <w:rPr>
                <w:rFonts w:ascii="Arial" w:hAnsi="Arial" w:cs="Arial"/>
              </w:rPr>
              <w:t xml:space="preserve"> zawodowe</w:t>
            </w:r>
          </w:p>
        </w:tc>
      </w:tr>
    </w:tbl>
    <w:p w:rsidR="0007441A" w:rsidRPr="003C3713" w:rsidRDefault="0007441A">
      <w:pPr>
        <w:rPr>
          <w:rFonts w:ascii="Arial" w:hAnsi="Arial" w:cs="Arial"/>
        </w:rPr>
      </w:pPr>
      <w:bookmarkStart w:id="0" w:name="_GoBack"/>
      <w:bookmarkEnd w:id="0"/>
    </w:p>
    <w:sectPr w:rsidR="0007441A" w:rsidRPr="003C3713" w:rsidSect="00EB4456">
      <w:headerReference w:type="default" r:id="rId23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1A" w:rsidRDefault="0087611A" w:rsidP="003C3713">
      <w:pPr>
        <w:spacing w:after="0" w:line="240" w:lineRule="auto"/>
      </w:pPr>
      <w:r>
        <w:separator/>
      </w:r>
    </w:p>
  </w:endnote>
  <w:endnote w:type="continuationSeparator" w:id="0">
    <w:p w:rsidR="0087611A" w:rsidRDefault="0087611A" w:rsidP="003C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1A" w:rsidRDefault="0087611A" w:rsidP="003C3713">
      <w:pPr>
        <w:spacing w:after="0" w:line="240" w:lineRule="auto"/>
      </w:pPr>
      <w:r>
        <w:separator/>
      </w:r>
    </w:p>
  </w:footnote>
  <w:footnote w:type="continuationSeparator" w:id="0">
    <w:p w:rsidR="0087611A" w:rsidRDefault="0087611A" w:rsidP="003C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3" w:rsidRDefault="003C3713">
    <w:pPr>
      <w:pStyle w:val="Nagwek"/>
      <w:rPr>
        <w:b/>
      </w:rPr>
    </w:pPr>
    <w:r w:rsidRPr="003C3713">
      <w:rPr>
        <w:b/>
      </w:rPr>
      <w:t xml:space="preserve">Kierunek analityka </w:t>
    </w:r>
    <w:r w:rsidR="009055FA">
      <w:rPr>
        <w:b/>
      </w:rPr>
      <w:t xml:space="preserve">kryminalistyczna i sądowa </w:t>
    </w:r>
  </w:p>
  <w:p w:rsidR="000B56C0" w:rsidRDefault="000B56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56"/>
    <w:rsid w:val="00015C68"/>
    <w:rsid w:val="0007441A"/>
    <w:rsid w:val="000B56C0"/>
    <w:rsid w:val="00226A4C"/>
    <w:rsid w:val="00304B65"/>
    <w:rsid w:val="00312B98"/>
    <w:rsid w:val="003C3713"/>
    <w:rsid w:val="005F5646"/>
    <w:rsid w:val="006B2114"/>
    <w:rsid w:val="006B7A7B"/>
    <w:rsid w:val="007C2D68"/>
    <w:rsid w:val="00832BC7"/>
    <w:rsid w:val="00872559"/>
    <w:rsid w:val="0087611A"/>
    <w:rsid w:val="009055FA"/>
    <w:rsid w:val="00982010"/>
    <w:rsid w:val="00984557"/>
    <w:rsid w:val="00AB1915"/>
    <w:rsid w:val="00B75F9D"/>
    <w:rsid w:val="00B87DAA"/>
    <w:rsid w:val="00D808A2"/>
    <w:rsid w:val="00E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B6E2"/>
  <w15:chartTrackingRefBased/>
  <w15:docId w15:val="{E4982689-8EA5-426F-8A24-ABB8786D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13"/>
  </w:style>
  <w:style w:type="paragraph" w:styleId="Stopka">
    <w:name w:val="footer"/>
    <w:basedOn w:val="Normalny"/>
    <w:link w:val="Stopka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13"/>
  </w:style>
  <w:style w:type="character" w:styleId="Pogrubienie">
    <w:name w:val="Strong"/>
    <w:basedOn w:val="Domylnaczcionkaakapitu"/>
    <w:uiPriority w:val="22"/>
    <w:qFormat/>
    <w:rsid w:val="00074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ump.ump.edu.pl/gridnode/details/mandatory/course/32697/?sign=c55669c4fc9d29c1c13aefdaa5738edf" TargetMode="External"/><Relationship Id="rId13" Type="http://schemas.openxmlformats.org/officeDocument/2006/relationships/hyperlink" Target="https://studentump.ump.edu.pl/gridnode/details/mandatory/course/32702/?sign=fc13ab1ad656068a8e48b26325d65fa2" TargetMode="External"/><Relationship Id="rId18" Type="http://schemas.openxmlformats.org/officeDocument/2006/relationships/hyperlink" Target="https://studentump.ump.edu.pl/gridnode/details/mandatory/course/32705/?sign=61dde1706da2c0e0b12278d528eb5d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entump.ump.edu.pl/gridnode/details/mandatory/course/32710/?sign=4e833e6f7624fb925eb79c94957b44c2" TargetMode="External"/><Relationship Id="rId7" Type="http://schemas.openxmlformats.org/officeDocument/2006/relationships/hyperlink" Target="https://studentump.ump.edu.pl/gridnode/details/mandatory/course/32696/?sign=0c7d74a5ffae32683c718d88a3811a9f" TargetMode="External"/><Relationship Id="rId12" Type="http://schemas.openxmlformats.org/officeDocument/2006/relationships/hyperlink" Target="https://studentump.ump.edu.pl/gridnode/details/mandatory/course/32700/?sign=cd48a97e744c5c9b02cbfbaf7179084e" TargetMode="External"/><Relationship Id="rId17" Type="http://schemas.openxmlformats.org/officeDocument/2006/relationships/hyperlink" Target="https://studentump.ump.edu.pl/gridnode/details/mandatory/course/32708/?sign=04279d435a247d0948317717219b12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entump.ump.edu.pl/gridnode/details/mandatory/course/32707/?sign=3780385402086a78884bf591cf142063" TargetMode="External"/><Relationship Id="rId20" Type="http://schemas.openxmlformats.org/officeDocument/2006/relationships/hyperlink" Target="https://studentump.ump.edu.pl/gridnode/details/mandatory/course/32709/?sign=ee0c25c1bd36f686e33b2219c40bb77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udentump.ump.edu.pl/gridnode/details/mandatory/course/32699/?sign=38d46a1570c0c069b180b3000cccbd7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udentump.ump.edu.pl/gridnode/details/mandatory/course/32704/?sign=6ee0aba80c05b724afca75b92ced7ff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entump.ump.edu.pl/gridnode/details/mandatory/course/34928/?sign=950c8093940d80cca637962ec0201c90" TargetMode="External"/><Relationship Id="rId19" Type="http://schemas.openxmlformats.org/officeDocument/2006/relationships/hyperlink" Target="https://studentump.ump.edu.pl/gridnode/details/mandatory/course/32706/?sign=fbc47e6627c8b0b1a556becebdaec4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ump.ump.edu.pl/gridnode/details/mandatory/course/32698/?sign=28a676bccbbacd1d3b73daefa8b75455" TargetMode="External"/><Relationship Id="rId14" Type="http://schemas.openxmlformats.org/officeDocument/2006/relationships/hyperlink" Target="https://studentump.ump.edu.pl/gridnode/details/mandatory/course/32703/?sign=d8aeed03393d8c583846a6260da199c2" TargetMode="External"/><Relationship Id="rId22" Type="http://schemas.openxmlformats.org/officeDocument/2006/relationships/hyperlink" Target="https://studentump.ump.edu.pl/gridnode/details/mandatory/practice/1566/?sign=2e06c4c14b3fd1e8797d80033b6dd7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73FB-407F-4484-B67A-54417CE6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Stiller</dc:creator>
  <cp:keywords/>
  <dc:description/>
  <cp:lastModifiedBy>p011400</cp:lastModifiedBy>
  <cp:revision>2</cp:revision>
  <dcterms:created xsi:type="dcterms:W3CDTF">2020-11-17T09:56:00Z</dcterms:created>
  <dcterms:modified xsi:type="dcterms:W3CDTF">2020-11-17T09:56:00Z</dcterms:modified>
</cp:coreProperties>
</file>