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3C8FA5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1A1C1D">
        <w:rPr>
          <w:b/>
          <w:bCs/>
          <w:color w:val="000000" w:themeColor="text1"/>
        </w:rPr>
        <w:t>18/2019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5E628735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1A1C1D">
        <w:rPr>
          <w:b/>
          <w:bCs/>
          <w:color w:val="000000" w:themeColor="text1"/>
        </w:rPr>
        <w:t xml:space="preserve">NIK DYDAKTYCZNY dla STUDENTÓW </w:t>
      </w:r>
      <w:r w:rsidR="0064392C">
        <w:rPr>
          <w:b/>
          <w:bCs/>
          <w:color w:val="000000" w:themeColor="text1"/>
        </w:rPr>
        <w:t>I</w:t>
      </w:r>
      <w:r w:rsidR="009F6B37">
        <w:rPr>
          <w:b/>
          <w:bCs/>
          <w:color w:val="000000" w:themeColor="text1"/>
        </w:rPr>
        <w:t>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6A0C7FDF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</w:p>
    <w:p w14:paraId="2449A12C" w14:textId="1B709541" w:rsidR="0013702D" w:rsidRPr="00AD1AC5" w:rsidRDefault="009F6B37" w:rsidP="00AD1AC5">
      <w:pPr>
        <w:spacing w:line="360" w:lineRule="auto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Człowiek i środowisko</w:t>
      </w:r>
    </w:p>
    <w:p w14:paraId="37B8E3BC" w14:textId="62622403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</w:t>
      </w:r>
      <w:r w:rsidR="00DB4B54">
        <w:rPr>
          <w:b/>
          <w:bCs/>
          <w:color w:val="000000" w:themeColor="text1"/>
        </w:rPr>
        <w:t xml:space="preserve">  2. NAZWA JEDNOSTKI (jednostek</w:t>
      </w:r>
      <w:r w:rsidRPr="00FC5A36">
        <w:rPr>
          <w:b/>
          <w:bCs/>
          <w:color w:val="000000" w:themeColor="text1"/>
        </w:rPr>
        <w:t>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10AE58A3" w14:textId="1A7F7761" w:rsidR="0013702D" w:rsidRPr="009D7DB2" w:rsidRDefault="00AD1AC5" w:rsidP="001A1C1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Profilaktyki Zdrowotnej</w:t>
            </w:r>
          </w:p>
          <w:p w14:paraId="491A9589" w14:textId="1C5C42E8" w:rsidR="009D7DB2" w:rsidRPr="009F6B37" w:rsidRDefault="009D7DB2" w:rsidP="009D7DB2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Nauk Społecznych</w:t>
            </w:r>
          </w:p>
          <w:p w14:paraId="3D49AB59" w14:textId="33401DFF" w:rsidR="009F6B37" w:rsidRPr="009D7DB2" w:rsidRDefault="009F6B37" w:rsidP="009D7DB2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Cs/>
              </w:rPr>
              <w:t>Katedra i Zakład Psychologii Klinicznej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70FDF" w14:paraId="3B728AC0" w14:textId="77777777" w:rsidTr="00E846C5">
        <w:tc>
          <w:tcPr>
            <w:tcW w:w="9000" w:type="dxa"/>
          </w:tcPr>
          <w:p w14:paraId="4B17098D" w14:textId="4DD65245" w:rsidR="009F6B37" w:rsidRPr="009F6B37" w:rsidRDefault="009F6B37" w:rsidP="009F6B37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MODUŁ:</w:t>
            </w:r>
          </w:p>
          <w:p w14:paraId="289FD95B" w14:textId="23D84371" w:rsidR="0013702D" w:rsidRPr="005D0127" w:rsidRDefault="0013702D">
            <w:pPr>
              <w:numPr>
                <w:ilvl w:val="0"/>
                <w:numId w:val="1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5D0127" w:rsidRPr="005D0127">
              <w:rPr>
                <w:bCs/>
                <w:lang w:eastAsia="en-US"/>
              </w:rPr>
              <w:t xml:space="preserve">Collegium </w:t>
            </w:r>
            <w:proofErr w:type="spellStart"/>
            <w:r w:rsidR="005D0127" w:rsidRPr="005D0127">
              <w:rPr>
                <w:bCs/>
                <w:lang w:eastAsia="en-US"/>
              </w:rPr>
              <w:t>Anatomicum</w:t>
            </w:r>
            <w:proofErr w:type="spellEnd"/>
            <w:r w:rsidR="005D0127" w:rsidRPr="005D0127">
              <w:rPr>
                <w:bCs/>
                <w:lang w:eastAsia="en-US"/>
              </w:rPr>
              <w:t xml:space="preserve">, </w:t>
            </w:r>
            <w:r w:rsidR="001A1C1D" w:rsidRPr="005D0127">
              <w:rPr>
                <w:bCs/>
                <w:lang w:eastAsia="en-US"/>
              </w:rPr>
              <w:t>ul. Święcickiego 6</w:t>
            </w:r>
            <w:r w:rsidR="005D0127" w:rsidRPr="005D0127">
              <w:rPr>
                <w:bCs/>
                <w:lang w:eastAsia="en-US"/>
              </w:rPr>
              <w:t>, 60-781 Poznań</w:t>
            </w:r>
          </w:p>
          <w:p w14:paraId="17624E14" w14:textId="6CB4108E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0C39BD">
              <w:rPr>
                <w:b/>
                <w:bCs/>
                <w:lang w:eastAsia="en-US"/>
              </w:rPr>
              <w:t>:</w:t>
            </w:r>
            <w:r w:rsidR="001A1C1D">
              <w:rPr>
                <w:b/>
                <w:bCs/>
                <w:lang w:eastAsia="en-US"/>
              </w:rPr>
              <w:t xml:space="preserve"> </w:t>
            </w:r>
            <w:r w:rsidR="00651C35" w:rsidRPr="005D0127">
              <w:rPr>
                <w:bCs/>
                <w:lang w:eastAsia="en-US"/>
              </w:rPr>
              <w:t>(61) 854-65-77</w:t>
            </w:r>
            <w:r w:rsidR="005D0127" w:rsidRPr="005D0127">
              <w:rPr>
                <w:bCs/>
                <w:lang w:eastAsia="en-US"/>
              </w:rPr>
              <w:t xml:space="preserve"> / 854-65-78</w:t>
            </w:r>
          </w:p>
          <w:p w14:paraId="315A1CD3" w14:textId="20212CB6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DB4B54">
              <w:rPr>
                <w:b/>
                <w:bCs/>
                <w:lang w:eastAsia="en-US"/>
              </w:rPr>
              <w:t xml:space="preserve">: </w:t>
            </w:r>
            <w:r w:rsidR="005D0127" w:rsidRPr="005D0127">
              <w:rPr>
                <w:bCs/>
                <w:lang w:eastAsia="en-US"/>
              </w:rPr>
              <w:t>k</w:t>
            </w:r>
            <w:r w:rsidR="00304E07">
              <w:rPr>
                <w:bCs/>
                <w:lang w:eastAsia="en-US"/>
              </w:rPr>
              <w:t>z</w:t>
            </w:r>
            <w:r w:rsidR="005D0127" w:rsidRPr="005D0127">
              <w:rPr>
                <w:bCs/>
                <w:lang w:eastAsia="en-US"/>
              </w:rPr>
              <w:t>pz.ump.edu.pl</w:t>
            </w:r>
          </w:p>
          <w:p w14:paraId="321EF80F" w14:textId="47E526CA" w:rsidR="0013702D" w:rsidRPr="009F6B37" w:rsidRDefault="0013702D" w:rsidP="00651C35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651C35">
              <w:rPr>
                <w:b/>
                <w:bCs/>
                <w:lang w:val="en-US" w:eastAsia="en-US"/>
              </w:rPr>
              <w:t>E-mail</w:t>
            </w:r>
            <w:r w:rsidR="00651C35" w:rsidRPr="00651C35">
              <w:rPr>
                <w:b/>
                <w:bCs/>
                <w:lang w:val="en-US" w:eastAsia="en-US"/>
              </w:rPr>
              <w:t xml:space="preserve">: </w:t>
            </w:r>
            <w:hyperlink r:id="rId7" w:history="1">
              <w:r w:rsidR="009F6B37" w:rsidRPr="001A7B75">
                <w:rPr>
                  <w:rStyle w:val="Hipercze"/>
                  <w:bCs/>
                  <w:lang w:val="en-US" w:eastAsia="en-US"/>
                </w:rPr>
                <w:t>jwysocki@ump.edu.pl</w:t>
              </w:r>
            </w:hyperlink>
          </w:p>
          <w:p w14:paraId="5B102CD8" w14:textId="77777777" w:rsidR="009F6B37" w:rsidRDefault="009F6B37" w:rsidP="009F6B37">
            <w:pPr>
              <w:spacing w:line="360" w:lineRule="auto"/>
              <w:rPr>
                <w:bCs/>
                <w:lang w:val="en-US" w:eastAsia="en-US"/>
              </w:rPr>
            </w:pPr>
            <w:r w:rsidRPr="009F6B37">
              <w:rPr>
                <w:bCs/>
                <w:lang w:val="en-US" w:eastAsia="en-US"/>
              </w:rPr>
              <w:t>PRZEDMIOTY:</w:t>
            </w:r>
          </w:p>
          <w:p w14:paraId="13ECAA69" w14:textId="77777777" w:rsidR="009F6B37" w:rsidRPr="009F6B37" w:rsidRDefault="009F6B37" w:rsidP="009F6B37">
            <w:pPr>
              <w:numPr>
                <w:ilvl w:val="0"/>
                <w:numId w:val="25"/>
              </w:numPr>
              <w:spacing w:line="360" w:lineRule="auto"/>
              <w:ind w:hanging="416"/>
              <w:rPr>
                <w:bCs/>
                <w:lang w:eastAsia="en-US"/>
              </w:rPr>
            </w:pPr>
            <w:r w:rsidRPr="009F6B37">
              <w:rPr>
                <w:b/>
                <w:bCs/>
                <w:lang w:eastAsia="en-US"/>
              </w:rPr>
              <w:t xml:space="preserve">Adres: </w:t>
            </w:r>
            <w:r w:rsidRPr="009F6B37">
              <w:rPr>
                <w:bCs/>
                <w:lang w:eastAsia="en-US"/>
              </w:rPr>
              <w:t xml:space="preserve">Collegium </w:t>
            </w:r>
            <w:proofErr w:type="spellStart"/>
            <w:r w:rsidRPr="009F6B37">
              <w:rPr>
                <w:bCs/>
                <w:lang w:eastAsia="en-US"/>
              </w:rPr>
              <w:t>Stomatologicum</w:t>
            </w:r>
            <w:proofErr w:type="spellEnd"/>
            <w:r w:rsidRPr="009F6B37">
              <w:rPr>
                <w:bCs/>
                <w:lang w:eastAsia="en-US"/>
              </w:rPr>
              <w:t xml:space="preserve">, </w:t>
            </w:r>
            <w:proofErr w:type="spellStart"/>
            <w:r w:rsidRPr="009F6B37">
              <w:rPr>
                <w:bCs/>
                <w:lang w:eastAsia="en-US"/>
              </w:rPr>
              <w:t>ul.Bukowska</w:t>
            </w:r>
            <w:proofErr w:type="spellEnd"/>
            <w:r w:rsidRPr="009F6B37">
              <w:rPr>
                <w:bCs/>
                <w:lang w:eastAsia="en-US"/>
              </w:rPr>
              <w:t xml:space="preserve"> 70 , 60-812 Poznań</w:t>
            </w:r>
          </w:p>
          <w:p w14:paraId="7952477F" w14:textId="77777777" w:rsidR="009F6B37" w:rsidRPr="009F6B37" w:rsidRDefault="009F6B37" w:rsidP="009F6B37">
            <w:pPr>
              <w:numPr>
                <w:ilvl w:val="0"/>
                <w:numId w:val="25"/>
              </w:numPr>
              <w:spacing w:line="360" w:lineRule="auto"/>
              <w:ind w:hanging="416"/>
              <w:rPr>
                <w:bCs/>
                <w:lang w:eastAsia="en-US"/>
              </w:rPr>
            </w:pPr>
            <w:r w:rsidRPr="009F6B37">
              <w:rPr>
                <w:b/>
                <w:bCs/>
                <w:lang w:eastAsia="en-US"/>
              </w:rPr>
              <w:t xml:space="preserve">Tel. /Fax: </w:t>
            </w:r>
            <w:r w:rsidRPr="009F6B37">
              <w:rPr>
                <w:bCs/>
                <w:lang w:eastAsia="en-US"/>
              </w:rPr>
              <w:t>854-72 73 / 854 72 74</w:t>
            </w:r>
          </w:p>
          <w:p w14:paraId="648DCCAB" w14:textId="77777777" w:rsidR="009F6B37" w:rsidRPr="009F6B37" w:rsidRDefault="009F6B37" w:rsidP="009F6B37">
            <w:pPr>
              <w:numPr>
                <w:ilvl w:val="0"/>
                <w:numId w:val="25"/>
              </w:numPr>
              <w:spacing w:line="360" w:lineRule="auto"/>
              <w:ind w:hanging="416"/>
              <w:rPr>
                <w:bCs/>
                <w:lang w:eastAsia="en-US"/>
              </w:rPr>
            </w:pPr>
            <w:r w:rsidRPr="009F6B37">
              <w:rPr>
                <w:b/>
                <w:bCs/>
                <w:lang w:eastAsia="en-US"/>
              </w:rPr>
              <w:t xml:space="preserve">Strona www:  </w:t>
            </w:r>
            <w:hyperlink r:id="rId8" w:history="1">
              <w:r w:rsidRPr="009F6B37">
                <w:rPr>
                  <w:rStyle w:val="Hipercze"/>
                  <w:bCs/>
                  <w:lang w:eastAsia="en-US"/>
                </w:rPr>
                <w:t>www.psychologia.ump.edu.pl</w:t>
              </w:r>
            </w:hyperlink>
          </w:p>
          <w:p w14:paraId="69109009" w14:textId="258CA006" w:rsidR="009F6B37" w:rsidRPr="009F6B37" w:rsidRDefault="009F6B37" w:rsidP="009F6B37">
            <w:pPr>
              <w:numPr>
                <w:ilvl w:val="0"/>
                <w:numId w:val="25"/>
              </w:numPr>
              <w:spacing w:line="360" w:lineRule="auto"/>
              <w:ind w:hanging="416"/>
              <w:rPr>
                <w:bCs/>
                <w:lang w:val="en-US" w:eastAsia="en-US"/>
              </w:rPr>
            </w:pPr>
            <w:r>
              <w:rPr>
                <w:b/>
                <w:bCs/>
                <w:lang w:val="nb-NO" w:eastAsia="en-US"/>
              </w:rPr>
              <w:t>E-mail:</w:t>
            </w:r>
            <w:r w:rsidRPr="009F6B37">
              <w:rPr>
                <w:b/>
                <w:bCs/>
                <w:lang w:val="en-US" w:eastAsia="en-US"/>
              </w:rPr>
              <w:t xml:space="preserve"> </w:t>
            </w:r>
            <w:hyperlink r:id="rId9" w:history="1">
              <w:r w:rsidRPr="009F6B37">
                <w:rPr>
                  <w:rStyle w:val="Hipercze"/>
                  <w:bCs/>
                  <w:lang w:val="en-US" w:eastAsia="en-US"/>
                </w:rPr>
                <w:t>ewamojs@ump.edu.pl</w:t>
              </w:r>
            </w:hyperlink>
          </w:p>
        </w:tc>
      </w:tr>
    </w:tbl>
    <w:p w14:paraId="3441CDA7" w14:textId="77777777" w:rsidR="0013702D" w:rsidRPr="00651C3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22DB4F38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AD1AC5">
              <w:t xml:space="preserve"> prof. dr hab. Jacek Wysocki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D70FDF" w14:paraId="05E91248" w14:textId="77777777" w:rsidTr="00B75ECF">
        <w:tc>
          <w:tcPr>
            <w:tcW w:w="9000" w:type="dxa"/>
          </w:tcPr>
          <w:p w14:paraId="030978DD" w14:textId="016B98D0" w:rsidR="004C774E" w:rsidRDefault="004C774E" w:rsidP="00B75EC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AD1AC5">
              <w:t>prof. dr hab. Jacek Wysocki</w:t>
            </w:r>
          </w:p>
          <w:p w14:paraId="1D6E6891" w14:textId="39D85C39" w:rsidR="004C774E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651C35" w:rsidRPr="009D7DB2">
              <w:rPr>
                <w:bCs/>
                <w:lang w:eastAsia="en-US"/>
              </w:rPr>
              <w:t>(61) 854-65-77</w:t>
            </w:r>
          </w:p>
          <w:p w14:paraId="2FAE3196" w14:textId="0B9CA6BA" w:rsidR="004C774E" w:rsidRPr="00651C35" w:rsidRDefault="004C774E" w:rsidP="00B75EC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651C35">
              <w:rPr>
                <w:b/>
                <w:bCs/>
                <w:lang w:val="en-US" w:eastAsia="en-US"/>
              </w:rPr>
              <w:t>E-mail:</w:t>
            </w:r>
            <w:r w:rsidR="00651C35" w:rsidRPr="00651C35">
              <w:rPr>
                <w:b/>
                <w:bCs/>
                <w:lang w:val="en-US" w:eastAsia="en-US"/>
              </w:rPr>
              <w:t xml:space="preserve"> </w:t>
            </w:r>
            <w:r w:rsidR="00651C35" w:rsidRPr="009D7DB2">
              <w:rPr>
                <w:bCs/>
                <w:lang w:val="en-US" w:eastAsia="en-US"/>
              </w:rPr>
              <w:t>jwysocki@ump.edu.pl</w:t>
            </w:r>
          </w:p>
          <w:p w14:paraId="48B106BB" w14:textId="68994C40" w:rsidR="004C774E" w:rsidRPr="00AD1AC5" w:rsidRDefault="004C774E" w:rsidP="00B75ECF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Osoba zastępująca</w:t>
            </w:r>
            <w:r w:rsidR="00AD1AC5">
              <w:rPr>
                <w:b/>
                <w:bCs/>
                <w:lang w:eastAsia="en-US"/>
              </w:rPr>
              <w:t xml:space="preserve">: </w:t>
            </w:r>
            <w:r w:rsidR="009D7DB2" w:rsidRPr="009D7DB2">
              <w:rPr>
                <w:bCs/>
                <w:lang w:eastAsia="en-US"/>
              </w:rPr>
              <w:t>dr n. med. Ewelina Wierzejska</w:t>
            </w:r>
          </w:p>
          <w:p w14:paraId="4A5C1976" w14:textId="4CA62CCA" w:rsidR="004C774E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651C35">
              <w:rPr>
                <w:b/>
                <w:bCs/>
                <w:lang w:eastAsia="en-US"/>
              </w:rPr>
              <w:t xml:space="preserve"> </w:t>
            </w:r>
            <w:r w:rsidR="009D7DB2" w:rsidRPr="009D7DB2">
              <w:rPr>
                <w:bCs/>
                <w:lang w:eastAsia="en-US"/>
              </w:rPr>
              <w:t>(61) 854-65-77</w:t>
            </w:r>
          </w:p>
          <w:p w14:paraId="4A49A26D" w14:textId="1E111827" w:rsidR="004C774E" w:rsidRPr="00AD1AC5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AD1AC5">
              <w:rPr>
                <w:b/>
                <w:bCs/>
                <w:lang w:val="en-US" w:eastAsia="en-US"/>
              </w:rPr>
              <w:t>E-mail:</w:t>
            </w:r>
            <w:r w:rsidR="00AD1AC5" w:rsidRPr="00AD1AC5">
              <w:rPr>
                <w:b/>
                <w:bCs/>
                <w:lang w:val="en-US" w:eastAsia="en-US"/>
              </w:rPr>
              <w:t xml:space="preserve"> </w:t>
            </w:r>
            <w:r w:rsidR="009D7DB2" w:rsidRPr="009D7DB2">
              <w:rPr>
                <w:bCs/>
                <w:lang w:val="en-US" w:eastAsia="en-US"/>
              </w:rPr>
              <w:t>ewierz@ump.edu.pl</w:t>
            </w:r>
          </w:p>
        </w:tc>
      </w:tr>
    </w:tbl>
    <w:p w14:paraId="0F96E2B8" w14:textId="511BCE92" w:rsidR="004C774E" w:rsidRPr="00AD1AC5" w:rsidRDefault="004C774E" w:rsidP="00304E07">
      <w:pPr>
        <w:spacing w:line="360" w:lineRule="auto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70FDF" w14:paraId="58522027" w14:textId="77777777" w:rsidTr="00E846C5">
        <w:tc>
          <w:tcPr>
            <w:tcW w:w="9000" w:type="dxa"/>
          </w:tcPr>
          <w:p w14:paraId="324AC8A7" w14:textId="1F879C86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FB3F69">
              <w:t xml:space="preserve"> prof. dr hab. Jacek Wysocki</w:t>
            </w:r>
          </w:p>
          <w:p w14:paraId="7A008668" w14:textId="6194C4D3" w:rsidR="0013702D" w:rsidRPr="003F4142" w:rsidRDefault="0013702D" w:rsidP="0082281B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 w:rsidR="0082281B">
              <w:t xml:space="preserve">: </w:t>
            </w:r>
            <w:r w:rsidR="0082281B" w:rsidRPr="0082281B">
              <w:t>(61) 854-65-77</w:t>
            </w:r>
          </w:p>
          <w:p w14:paraId="01313886" w14:textId="41B4248D" w:rsidR="0013702D" w:rsidRPr="0082281B" w:rsidRDefault="0013702D" w:rsidP="0082281B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82281B">
              <w:rPr>
                <w:lang w:val="en-US"/>
              </w:rPr>
              <w:t>E-mail:</w:t>
            </w:r>
            <w:r w:rsidR="0082281B" w:rsidRPr="0082281B">
              <w:rPr>
                <w:lang w:val="en-US"/>
              </w:rPr>
              <w:t xml:space="preserve"> jwysocki@ump.edu.pl</w:t>
            </w:r>
          </w:p>
        </w:tc>
      </w:tr>
    </w:tbl>
    <w:p w14:paraId="15E55FBF" w14:textId="1A7787F1" w:rsidR="0013702D" w:rsidRPr="0082281B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82281B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EE3BCF4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FB3F69">
        <w:rPr>
          <w:b/>
          <w:bCs/>
        </w:rPr>
        <w:t xml:space="preserve"> I</w:t>
      </w:r>
      <w:r w:rsidR="009F6B37">
        <w:rPr>
          <w:b/>
          <w:bCs/>
        </w:rPr>
        <w:t>I</w:t>
      </w:r>
    </w:p>
    <w:p w14:paraId="6CCD090F" w14:textId="638F921A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FB3F69">
        <w:rPr>
          <w:b/>
          <w:bCs/>
        </w:rPr>
        <w:t xml:space="preserve"> </w:t>
      </w:r>
    </w:p>
    <w:p w14:paraId="31B72586" w14:textId="720F50E5" w:rsidR="00D37C1F" w:rsidRDefault="00304E07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</w:t>
      </w:r>
    </w:p>
    <w:p w14:paraId="5A2754F4" w14:textId="77248CF7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 w:rsidR="009D7DB2">
        <w:rPr>
          <w:b/>
          <w:color w:val="003300"/>
        </w:rPr>
        <w:t>Liczba godzin ogółem</w:t>
      </w:r>
      <w:r>
        <w:rPr>
          <w:b/>
          <w:color w:val="003300"/>
        </w:rPr>
        <w:t>:</w:t>
      </w:r>
      <w:r w:rsidR="009F6B37">
        <w:rPr>
          <w:b/>
          <w:color w:val="003300"/>
        </w:rPr>
        <w:t xml:space="preserve"> 80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7C2849">
        <w:rPr>
          <w:b/>
          <w:color w:val="003300"/>
        </w:rPr>
        <w:t xml:space="preserve"> </w:t>
      </w:r>
      <w:r w:rsidR="009D7DB2">
        <w:rPr>
          <w:b/>
          <w:color w:val="003300"/>
        </w:rPr>
        <w:t>4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709EC11B" w14:textId="77777777" w:rsidTr="00FB3F69">
        <w:trPr>
          <w:trHeight w:hRule="exact" w:val="758"/>
          <w:tblCellSpacing w:w="20" w:type="dxa"/>
          <w:jc w:val="center"/>
        </w:trPr>
        <w:tc>
          <w:tcPr>
            <w:tcW w:w="5072" w:type="dxa"/>
          </w:tcPr>
          <w:p w14:paraId="1C4A99EF" w14:textId="0DA1B805" w:rsidR="0013702D" w:rsidRDefault="007C28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i Zakład Profilaktyki Zdrowotnej</w:t>
            </w:r>
          </w:p>
        </w:tc>
        <w:tc>
          <w:tcPr>
            <w:tcW w:w="815" w:type="dxa"/>
          </w:tcPr>
          <w:p w14:paraId="75001600" w14:textId="0F7BC230" w:rsidR="0013702D" w:rsidRDefault="009F6B37" w:rsidP="001A1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69" w:type="dxa"/>
          </w:tcPr>
          <w:p w14:paraId="1F58F656" w14:textId="28FA9071" w:rsidR="0013702D" w:rsidRDefault="009F6B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51" w:type="dxa"/>
          </w:tcPr>
          <w:p w14:paraId="32EF104B" w14:textId="11BC2031" w:rsidR="0013702D" w:rsidRDefault="00304E61" w:rsidP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24" w:type="dxa"/>
          </w:tcPr>
          <w:p w14:paraId="1850D8ED" w14:textId="06AB67D4" w:rsidR="0013702D" w:rsidRDefault="00FB3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415B8B6" w14:textId="3CB52D90" w:rsidR="0013702D" w:rsidRDefault="009D7D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Nauk Społecznych</w:t>
            </w: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2F13A710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7F979C33" w14:textId="1FFCD513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765041BE" w14:textId="4186FF96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4" w:type="dxa"/>
          </w:tcPr>
          <w:p w14:paraId="7FF7018B" w14:textId="7307F47B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64967D17" w:rsidR="0013702D" w:rsidRDefault="009F6B37">
            <w:pPr>
              <w:spacing w:line="276" w:lineRule="auto"/>
              <w:rPr>
                <w:lang w:eastAsia="en-US"/>
              </w:rPr>
            </w:pPr>
            <w:r>
              <w:rPr>
                <w:bCs/>
              </w:rPr>
              <w:t>Katedra i Zakład Psychologii Klinicznej</w:t>
            </w:r>
          </w:p>
        </w:tc>
        <w:tc>
          <w:tcPr>
            <w:tcW w:w="815" w:type="dxa"/>
          </w:tcPr>
          <w:p w14:paraId="492ECC88" w14:textId="7C49B56A" w:rsidR="0013702D" w:rsidRDefault="009F6B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" w:type="dxa"/>
          </w:tcPr>
          <w:p w14:paraId="2369524D" w14:textId="32C1B073" w:rsidR="0013702D" w:rsidRDefault="009F6B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51" w:type="dxa"/>
          </w:tcPr>
          <w:p w14:paraId="1A872619" w14:textId="4B9AF8E1" w:rsidR="0013702D" w:rsidRDefault="009F6B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24" w:type="dxa"/>
          </w:tcPr>
          <w:p w14:paraId="4DCD438E" w14:textId="134AA60F" w:rsidR="0013702D" w:rsidRDefault="009F6B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39315585" w:rsidR="0013702D" w:rsidRDefault="00304E61" w:rsidP="00304E61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32</w:t>
            </w:r>
          </w:p>
        </w:tc>
        <w:tc>
          <w:tcPr>
            <w:tcW w:w="669" w:type="dxa"/>
          </w:tcPr>
          <w:p w14:paraId="480B4A9B" w14:textId="3FA0EB07" w:rsidR="0013702D" w:rsidRDefault="00304E61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24</w:t>
            </w:r>
          </w:p>
        </w:tc>
        <w:tc>
          <w:tcPr>
            <w:tcW w:w="651" w:type="dxa"/>
          </w:tcPr>
          <w:p w14:paraId="7439F399" w14:textId="17F848B5" w:rsidR="0013702D" w:rsidRDefault="00304E61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14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4C4E4541" w14:textId="77777777" w:rsidR="0013702D" w:rsidRDefault="0013702D" w:rsidP="00BF21E3">
      <w:pPr>
        <w:jc w:val="both"/>
        <w:rPr>
          <w:rFonts w:cs="Tahoma"/>
          <w:color w:val="FF0000"/>
        </w:rPr>
      </w:pPr>
    </w:p>
    <w:p w14:paraId="21E49646" w14:textId="77777777" w:rsidR="00FC266B" w:rsidRPr="00BF21E3" w:rsidRDefault="00FC266B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113C7FD0" w:rsidR="0013702D" w:rsidRDefault="00304E61" w:rsidP="00F804A6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Człowiek i środowisko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243E41E9" w:rsidR="0013702D" w:rsidRDefault="00FC266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03734DEE" w:rsidR="0013702D" w:rsidRDefault="00FC266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13FC2055" w:rsidR="0013702D" w:rsidRDefault="005344B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magisterski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B190EAC" w:rsidR="0013702D" w:rsidRDefault="001A1C1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49A93998" w:rsidR="0013702D" w:rsidRDefault="00100BC0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B5436CA" w:rsidR="0013702D" w:rsidRDefault="0078066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0F7FB09A" w:rsidR="0013702D" w:rsidRDefault="00100BC0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105F271E" w:rsidR="0013702D" w:rsidRDefault="00780668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36E764A6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="00304E61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="00304E61"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68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00"/>
        <w:gridCol w:w="9"/>
        <w:gridCol w:w="6112"/>
        <w:gridCol w:w="1847"/>
      </w:tblGrid>
      <w:tr w:rsidR="0013702D" w14:paraId="741992BE" w14:textId="77777777" w:rsidTr="002E453D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 w:rsidP="008C1280">
            <w:pPr>
              <w:spacing w:line="254" w:lineRule="auto"/>
              <w:jc w:val="both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 w:rsidP="00CD7618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 w:rsidP="00CD7618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4E07" w14:paraId="5FF192C2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4F2C8D" w14:textId="1EC98F4E" w:rsidR="00304E07" w:rsidRDefault="00304E07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C.W13.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BA9A1" w14:textId="77777777" w:rsidR="00304E07" w:rsidRPr="00CD7618" w:rsidRDefault="00304E07" w:rsidP="00304E07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epidemiologię zarażeń wirusami, bakteriami oraz zakażeń grzybami</w:t>
            </w:r>
          </w:p>
          <w:p w14:paraId="766CCC59" w14:textId="7DA7464C" w:rsidR="00304E07" w:rsidRDefault="00304E07" w:rsidP="00304E07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i pasożytami, z uwzględnieniem geograficznego zasięgu ich występowania;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E87C33" w14:textId="1BD1FB9C" w:rsidR="00304E07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304E07" w14:paraId="5B29E250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6A463A" w14:textId="4010CADA" w:rsidR="00304E07" w:rsidRPr="00CD7618" w:rsidRDefault="00304E0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C.W14.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50C50" w14:textId="505AF409" w:rsidR="00304E07" w:rsidRPr="00CD7618" w:rsidRDefault="00304E07" w:rsidP="00304E07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wpływ abiotycznych i biotycznych (wirusy, bakterie) czynników środowiska na organizm człowieka i populację ludzi oraz drogi ich wnikania do organizmu człowieka; opisuje konsekwencje narażenia organizmu człowieka na różne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D7618">
              <w:rPr>
                <w:sz w:val="20"/>
                <w:szCs w:val="20"/>
                <w:lang w:eastAsia="en-US"/>
              </w:rPr>
              <w:t>czynniki chemiczne i biologiczne oraz zasady profilaktyki;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652F9" w14:textId="4289AF2A" w:rsidR="00304E07" w:rsidRPr="00CD7618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E6390A" w14:paraId="0EF662B0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89E24C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D.W1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B6311" w14:textId="27D617E2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Zna aktualny stan wiedzy na temat społecznego wymiaru zdrowia i choroby, wpływu środowiska społecznego i nierówności społecznych</w:t>
            </w:r>
            <w:r w:rsidR="00304E07">
              <w:rPr>
                <w:sz w:val="20"/>
                <w:szCs w:val="20"/>
                <w:lang w:eastAsia="en-US"/>
              </w:rPr>
              <w:t xml:space="preserve"> na stan zdrowia oraz społeczno-</w:t>
            </w:r>
            <w:r w:rsidRPr="006F58FC">
              <w:rPr>
                <w:sz w:val="20"/>
                <w:szCs w:val="20"/>
                <w:lang w:eastAsia="en-US"/>
              </w:rPr>
              <w:t xml:space="preserve">kulturowych różnic i roli stresu społecznego w </w:t>
            </w:r>
            <w:proofErr w:type="spellStart"/>
            <w:r w:rsidRPr="006F58FC">
              <w:rPr>
                <w:sz w:val="20"/>
                <w:szCs w:val="20"/>
                <w:lang w:eastAsia="en-US"/>
              </w:rPr>
              <w:t>zachowaniach</w:t>
            </w:r>
            <w:proofErr w:type="spellEnd"/>
            <w:r w:rsidRPr="006F58FC">
              <w:rPr>
                <w:sz w:val="20"/>
                <w:szCs w:val="20"/>
                <w:lang w:eastAsia="en-US"/>
              </w:rPr>
              <w:t xml:space="preserve"> zdrowotnych i </w:t>
            </w:r>
            <w:proofErr w:type="spellStart"/>
            <w:r w:rsidRPr="006F58FC">
              <w:rPr>
                <w:sz w:val="20"/>
                <w:szCs w:val="20"/>
                <w:lang w:eastAsia="en-US"/>
              </w:rPr>
              <w:t>antyzdrowotnych</w:t>
            </w:r>
            <w:proofErr w:type="spellEnd"/>
            <w:r w:rsidRPr="006F58F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4420A" w14:textId="77777777" w:rsidR="00B12394" w:rsidRPr="006F58FC" w:rsidRDefault="00B12394" w:rsidP="00B75ECF">
            <w:pPr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2CB319A4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34B762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D.W3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BDBFC" w14:textId="77777777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 xml:space="preserve">Rozumie znaczenie zdrowia, choroby, niepełnosprawności i starości w relacji </w:t>
            </w:r>
            <w:r>
              <w:rPr>
                <w:sz w:val="20"/>
                <w:szCs w:val="20"/>
                <w:lang w:eastAsia="en-US"/>
              </w:rPr>
              <w:t>do postaw społecznych</w:t>
            </w:r>
            <w:r w:rsidRPr="006F58FC">
              <w:rPr>
                <w:sz w:val="20"/>
                <w:szCs w:val="20"/>
                <w:lang w:eastAsia="en-US"/>
              </w:rPr>
              <w:t>, konsekwencje społeczne choroby i niepełnosprawności oraz bariery społeczno-kulturowe oraz zna aktualną koncepcję jakości życia uwarunkowaną stanem zdrowia.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2FA8E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2EEDD3D2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DEB6C50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D.W4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71AB1" w14:textId="77777777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rFonts w:eastAsiaTheme="minorHAnsi"/>
                <w:sz w:val="20"/>
                <w:szCs w:val="20"/>
                <w:lang w:eastAsia="en-US"/>
              </w:rPr>
              <w:t>Rozumie znaczenie komunikacji werbalnej i niewerbalnej w procesie komunikowania się z pacjentami oraz pojęcie zaufania w interakcji z pacjentem.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B7EC37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33FA9B04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E3F0F5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D.W5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FE6C1" w14:textId="77777777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psychospołeczne konsekwencje hospitalizacji i choroby przewlekłej.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646EC6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76BE6E66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19B050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D.W6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DA7F4" w14:textId="77777777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funkcjonowanie instytucji medycznych i społeczną rolę lekarza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713301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7716A5E5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9E3260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D.W8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F2EF9" w14:textId="77777777" w:rsidR="00B12394" w:rsidRPr="006F58FC" w:rsidRDefault="00B12394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role rodziny w procesie leczenia.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B9AC60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728FA" w14:paraId="2B878C2A" w14:textId="77777777" w:rsidTr="002E453D">
        <w:tc>
          <w:tcPr>
            <w:tcW w:w="11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D27364" w14:textId="79FBDF65" w:rsidR="00E728FA" w:rsidRPr="006F58FC" w:rsidRDefault="00E728FA" w:rsidP="00E728F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1B36C" w14:textId="3C293BE7" w:rsidR="00E728FA" w:rsidRPr="006F58FC" w:rsidRDefault="00E728FA" w:rsidP="00B75ECF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rolę stresu w etiopatogenezie i przebiegu chorób oraz rozpoznaje mechanizmy radzenia sobie ze stresem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D05E3" w14:textId="77777777" w:rsidR="00E728FA" w:rsidRPr="006F58FC" w:rsidRDefault="00E728FA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E6390A" w14:paraId="3F983788" w14:textId="77777777" w:rsidTr="002E453D">
        <w:tc>
          <w:tcPr>
            <w:tcW w:w="11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AE73AA4" w14:textId="77777777" w:rsidR="00B12394" w:rsidRPr="006F58FC" w:rsidRDefault="00B12394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D.W16</w:t>
            </w:r>
          </w:p>
        </w:tc>
        <w:tc>
          <w:tcPr>
            <w:tcW w:w="61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16BC9" w14:textId="77777777" w:rsidR="00B12394" w:rsidRPr="006F58FC" w:rsidRDefault="00B12394" w:rsidP="00B75ECF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8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kulturowe, etniczne i narodowe uwarunkowania zachowań ludzkich.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0DF6D" w14:textId="77777777" w:rsidR="00B12394" w:rsidRPr="006F58FC" w:rsidRDefault="00B12394" w:rsidP="00B75EC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CD7618" w:rsidRPr="00CD7618" w14:paraId="2B625602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254B50" w14:textId="77777777" w:rsidR="00CD7618" w:rsidRPr="00CD7618" w:rsidRDefault="00CD7618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E.W1.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6EFAF" w14:textId="77777777" w:rsidR="00CD7618" w:rsidRPr="00CD7618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uwarunkowania środowiskowe i epidemiologiczne najczęstszych chorób;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E6128D" w14:textId="3C43B8BA" w:rsidR="00CD7618" w:rsidRPr="00CD7618" w:rsidRDefault="00CD7618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304E07" w:rsidRPr="00CD7618" w14:paraId="397B522C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CCA600" w14:textId="100D1CC7" w:rsidR="00304E07" w:rsidRPr="00CD7618" w:rsidRDefault="00304E07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E.W9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8F62A" w14:textId="49DE6709" w:rsidR="00304E07" w:rsidRPr="00CD7618" w:rsidRDefault="00304E07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psychologiczne uwarunkowania kontaktu z pacjentem, style komunikowania oraz bariery w komunikowaniu i wiedzę tą wykorzystuje w prowadzeniu praktyki zawodowej.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D86A85" w14:textId="5936F1A2" w:rsidR="00304E07" w:rsidRPr="00CD7618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Test wiedzy</w:t>
            </w:r>
          </w:p>
        </w:tc>
      </w:tr>
      <w:tr w:rsidR="00E97F8D" w14:paraId="377F7BB3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191AC7" w14:textId="2B554AB1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G.W1.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4E68A" w14:textId="3982B0BE" w:rsidR="00E97F8D" w:rsidRDefault="0082281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metody oceny stanu zdrowia jednostki i populacji, różne systemy klasyfikacji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chorób i procedur medycznych;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CEFFC" w14:textId="6499E7EF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2E9AEB05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AD8CA5" w14:textId="58C0FAB5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G.W2.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95867" w14:textId="7179744A" w:rsidR="00E97F8D" w:rsidRDefault="0082281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sposoby identyfikacji i badania czynników ryzyka, wady i zalety różnego typu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badań epidemiologicznych oraz miary świadczące o obecności zależności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przyczynowo-skutkowej;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C145AE" w14:textId="0DB9A918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64590DC5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3A7DE2" w14:textId="04192DD3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G.W3.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C25F7" w14:textId="19804801" w:rsidR="00E97F8D" w:rsidRDefault="008C1280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epidemiologię chorób zakaźnych i przewlekłych, sposoby zapobiegania ich</w:t>
            </w:r>
            <w:r w:rsidR="0082281B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występowaniu na różnych etapach naturalnej historii choroby oraz rolę nadzoru</w:t>
            </w:r>
            <w:r w:rsidR="00E97F8D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epidemiologicznego;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49268E" w14:textId="7635215F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348764ED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5627E" w14:textId="35B6160B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G.W4.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57968" w14:textId="799AF0D5" w:rsidR="00E97F8D" w:rsidRPr="00E97F8D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pojęcie zdrowia publicznego, jego cele, zadania, a także strukturę i</w:t>
            </w:r>
          </w:p>
          <w:p w14:paraId="1D3039AB" w14:textId="11CC0F55" w:rsidR="00E97F8D" w:rsidRDefault="00E97F8D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organizację systemu ochrony zdrowia na poziomie krajowym i globalnym oraz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97F8D">
              <w:rPr>
                <w:sz w:val="20"/>
                <w:szCs w:val="20"/>
                <w:lang w:eastAsia="en-US"/>
              </w:rPr>
              <w:t>wpływ uwarunkowań ekonomicznych na możliwości ochrony zdrowia;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2109F2" w14:textId="002AB6DC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5191713B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2CF1A05" w14:textId="79E6B087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G.W5</w:t>
            </w:r>
            <w:r w:rsidR="00CD761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62355" w14:textId="3575260D" w:rsidR="00E97F8D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zasady promocji zdrowia, jej zadania oraz główne kierunki działania, ze</w:t>
            </w:r>
            <w:r w:rsidR="00E97F8D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szczególnym uwzględnieniem znajomości roli elementów zdrowego stylu życia;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654D6" w14:textId="2EF5821E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13702D" w14:paraId="2B4BE337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Pr="006F58FC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Pr="006F58FC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F58FC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13702D" w:rsidRPr="006F58FC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04E07" w14:paraId="13076B48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7D8F33" w14:textId="6E559580" w:rsidR="00304E07" w:rsidRPr="006F58FC" w:rsidRDefault="00304E0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B.U2.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B5BB7" w14:textId="7108CD61" w:rsidR="00304E07" w:rsidRPr="006F58FC" w:rsidRDefault="00304E07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Ocenia szkodliwość dawki promieniowania jonizującego i stosuje się do zasad ochrony radiologicznej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2A3A31" w14:textId="52BA3B68" w:rsidR="00304E07" w:rsidRPr="006F58FC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obserwacja dyskusji i aktywność na zajęciach</w:t>
            </w:r>
          </w:p>
        </w:tc>
      </w:tr>
      <w:tr w:rsidR="00304E07" w14:paraId="0C6810E0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898C69" w14:textId="59F33157" w:rsidR="00304E07" w:rsidRPr="002E453D" w:rsidRDefault="00304E0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C.U6.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C4D91" w14:textId="4CDE61F3" w:rsidR="00304E07" w:rsidRPr="002E453D" w:rsidRDefault="00304E07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Ocenia zagrożenia środowiskowe oraz posługuje się podstawowymi metodami pozwalającymi na wykrycie obecności czynników szkodliwych (biologicznych i chemicznych) w biosferze;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98A112" w14:textId="3163C46D" w:rsidR="00304E07" w:rsidRPr="002E453D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obserwacja dyskusji i aktywność na zajęciach</w:t>
            </w:r>
          </w:p>
        </w:tc>
      </w:tr>
      <w:tr w:rsidR="00304E07" w14:paraId="6D3A94F3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E76257" w14:textId="59E68ACC" w:rsidR="00304E07" w:rsidRPr="002E453D" w:rsidRDefault="00304E0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D.U1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44F24" w14:textId="4AF92CD1" w:rsidR="00304E07" w:rsidRPr="002E453D" w:rsidRDefault="00304E07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Uwzględnia w procesie postępowania terapeutycznego subiektywne potrzeby i oczekiwania pacjenta wynikające z uwarunkowań społeczno-kulturowych.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4CE003" w14:textId="077A4E9A" w:rsidR="00304E07" w:rsidRPr="002E453D" w:rsidRDefault="00304E07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304E07" w14:paraId="0E88E460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6D4950" w14:textId="3E2F8E3E" w:rsidR="00304E07" w:rsidRPr="006F58FC" w:rsidRDefault="00304E07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D.U2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262B8" w14:textId="1FC3594D" w:rsidR="00304E07" w:rsidRPr="006F58FC" w:rsidRDefault="00304E07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 xml:space="preserve">Dostrzega oznaki </w:t>
            </w:r>
            <w:proofErr w:type="spellStart"/>
            <w:r w:rsidRPr="006F58FC">
              <w:rPr>
                <w:sz w:val="20"/>
                <w:szCs w:val="20"/>
                <w:lang w:eastAsia="en-US"/>
              </w:rPr>
              <w:t>zachowań</w:t>
            </w:r>
            <w:proofErr w:type="spellEnd"/>
            <w:r w:rsidRPr="006F58F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FC">
              <w:rPr>
                <w:sz w:val="20"/>
                <w:szCs w:val="20"/>
                <w:lang w:eastAsia="en-US"/>
              </w:rPr>
              <w:t>antyzdrowotnych</w:t>
            </w:r>
            <w:proofErr w:type="spellEnd"/>
            <w:r w:rsidRPr="006F58FC">
              <w:rPr>
                <w:sz w:val="20"/>
                <w:szCs w:val="20"/>
                <w:lang w:eastAsia="en-US"/>
              </w:rPr>
              <w:t xml:space="preserve"> i autodestrukcyjnych i właściwie na nie reaguje.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B212D3" w14:textId="113CAB57" w:rsidR="00304E07" w:rsidRPr="006F58FC" w:rsidRDefault="00304E07" w:rsidP="00CD7618">
            <w:pPr>
              <w:snapToGrid w:val="0"/>
              <w:spacing w:line="254" w:lineRule="auto"/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B75ECF" w:rsidRPr="002E453D" w14:paraId="6533491D" w14:textId="77777777" w:rsidTr="002E453D">
        <w:tc>
          <w:tcPr>
            <w:tcW w:w="1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D28499E" w14:textId="5C8F035B" w:rsidR="00B75ECF" w:rsidRPr="002E453D" w:rsidRDefault="00304E07" w:rsidP="002E453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D22B7" w14:textId="08C1190D" w:rsidR="00B75ECF" w:rsidRPr="002E453D" w:rsidRDefault="00304E07" w:rsidP="002E453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Wybiera takie leczenie, które minimalizuje konsekwencje społeczne dla chorego.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49AB09" w14:textId="398C88FB" w:rsidR="00B75ECF" w:rsidRPr="002E453D" w:rsidRDefault="00304E07" w:rsidP="002E453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B75ECF" w14:paraId="15E8AFCE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3CACC5" w14:textId="77777777" w:rsidR="00E6390A" w:rsidRDefault="00E6390A" w:rsidP="00B75ECF">
            <w:r>
              <w:rPr>
                <w:sz w:val="20"/>
                <w:szCs w:val="20"/>
              </w:rPr>
              <w:t>E.U5</w:t>
            </w:r>
          </w:p>
          <w:p w14:paraId="4FBCD2B7" w14:textId="77777777" w:rsidR="00E6390A" w:rsidRDefault="00E6390A" w:rsidP="00B75ECF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EC8575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bariery w komunikowaniu z osobami zdrowymi, chorymi, ich rodzinami oraz pracownikami zespołu terapeutycznego i ochrony zdrowia.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6A6D1D" w14:textId="27FE9887" w:rsidR="00E6390A" w:rsidRDefault="00E6390A" w:rsidP="00B75ECF">
            <w:pPr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75ECF" w14:paraId="42006048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AD2324" w14:textId="77777777" w:rsidR="00E6390A" w:rsidRDefault="00E6390A" w:rsidP="00B75ECF">
            <w:r>
              <w:rPr>
                <w:sz w:val="20"/>
                <w:szCs w:val="20"/>
              </w:rPr>
              <w:t>E.U6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29E37B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psychologiczne uwarunkowania kontaktu z pacjentem.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08E9DC" w14:textId="227C6078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B75ECF" w14:paraId="595AE31A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7A8F50" w14:textId="77777777" w:rsidR="00E6390A" w:rsidRDefault="00E6390A" w:rsidP="00B75ECF">
            <w:r>
              <w:rPr>
                <w:sz w:val="20"/>
                <w:szCs w:val="20"/>
              </w:rPr>
              <w:t>E.U7</w:t>
            </w:r>
          </w:p>
          <w:p w14:paraId="2FD8ABC8" w14:textId="77777777" w:rsidR="00E6390A" w:rsidRDefault="00E6390A" w:rsidP="00B75ECF">
            <w:r>
              <w:rPr>
                <w:sz w:val="20"/>
                <w:szCs w:val="20"/>
              </w:rPr>
              <w:t>E.U8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42E895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dostosowane do kontekstu sytuacyjnego i profilu pacjenta style i strategie komunikowania.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B4B39A" w14:textId="0ABEEB51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B75ECF" w14:paraId="656C7AB6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C73337" w14:textId="77777777" w:rsidR="00E6390A" w:rsidRDefault="00E6390A" w:rsidP="00B75ECF">
            <w:r>
              <w:rPr>
                <w:sz w:val="20"/>
                <w:szCs w:val="20"/>
              </w:rPr>
              <w:t>E.U9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04857F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komunikować się w zespole wielodyscyplinarnym w celu zapewnienia ciągłości opieki nad pacjentem.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821BAC" w14:textId="5BF9E99B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B75ECF" w14:paraId="5A05768C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AC812C" w14:textId="77777777" w:rsidR="00E6390A" w:rsidRDefault="00E6390A" w:rsidP="00B75ECF">
            <w:r>
              <w:rPr>
                <w:sz w:val="20"/>
                <w:szCs w:val="20"/>
              </w:rPr>
              <w:t>E.U10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E41B6D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Wykazuje podstawowe umiejętności tworzenia skutecznych przekazów edukacyjnych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FCDF0B" w14:textId="6276AC0F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E6390A" w:rsidRPr="006F58FC" w14:paraId="42D103E8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0FD8F44" w14:textId="416E93DF" w:rsidR="00624335" w:rsidRPr="006F58FC" w:rsidRDefault="00304E07" w:rsidP="00B75EC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G.U1.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DE651" w14:textId="0227C957" w:rsidR="00624335" w:rsidRPr="006F58FC" w:rsidRDefault="00304E07" w:rsidP="00B75EC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Opisuje strukturę demograficzną ludności i na tej podstawie ocenia problemy zdrowotne populacji;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297743" w14:textId="36CE9C93" w:rsidR="00624335" w:rsidRPr="006F58FC" w:rsidRDefault="00304E07" w:rsidP="00B75ECF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obserwacja dyskusji i aktywność na zajęciach</w:t>
            </w:r>
          </w:p>
        </w:tc>
      </w:tr>
      <w:tr w:rsidR="00CC75E9" w14:paraId="0850832D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EFDC2A" w14:textId="4C5D18E7" w:rsidR="00CC75E9" w:rsidRPr="006F58FC" w:rsidRDefault="00CD7618" w:rsidP="0031133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G.U2.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62F5C" w14:textId="59FE2B33" w:rsidR="00CD7618" w:rsidRPr="00CD7618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CD7618" w:rsidRPr="00CD7618">
              <w:rPr>
                <w:sz w:val="20"/>
                <w:szCs w:val="20"/>
                <w:lang w:eastAsia="en-US"/>
              </w:rPr>
              <w:t>biera informacje na temat obecności czynników ryzyka chorób zakaźnych</w:t>
            </w:r>
          </w:p>
          <w:p w14:paraId="31F3C5B3" w14:textId="77777777" w:rsidR="00CD7618" w:rsidRPr="00CD7618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i przewlekłych oraz planuje działania profilaktyczne na różnym poziomie</w:t>
            </w:r>
          </w:p>
          <w:p w14:paraId="02DE1752" w14:textId="6FF41F71" w:rsidR="00CC75E9" w:rsidRPr="006F58FC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zapobiegania;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31532C" w14:textId="2D7DFD29" w:rsidR="00CC75E9" w:rsidRPr="006F58FC" w:rsidRDefault="00C743E6" w:rsidP="00CD761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13702D" w14:paraId="5D78C7BE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Pr="006F58FC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Pr="006F58FC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F58FC"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Pr="006F58FC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029B9EC8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05322D60" w:rsidR="0013702D" w:rsidRPr="006F58FC" w:rsidRDefault="00233A1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4758C0E2" w:rsidR="0013702D" w:rsidRPr="006F58FC" w:rsidRDefault="00AB79BD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Posiada świadomość własnych ograniczeń i wie kiedy zwrócić się do innych specjalistów</w:t>
            </w:r>
            <w:r w:rsidR="009315EB" w:rsidRPr="006F58F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58873E95" w:rsidR="0013702D" w:rsidRPr="006F58FC" w:rsidRDefault="00C61741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8035B6" w14:paraId="1B4F2890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35AFAA" w14:textId="13980BC6" w:rsidR="008035B6" w:rsidRPr="006F58FC" w:rsidRDefault="008035B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0C135" w14:textId="662C0422" w:rsidR="008035B6" w:rsidRPr="006F58FC" w:rsidRDefault="008035B6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Posiada umiejętność stałego dokształcania się.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0EDCA" w14:textId="217C256C" w:rsidR="008035B6" w:rsidRPr="006F58FC" w:rsidRDefault="008035B6" w:rsidP="00CD7618">
            <w:pPr>
              <w:snapToGrid w:val="0"/>
              <w:spacing w:line="254" w:lineRule="auto"/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8035B6" w14:paraId="546F79ED" w14:textId="77777777" w:rsidTr="002E453D"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AF4F502" w14:textId="43093ABB" w:rsidR="008035B6" w:rsidRPr="006F58FC" w:rsidRDefault="008035B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80F71" w14:textId="2B967259" w:rsidR="008035B6" w:rsidRPr="006F58FC" w:rsidRDefault="008035B6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Stawia dobro pacjenta oraz grup na pierwszym miejscu i okazuje szacunek wobec pacjenta i grup społecznych.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520FE" w14:textId="2EE68E02" w:rsidR="008035B6" w:rsidRPr="006F58FC" w:rsidRDefault="008035B6" w:rsidP="00CD7618">
            <w:pPr>
              <w:snapToGrid w:val="0"/>
              <w:spacing w:line="254" w:lineRule="auto"/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2E453D" w14:paraId="5C4F5E5D" w14:textId="77777777" w:rsidTr="002E453D">
        <w:tc>
          <w:tcPr>
            <w:tcW w:w="1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284D08" w14:textId="77777777" w:rsidR="002E453D" w:rsidRPr="002E453D" w:rsidRDefault="002E453D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K09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FD56B" w14:textId="77777777" w:rsidR="002E453D" w:rsidRPr="002E453D" w:rsidRDefault="002E453D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2E453D">
              <w:rPr>
                <w:sz w:val="20"/>
                <w:szCs w:val="20"/>
                <w:lang w:eastAsia="en-US"/>
              </w:rPr>
              <w:t>Przestrzega zasad bezpieczeństwa i higieny pracy oraz ergonomii.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B357A" w14:textId="77777777" w:rsidR="002E453D" w:rsidRPr="006F58FC" w:rsidRDefault="002E453D" w:rsidP="008035B6">
            <w:pPr>
              <w:snapToGrid w:val="0"/>
              <w:spacing w:line="254" w:lineRule="auto"/>
              <w:rPr>
                <w:bCs/>
                <w:sz w:val="20"/>
                <w:szCs w:val="20"/>
              </w:rPr>
            </w:pPr>
            <w:r w:rsidRPr="002E453D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8035B6" w14:paraId="4BDFDA36" w14:textId="77777777" w:rsidTr="002E453D">
        <w:tc>
          <w:tcPr>
            <w:tcW w:w="11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D8AE00E" w14:textId="63725C71" w:rsidR="008035B6" w:rsidRPr="002E453D" w:rsidRDefault="008035B6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2631D" w14:textId="769F86EF" w:rsidR="008035B6" w:rsidRPr="002E453D" w:rsidRDefault="008035B6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Efektywnie prezentuje własne pomysły, wątpliwości i sugestie, popierając je argumentacją w kontekście wybranych perspektyw teoretycznych, poglądów różnych autorów, kierując się przy tym zasadami etycznymi.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03E9" w14:textId="38886188" w:rsidR="008035B6" w:rsidRPr="002E453D" w:rsidRDefault="008035B6" w:rsidP="008035B6">
            <w:pPr>
              <w:snapToGrid w:val="0"/>
              <w:spacing w:line="254" w:lineRule="auto"/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E6390A" w14:paraId="4612606E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B518B5" w14:textId="77777777" w:rsidR="00E6390A" w:rsidRDefault="00E6390A" w:rsidP="00B75ECF">
            <w:r>
              <w:rPr>
                <w:sz w:val="20"/>
                <w:szCs w:val="20"/>
              </w:rPr>
              <w:t>E.K1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81822B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świadomość własnych ograniczeń i wie, kiedy zwrócić się do innych specjalistów.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6B57C2" w14:textId="36BF7FF3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E6390A" w14:paraId="0471BE53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0A2338" w14:textId="77777777" w:rsidR="00E6390A" w:rsidRDefault="00E6390A" w:rsidP="00B75ECF">
            <w:r>
              <w:rPr>
                <w:sz w:val="20"/>
                <w:szCs w:val="20"/>
              </w:rPr>
              <w:t>E.K2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F5EB39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taktownie i skutecznie zasugerować pacjentowi potrzebę konsultacji psychologicznej.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4D8EF2" w14:textId="68C84B9B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E6390A" w14:paraId="0C35838C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9F298E" w14:textId="77777777" w:rsidR="00E6390A" w:rsidRDefault="00E6390A" w:rsidP="00B75ECF">
            <w:r>
              <w:rPr>
                <w:sz w:val="20"/>
                <w:szCs w:val="20"/>
              </w:rPr>
              <w:t>E.K3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09F74A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Zna, rozumie i przestrzega zasad etycznych określonych dla zawodu lekarza.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60AF66" w14:textId="6D9395C8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E6390A" w14:paraId="754A798F" w14:textId="77777777" w:rsidTr="002E453D">
        <w:tblPrEx>
          <w:tblBorders>
            <w:top w:val="single" w:sz="8" w:space="0" w:color="000001"/>
            <w:left w:val="single" w:sz="8" w:space="0" w:color="000001"/>
            <w:bottom w:val="single" w:sz="4" w:space="0" w:color="000001"/>
            <w:insideH w:val="single" w:sz="4" w:space="0" w:color="000001"/>
          </w:tblBorders>
          <w:tblCellMar>
            <w:left w:w="98" w:type="dxa"/>
          </w:tblCellMar>
        </w:tblPrEx>
        <w:tc>
          <w:tcPr>
            <w:tcW w:w="11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043AC4" w14:textId="77777777" w:rsidR="00E6390A" w:rsidRDefault="00E6390A" w:rsidP="00B75ECF">
            <w:r>
              <w:rPr>
                <w:sz w:val="20"/>
                <w:szCs w:val="20"/>
              </w:rPr>
              <w:t>E.K4</w:t>
            </w:r>
          </w:p>
        </w:tc>
        <w:tc>
          <w:tcPr>
            <w:tcW w:w="6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4F7826" w14:textId="77777777" w:rsidR="00E6390A" w:rsidRDefault="00E6390A" w:rsidP="00B7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Stawia dobro pacjenta oraz grup społecznych na pierwszym miejscu i okazuje szacunek wobec pacjenta (klienta) i grup społecznych.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C128E4" w14:textId="0255ABDD" w:rsidR="00E6390A" w:rsidRDefault="00E6390A" w:rsidP="00B75ECF">
            <w:pPr>
              <w:rPr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</w:tbl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505734AC" w:rsidR="0013702D" w:rsidRDefault="00476F0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97ADB81" w:rsidR="004C774E" w:rsidRPr="00ED25A7" w:rsidRDefault="00476F0B" w:rsidP="002E453D">
            <w:pPr>
              <w:jc w:val="both"/>
              <w:rPr>
                <w:rFonts w:eastAsia="Times New Roman"/>
              </w:rPr>
            </w:pPr>
            <w:r>
              <w:t>Moduł „</w:t>
            </w:r>
            <w:r w:rsidR="002E453D">
              <w:t>Cz</w:t>
            </w:r>
            <w:r w:rsidR="007A4A95">
              <w:t>ł</w:t>
            </w:r>
            <w:r w:rsidR="002E453D">
              <w:t xml:space="preserve">owiek i </w:t>
            </w:r>
            <w:r w:rsidR="007A4A95">
              <w:t>środowisko</w:t>
            </w:r>
            <w:r>
              <w:t xml:space="preserve">” </w:t>
            </w:r>
            <w:r w:rsidR="007A4A95">
              <w:t xml:space="preserve">ma na celu pokazanie, w jaki sposób rozumieć i używać mierników zdrowia populacji do analizy sytuacji i planowania interwencji zdrowotnych. </w:t>
            </w:r>
            <w:r w:rsidR="008035B6">
              <w:t>W</w:t>
            </w:r>
            <w:r w:rsidR="007A4A95">
              <w:t xml:space="preserve">prowadza studentów w tematykę socjologii medycyny, pojęcia zdrowia i choroby i ich uwarunkowań społecznych. </w:t>
            </w:r>
            <w:r w:rsidR="008035B6">
              <w:t>Jednocześnie</w:t>
            </w:r>
            <w:r w:rsidR="00297CD7">
              <w:t xml:space="preserve"> stanowi wprowadzenie w podstawy psychologii lekarskiej, komunikacji i relacji z pacjentem. </w:t>
            </w:r>
            <w:r w:rsidR="007A4A95">
              <w:t>Ponadto przedstawia relację między czynnikami środowiska – biologicznymi, chemicznymi i fizycznymi, a zdrowiem</w:t>
            </w:r>
            <w:r w:rsidR="00297CD7">
              <w:t xml:space="preserve"> człowieka, o</w:t>
            </w:r>
            <w:r w:rsidR="007A4A95">
              <w:t>mawia sposoby monitoringu czynników ryz</w:t>
            </w:r>
            <w:r w:rsidR="00297CD7">
              <w:t>yka oraz oceny jakości żywności, a także p</w:t>
            </w:r>
            <w:r w:rsidR="007A4A95">
              <w:t xml:space="preserve">orusza aspekt oddziaływania stresu na funkcjonowanie człowieka. </w:t>
            </w: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  <w:sz w:val="22"/>
          <w:szCs w:val="22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64DA0B5C" w14:textId="77777777" w:rsidR="003D7432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3D7432" w14:paraId="62590094" w14:textId="77777777" w:rsidTr="00B75ECF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8A54D7A" w14:textId="31B0C07B" w:rsidR="003D7432" w:rsidRPr="00A706C6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A706C6">
              <w:rPr>
                <w:b/>
                <w:color w:val="000000" w:themeColor="text1"/>
                <w:u w:val="single"/>
                <w:lang w:eastAsia="en-US"/>
              </w:rPr>
              <w:lastRenderedPageBreak/>
              <w:t>BLOK</w:t>
            </w:r>
            <w:r w:rsidR="00A706C6" w:rsidRPr="00A706C6">
              <w:rPr>
                <w:b/>
                <w:color w:val="000000" w:themeColor="text1"/>
                <w:u w:val="single"/>
                <w:lang w:eastAsia="en-US"/>
              </w:rPr>
              <w:t>:</w:t>
            </w:r>
            <w:r w:rsidRPr="00A706C6">
              <w:rPr>
                <w:b/>
                <w:color w:val="000000" w:themeColor="text1"/>
                <w:u w:val="single"/>
                <w:lang w:eastAsia="en-US"/>
              </w:rPr>
              <w:t xml:space="preserve"> Socjologia medycyny</w:t>
            </w:r>
          </w:p>
          <w:p w14:paraId="589A2E0A" w14:textId="77777777" w:rsidR="003D7432" w:rsidRPr="0045753C" w:rsidRDefault="003D7432" w:rsidP="00B75ECF">
            <w:pPr>
              <w:pStyle w:val="Bezodstpw"/>
              <w:rPr>
                <w:lang w:eastAsia="en-US"/>
              </w:rPr>
            </w:pPr>
          </w:p>
          <w:p w14:paraId="2DE524FA" w14:textId="05F7F3AA" w:rsidR="003D7432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10 godz.</w:t>
            </w:r>
          </w:p>
          <w:p w14:paraId="4AC86183" w14:textId="77777777" w:rsidR="003D7432" w:rsidRPr="0045753C" w:rsidRDefault="003D7432" w:rsidP="00B75ECF">
            <w:pPr>
              <w:pStyle w:val="Bezodstpw"/>
              <w:rPr>
                <w:lang w:eastAsia="en-US"/>
              </w:rPr>
            </w:pPr>
          </w:p>
          <w:p w14:paraId="28A8D867" w14:textId="77777777" w:rsidR="00A1196D" w:rsidRPr="00176607" w:rsidRDefault="00A1196D" w:rsidP="00A1196D">
            <w:pPr>
              <w:pStyle w:val="Bezodstpw"/>
              <w:jc w:val="both"/>
            </w:pPr>
            <w:r>
              <w:t>1.</w:t>
            </w:r>
            <w:r w:rsidRPr="00176607">
              <w:t xml:space="preserve"> Choroba jako forma dewiacji. </w:t>
            </w:r>
          </w:p>
          <w:p w14:paraId="7082B856" w14:textId="77777777" w:rsidR="00A1196D" w:rsidRPr="00176607" w:rsidRDefault="00A1196D" w:rsidP="00A1196D">
            <w:pPr>
              <w:pStyle w:val="Bezodstpw"/>
              <w:jc w:val="both"/>
            </w:pPr>
            <w:r w:rsidRPr="00176607">
              <w:t xml:space="preserve">Psychospołeczne konsekwencje choroby. Choroba jako piętno. Naznaczenie i </w:t>
            </w:r>
            <w:proofErr w:type="spellStart"/>
            <w:r w:rsidRPr="00176607">
              <w:t>samonaznaczenia</w:t>
            </w:r>
            <w:proofErr w:type="spellEnd"/>
            <w:r w:rsidRPr="00176607">
              <w:t xml:space="preserve"> osób chorych.</w:t>
            </w:r>
          </w:p>
          <w:p w14:paraId="61E6C209" w14:textId="77777777" w:rsidR="00A1196D" w:rsidRDefault="00A1196D" w:rsidP="00A1196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CAECAC7" w14:textId="77777777" w:rsidR="00A1196D" w:rsidRPr="00176607" w:rsidRDefault="00A1196D" w:rsidP="00817EC5">
            <w:pPr>
              <w:pStyle w:val="Bezodstpw"/>
              <w:numPr>
                <w:ilvl w:val="0"/>
                <w:numId w:val="9"/>
              </w:numPr>
              <w:tabs>
                <w:tab w:val="left" w:pos="255"/>
              </w:tabs>
              <w:jc w:val="both"/>
            </w:pPr>
            <w:r>
              <w:t>Rodzina a choroba.</w:t>
            </w:r>
          </w:p>
          <w:p w14:paraId="08A629A2" w14:textId="77777777" w:rsidR="00A1196D" w:rsidRDefault="00A1196D" w:rsidP="00A1196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176607">
              <w:rPr>
                <w:color w:val="000000" w:themeColor="text1"/>
                <w:lang w:eastAsia="en-US"/>
              </w:rPr>
              <w:t xml:space="preserve">Struktura </w:t>
            </w:r>
            <w:r>
              <w:rPr>
                <w:color w:val="000000" w:themeColor="text1"/>
                <w:lang w:eastAsia="en-US"/>
              </w:rPr>
              <w:t>i funkcje rodziny. Przemiany życia rodzinnego. Rodzina a choroba. Problemy opiekunów rodzinnych.</w:t>
            </w:r>
          </w:p>
          <w:p w14:paraId="3EAF473A" w14:textId="77777777" w:rsidR="003D7432" w:rsidRPr="00176607" w:rsidRDefault="003D7432" w:rsidP="00B75ECF">
            <w:pPr>
              <w:pStyle w:val="Bezodstpw"/>
              <w:jc w:val="both"/>
            </w:pPr>
          </w:p>
          <w:p w14:paraId="654C64E5" w14:textId="77777777" w:rsidR="003D7432" w:rsidRPr="00304769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3EC78EEA" w14:textId="2D1BBA74" w:rsidR="003D7432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6 godz.</w:t>
            </w:r>
          </w:p>
          <w:p w14:paraId="116FE077" w14:textId="05852176" w:rsidR="00A1196D" w:rsidRDefault="00A1196D" w:rsidP="00A1196D">
            <w:pPr>
              <w:autoSpaceDE w:val="0"/>
              <w:snapToGrid w:val="0"/>
              <w:spacing w:line="254" w:lineRule="auto"/>
              <w:jc w:val="both"/>
            </w:pPr>
            <w:r>
              <w:rPr>
                <w:color w:val="000000" w:themeColor="text1"/>
                <w:lang w:eastAsia="en-US"/>
              </w:rPr>
              <w:t xml:space="preserve">1. </w:t>
            </w:r>
            <w:proofErr w:type="spellStart"/>
            <w:r>
              <w:rPr>
                <w:bCs/>
              </w:rPr>
              <w:t>M</w:t>
            </w:r>
            <w:r w:rsidRPr="005A0C74">
              <w:rPr>
                <w:bCs/>
              </w:rPr>
              <w:t>edykalizacja</w:t>
            </w:r>
            <w:proofErr w:type="spellEnd"/>
            <w:r w:rsidRPr="005A0C74">
              <w:rPr>
                <w:bCs/>
              </w:rPr>
              <w:t xml:space="preserve"> społeczeństwa</w:t>
            </w:r>
            <w:r>
              <w:rPr>
                <w:bCs/>
              </w:rPr>
              <w:t>.</w:t>
            </w:r>
          </w:p>
          <w:p w14:paraId="0C02E749" w14:textId="77777777" w:rsidR="00A1196D" w:rsidRPr="00124FFF" w:rsidRDefault="00A1196D" w:rsidP="00A1196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t xml:space="preserve">Pojęcie, uwarunkowania i konsekwencje </w:t>
            </w:r>
            <w:proofErr w:type="spellStart"/>
            <w:r>
              <w:t>medykalizacji</w:t>
            </w:r>
            <w:proofErr w:type="spellEnd"/>
            <w:r>
              <w:t xml:space="preserve">. </w:t>
            </w:r>
            <w:proofErr w:type="spellStart"/>
            <w:r w:rsidRPr="00124FFF">
              <w:rPr>
                <w:lang w:val="en-GB"/>
              </w:rPr>
              <w:t>Zjawisko</w:t>
            </w:r>
            <w:proofErr w:type="spellEnd"/>
            <w:r w:rsidRPr="00124FFF">
              <w:rPr>
                <w:lang w:val="en-GB"/>
              </w:rPr>
              <w:t xml:space="preserve"> </w:t>
            </w:r>
            <w:proofErr w:type="spellStart"/>
            <w:r w:rsidRPr="00124FFF">
              <w:rPr>
                <w:lang w:val="en-GB"/>
              </w:rPr>
              <w:t>healthismu</w:t>
            </w:r>
            <w:proofErr w:type="spellEnd"/>
            <w:r w:rsidRPr="00124FFF">
              <w:rPr>
                <w:lang w:val="en-GB"/>
              </w:rPr>
              <w:t xml:space="preserve"> </w:t>
            </w:r>
            <w:proofErr w:type="spellStart"/>
            <w:r w:rsidRPr="00124FFF">
              <w:rPr>
                <w:lang w:val="en-GB"/>
              </w:rPr>
              <w:t>i</w:t>
            </w:r>
            <w:proofErr w:type="spellEnd"/>
            <w:r w:rsidRPr="00124FFF">
              <w:rPr>
                <w:lang w:val="en-GB"/>
              </w:rPr>
              <w:t xml:space="preserve"> disease </w:t>
            </w:r>
            <w:proofErr w:type="spellStart"/>
            <w:r w:rsidRPr="00124FFF">
              <w:rPr>
                <w:lang w:val="en-GB"/>
              </w:rPr>
              <w:t>mongeringu</w:t>
            </w:r>
            <w:proofErr w:type="spellEnd"/>
            <w:r w:rsidRPr="00124FFF">
              <w:rPr>
                <w:lang w:val="en-GB"/>
              </w:rPr>
              <w:t>.</w:t>
            </w:r>
          </w:p>
          <w:p w14:paraId="3A1B61BE" w14:textId="77777777" w:rsidR="003D7432" w:rsidRPr="00A1196D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val="en-GB" w:eastAsia="en-US"/>
              </w:rPr>
            </w:pPr>
          </w:p>
          <w:p w14:paraId="47819675" w14:textId="77777777" w:rsidR="003D7432" w:rsidRPr="00A1196D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US" w:eastAsia="en-US"/>
              </w:rPr>
            </w:pPr>
          </w:p>
          <w:p w14:paraId="5175D793" w14:textId="6D44E9C1" w:rsidR="003D7432" w:rsidRPr="0045753C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4 godz.</w:t>
            </w:r>
          </w:p>
          <w:p w14:paraId="20B576FD" w14:textId="1C2DC50E" w:rsidR="00F37CBF" w:rsidRPr="00F37CBF" w:rsidRDefault="00F37CBF" w:rsidP="00F37CBF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t>1. Choroba jako kategoria marginalizująca i marginalizowana. 2 godz.</w:t>
            </w:r>
            <w:r w:rsidRPr="00F37CBF">
              <w:rPr>
                <w:color w:val="000000" w:themeColor="text1"/>
                <w:lang w:eastAsia="en-US"/>
              </w:rPr>
              <w:t xml:space="preserve"> </w:t>
            </w:r>
          </w:p>
          <w:p w14:paraId="057C44C4" w14:textId="27C8B3BB" w:rsidR="003D7432" w:rsidRPr="00D124E5" w:rsidRDefault="00F37CBF" w:rsidP="00F37CBF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</w:t>
            </w:r>
            <w:r w:rsidRPr="00346CC5">
              <w:rPr>
                <w:color w:val="000000" w:themeColor="text1"/>
                <w:lang w:eastAsia="en-US"/>
              </w:rPr>
              <w:t>Eugenika jako przykład opresyjnego traktowania osób chorych. Stara vs nowa eugenika</w:t>
            </w:r>
            <w:r>
              <w:rPr>
                <w:color w:val="000000" w:themeColor="text1"/>
                <w:lang w:eastAsia="en-US"/>
              </w:rPr>
              <w:t>. 2 godz.</w:t>
            </w:r>
          </w:p>
          <w:p w14:paraId="0B66B599" w14:textId="77777777" w:rsidR="003D7432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E51705E" w14:textId="77777777" w:rsidR="003D7432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550B26C" w14:textId="77777777" w:rsidR="003D7432" w:rsidRPr="008A4991" w:rsidRDefault="003D7432" w:rsidP="00B75ECF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A4991">
              <w:rPr>
                <w:color w:val="000000" w:themeColor="text1"/>
                <w:lang w:eastAsia="en-US"/>
              </w:rPr>
              <w:t xml:space="preserve">1. </w:t>
            </w:r>
            <w:r w:rsidRPr="008A4991">
              <w:rPr>
                <w:rFonts w:eastAsia="MyriadPro-Regular"/>
              </w:rPr>
              <w:t xml:space="preserve">Rozumie społeczne i kulturowe uwarunkowania </w:t>
            </w:r>
            <w:r>
              <w:rPr>
                <w:rFonts w:eastAsia="MyriadPro-Regular"/>
              </w:rPr>
              <w:t xml:space="preserve">medycyny, </w:t>
            </w:r>
            <w:r w:rsidRPr="008A4991">
              <w:rPr>
                <w:rFonts w:eastAsia="MyriadPro-Regular"/>
              </w:rPr>
              <w:t>zdrowia i choroby</w:t>
            </w:r>
            <w:r w:rsidRPr="008A4991">
              <w:t>.</w:t>
            </w:r>
          </w:p>
          <w:p w14:paraId="53D99ED8" w14:textId="77777777" w:rsidR="003D7432" w:rsidRPr="009B1EBB" w:rsidRDefault="003D7432" w:rsidP="00B75ECF">
            <w:pPr>
              <w:jc w:val="both"/>
              <w:rPr>
                <w:color w:val="000000" w:themeColor="text1"/>
                <w:lang w:eastAsia="en-US"/>
              </w:rPr>
            </w:pPr>
            <w:r w:rsidRPr="008A4991">
              <w:rPr>
                <w:color w:val="000000" w:themeColor="text1"/>
                <w:lang w:eastAsia="en-US"/>
              </w:rPr>
              <w:t xml:space="preserve">2. </w:t>
            </w:r>
            <w:r w:rsidRPr="009B1EBB">
              <w:rPr>
                <w:color w:val="000000" w:themeColor="text1"/>
                <w:lang w:eastAsia="en-US"/>
              </w:rPr>
              <w:t>Posiada wiedzę na temat psychospołecznych aspektów chorowania i hospitalizacji.</w:t>
            </w:r>
          </w:p>
          <w:p w14:paraId="5EAF947E" w14:textId="77777777" w:rsidR="003D7432" w:rsidRPr="006859A0" w:rsidRDefault="003D7432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rFonts w:eastAsia="MyriadPro-Regular"/>
              </w:rPr>
              <w:t xml:space="preserve">3. </w:t>
            </w:r>
            <w:r w:rsidRPr="006859A0">
              <w:rPr>
                <w:rFonts w:eastAsia="MyriadPro-Regular"/>
              </w:rPr>
              <w:t xml:space="preserve">Potrafi wykorzystać posiadaną wiedzę teoretyczną do opisu i analizowania społecznych </w:t>
            </w:r>
            <w:r>
              <w:rPr>
                <w:rFonts w:eastAsia="MyriadPro-Regular"/>
              </w:rPr>
              <w:t>aspektów medycyny</w:t>
            </w:r>
            <w:r w:rsidRPr="006859A0">
              <w:rPr>
                <w:rFonts w:eastAsia="MyriadPro-Regular"/>
              </w:rPr>
              <w:t>.</w:t>
            </w:r>
          </w:p>
          <w:p w14:paraId="10E07F51" w14:textId="77777777" w:rsidR="003D7432" w:rsidRDefault="003D7432" w:rsidP="00B75ECF">
            <w:pPr>
              <w:pStyle w:val="Bezodstpw"/>
            </w:pPr>
            <w:r>
              <w:t>4</w:t>
            </w:r>
            <w:r w:rsidRPr="009B1EBB">
              <w:t xml:space="preserve">. </w:t>
            </w:r>
            <w:r>
              <w:t xml:space="preserve">Okazuje szacunek pacjentowi bez względu na jego stan zdrowia i </w:t>
            </w:r>
            <w:r w:rsidRPr="00FA755A">
              <w:t>odmienność kulturową</w:t>
            </w:r>
            <w:r>
              <w:t>.</w:t>
            </w:r>
          </w:p>
          <w:p w14:paraId="0F80FC3A" w14:textId="326D99C4" w:rsidR="003D7432" w:rsidRPr="00D26F5B" w:rsidRDefault="003D7432" w:rsidP="00B75ECF">
            <w:pPr>
              <w:pStyle w:val="Bezodstpw"/>
              <w:jc w:val="both"/>
            </w:pPr>
            <w:r>
              <w:rPr>
                <w:color w:val="000000" w:themeColor="text1"/>
                <w:lang w:eastAsia="en-US"/>
              </w:rPr>
              <w:t>5</w:t>
            </w:r>
            <w:r w:rsidRPr="009B1EBB">
              <w:rPr>
                <w:color w:val="000000" w:themeColor="text1"/>
                <w:lang w:eastAsia="en-US"/>
              </w:rPr>
              <w:t>.</w:t>
            </w:r>
            <w:r>
              <w:t xml:space="preserve"> </w:t>
            </w:r>
            <w:r>
              <w:rPr>
                <w:rFonts w:eastAsia="MyriadPro-Regular"/>
              </w:rPr>
              <w:t>U</w:t>
            </w:r>
            <w:r w:rsidRPr="00E152E8">
              <w:rPr>
                <w:rFonts w:eastAsia="MyriadPro-Regular"/>
              </w:rPr>
              <w:t>mie wypowiadać się w ważnych</w:t>
            </w:r>
            <w:r w:rsidR="00A706C6">
              <w:rPr>
                <w:rFonts w:eastAsia="MyriadPro-Regular"/>
              </w:rPr>
              <w:t xml:space="preserve"> sprawach społecznych</w:t>
            </w:r>
            <w:r w:rsidRPr="00E152E8">
              <w:rPr>
                <w:rFonts w:eastAsia="MyriadPro-Regular"/>
              </w:rPr>
              <w:t xml:space="preserve"> i światopoglądowych</w:t>
            </w:r>
            <w:r>
              <w:rPr>
                <w:rFonts w:eastAsia="MyriadPro-Regular"/>
              </w:rPr>
              <w:t>.</w:t>
            </w:r>
          </w:p>
        </w:tc>
      </w:tr>
      <w:tr w:rsidR="003D7432" w14:paraId="4AFD6498" w14:textId="77777777" w:rsidTr="00B75ECF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B7820DC" w14:textId="77777777" w:rsidR="003D7432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A914B66" w14:textId="77777777" w:rsidR="003D7432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530659BA" w14:textId="77777777" w:rsidR="003D7432" w:rsidRPr="00D37C1F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35AD0DF6" w14:textId="77777777" w:rsidR="003D7432" w:rsidRPr="0045753C" w:rsidRDefault="003D7432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D7432" w14:paraId="689EB869" w14:textId="77777777" w:rsidTr="00B75ECF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608E6F8" w14:textId="77777777" w:rsidR="003D7432" w:rsidRPr="000D412A" w:rsidRDefault="003D7432" w:rsidP="00B75EC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4E91AA6F" w14:textId="77777777" w:rsidR="003D7432" w:rsidRPr="000D412A" w:rsidRDefault="003D7432" w:rsidP="00B75ECF">
            <w:pPr>
              <w:jc w:val="both"/>
            </w:pPr>
            <w:r>
              <w:t>1</w:t>
            </w:r>
            <w:r w:rsidRPr="000D412A">
              <w:t xml:space="preserve">. Sokołowska M., </w:t>
            </w:r>
            <w:r w:rsidRPr="000D412A">
              <w:rPr>
                <w:i/>
              </w:rPr>
              <w:t>Socjologia medycyny</w:t>
            </w:r>
            <w:r w:rsidRPr="000D412A">
              <w:t>, PZWL, Warszawa 1986</w:t>
            </w:r>
            <w:r>
              <w:t>.</w:t>
            </w:r>
          </w:p>
          <w:p w14:paraId="4544455B" w14:textId="77777777" w:rsidR="003D7432" w:rsidRPr="000D412A" w:rsidRDefault="003D7432" w:rsidP="00B75ECF">
            <w:pPr>
              <w:jc w:val="both"/>
            </w:pPr>
            <w:r w:rsidRPr="000D412A">
              <w:t xml:space="preserve">2. Piątkowski Wł. (red.), </w:t>
            </w:r>
            <w:r w:rsidRPr="000D412A">
              <w:rPr>
                <w:i/>
              </w:rPr>
              <w:t>W stronę socjologii zdrowia</w:t>
            </w:r>
            <w:r>
              <w:t>, UMCS, Lublin 2002.</w:t>
            </w:r>
          </w:p>
          <w:p w14:paraId="67259683" w14:textId="77777777" w:rsidR="003D7432" w:rsidRPr="000D412A" w:rsidRDefault="003D7432" w:rsidP="00B75EC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0D412A">
              <w:rPr>
                <w:b/>
                <w:sz w:val="24"/>
                <w:lang w:eastAsia="en-US"/>
              </w:rPr>
              <w:t>Literatura uzupełniająca</w:t>
            </w:r>
          </w:p>
          <w:p w14:paraId="280C135B" w14:textId="77777777" w:rsidR="003D7432" w:rsidRPr="000D412A" w:rsidRDefault="003D7432" w:rsidP="00B75ECF">
            <w:pPr>
              <w:pStyle w:val="Tekstpodstawowy"/>
              <w:spacing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1. </w:t>
            </w:r>
            <w:r w:rsidRPr="000D412A">
              <w:rPr>
                <w:sz w:val="24"/>
              </w:rPr>
              <w:t xml:space="preserve">Tobiasz-Adamczyk B., </w:t>
            </w:r>
            <w:r w:rsidRPr="000D412A">
              <w:rPr>
                <w:i/>
                <w:sz w:val="24"/>
              </w:rPr>
              <w:t>Relacje lekarz-pacjent w perspektywie socjologii medycyny</w:t>
            </w:r>
            <w:r>
              <w:rPr>
                <w:sz w:val="24"/>
              </w:rPr>
              <w:t xml:space="preserve">, UJ, </w:t>
            </w:r>
            <w:r w:rsidRPr="000D412A">
              <w:rPr>
                <w:sz w:val="24"/>
              </w:rPr>
              <w:t>Kraków 1999</w:t>
            </w:r>
            <w:r>
              <w:rPr>
                <w:sz w:val="24"/>
              </w:rPr>
              <w:t>.</w:t>
            </w:r>
          </w:p>
          <w:p w14:paraId="724F55E2" w14:textId="77777777" w:rsidR="003D7432" w:rsidRPr="001124A8" w:rsidRDefault="003D7432" w:rsidP="00B75ECF">
            <w:pPr>
              <w:jc w:val="both"/>
            </w:pPr>
            <w:r>
              <w:t xml:space="preserve">2. </w:t>
            </w:r>
            <w:r w:rsidRPr="000D412A">
              <w:t xml:space="preserve">Tobiasz-Adamczyk B., Bajka J., </w:t>
            </w:r>
            <w:proofErr w:type="spellStart"/>
            <w:r w:rsidRPr="000D412A">
              <w:t>Marmon</w:t>
            </w:r>
            <w:proofErr w:type="spellEnd"/>
            <w:r w:rsidRPr="000D412A">
              <w:t xml:space="preserve"> G., </w:t>
            </w:r>
            <w:r w:rsidRPr="000D412A">
              <w:rPr>
                <w:i/>
              </w:rPr>
              <w:t>Wybrane elementy socjologii zawodów medycznych</w:t>
            </w:r>
            <w:r w:rsidRPr="000D412A">
              <w:t>, Wydawnictwo UJ, Kraków 1996</w:t>
            </w:r>
            <w:r>
              <w:t>.</w:t>
            </w:r>
          </w:p>
        </w:tc>
      </w:tr>
    </w:tbl>
    <w:p w14:paraId="5222E7C4" w14:textId="77777777" w:rsidR="003D7432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A706C6" w14:paraId="1EB44FE3" w14:textId="77777777" w:rsidTr="00B75ECF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5AA35B9" w14:textId="78BC80F0" w:rsidR="00A706C6" w:rsidRPr="00817EC5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817EC5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BLOK: </w:t>
            </w:r>
            <w:r w:rsidRPr="00817EC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Epide</w:t>
            </w:r>
            <w:r w:rsidR="00625F28" w:rsidRPr="00817EC5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miologia i zdrowie populacyjne</w:t>
            </w:r>
          </w:p>
          <w:p w14:paraId="2DDBD360" w14:textId="77777777" w:rsidR="00A706C6" w:rsidRPr="0045753C" w:rsidRDefault="00A706C6" w:rsidP="00B75ECF">
            <w:pPr>
              <w:pStyle w:val="Bezodstpw"/>
              <w:rPr>
                <w:lang w:eastAsia="en-US"/>
              </w:rPr>
            </w:pPr>
          </w:p>
          <w:p w14:paraId="6548C331" w14:textId="385A9A47" w:rsidR="00A706C6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 xml:space="preserve">(tematy, czas trwania, zagadnienia): </w:t>
            </w:r>
            <w:r w:rsidR="00625F28">
              <w:rPr>
                <w:b/>
                <w:color w:val="000000" w:themeColor="text1"/>
                <w:lang w:eastAsia="en-US"/>
              </w:rPr>
              <w:t>6</w:t>
            </w:r>
            <w:r>
              <w:rPr>
                <w:b/>
                <w:color w:val="000000" w:themeColor="text1"/>
                <w:lang w:eastAsia="en-US"/>
              </w:rPr>
              <w:t xml:space="preserve"> godz.</w:t>
            </w:r>
          </w:p>
          <w:p w14:paraId="33752D48" w14:textId="77777777" w:rsid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5CFB0B10" w14:textId="77777777" w:rsidR="00F205CA" w:rsidRPr="00817EC5" w:rsidRDefault="00F205CA" w:rsidP="00F205CA">
            <w:pPr>
              <w:pStyle w:val="Akapitzlist"/>
              <w:numPr>
                <w:ilvl w:val="0"/>
                <w:numId w:val="24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Epidemiologia a aktualne problemy zapobiegania chorobom zakaźnym – 2 godz. </w:t>
            </w:r>
          </w:p>
          <w:p w14:paraId="25E45CED" w14:textId="77777777" w:rsidR="00F205CA" w:rsidRPr="00817EC5" w:rsidRDefault="00F205CA" w:rsidP="00F205CA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Sytuacja epidemiologiczna chorób zakaźnych w Europie i świecie. Badania skuteczności szczepionek. Ruchy </w:t>
            </w:r>
            <w:proofErr w:type="spellStart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>antyszczepionkowe</w:t>
            </w:r>
            <w:proofErr w:type="spellEnd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 i mity na temat szczepień. Epidemie wyrównawcze na przykładach.  </w:t>
            </w:r>
          </w:p>
          <w:p w14:paraId="44CDAA18" w14:textId="77777777" w:rsidR="00F205CA" w:rsidRPr="00817EC5" w:rsidRDefault="00F205CA" w:rsidP="00F205CA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Zakażenia związane z placówkami ochrony zdrowia jako przykład zastosowania epidemiologii – 2 godz. </w:t>
            </w:r>
          </w:p>
          <w:p w14:paraId="210324D3" w14:textId="77777777" w:rsidR="00F205CA" w:rsidRPr="00817EC5" w:rsidRDefault="00F205CA" w:rsidP="00F205CA">
            <w:pPr>
              <w:pStyle w:val="Akapitzlist"/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>Pojęcie zakażeń środowiskowych i związanych z placówkami ochrony zdrowia. Metody monitorowania i skutki tych zakażeń. Podstawy zapobiegania zakażeniom związanym z placówkami ochrony zdrowia. Zadania dla studenta odbywającego ćwiczenia kliniczne.</w:t>
            </w:r>
          </w:p>
          <w:p w14:paraId="10A87EC8" w14:textId="2F8714F5" w:rsidR="00F205CA" w:rsidRPr="00817EC5" w:rsidRDefault="00F205CA" w:rsidP="00F205CA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>Evidence</w:t>
            </w:r>
            <w:proofErr w:type="spellEnd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>Based</w:t>
            </w:r>
            <w:proofErr w:type="spellEnd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>Medicine</w:t>
            </w:r>
            <w:proofErr w:type="spellEnd"/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 jako przykład zastosowania metod epidemiologicznych – 2 godz. </w:t>
            </w:r>
          </w:p>
          <w:p w14:paraId="2B14871D" w14:textId="77777777" w:rsidR="00F205CA" w:rsidRPr="00817EC5" w:rsidRDefault="00F205CA" w:rsidP="00F205CA">
            <w:pPr>
              <w:pStyle w:val="Akapitzlist"/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17EC5">
              <w:rPr>
                <w:color w:val="000000" w:themeColor="text1"/>
                <w:sz w:val="24"/>
                <w:szCs w:val="24"/>
                <w:lang w:eastAsia="en-US"/>
              </w:rPr>
              <w:t xml:space="preserve">Analiza wybranych badań – przeglądów systematycznych i metaanaliz.  Znaczenie sformułowania pytań w EBM. Zasady selekcji publikacji do analiz. </w:t>
            </w:r>
          </w:p>
          <w:p w14:paraId="1E6721F1" w14:textId="54CCA5BF" w:rsidR="00A706C6" w:rsidRP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58DE973" w14:textId="28F9CD12" w:rsid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</w:t>
            </w:r>
            <w:r w:rsidR="00625F28">
              <w:rPr>
                <w:b/>
                <w:color w:val="000000" w:themeColor="text1"/>
                <w:lang w:eastAsia="en-US"/>
              </w:rPr>
              <w:t xml:space="preserve">6 </w:t>
            </w:r>
            <w:r>
              <w:rPr>
                <w:b/>
                <w:color w:val="000000" w:themeColor="text1"/>
                <w:lang w:eastAsia="en-US"/>
              </w:rPr>
              <w:t>godz.</w:t>
            </w:r>
          </w:p>
          <w:p w14:paraId="6041C4E1" w14:textId="77777777" w:rsid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80FC45C" w14:textId="43930A1F" w:rsidR="00F205CA" w:rsidRPr="00F205CA" w:rsidRDefault="00F205CA" w:rsidP="00F205CA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  <w:r>
              <w:t>1. N</w:t>
            </w:r>
            <w:r w:rsidRPr="00BC0226">
              <w:t xml:space="preserve">ierówności w zdrowiu </w:t>
            </w:r>
            <w:r>
              <w:t>w Polsce i na świecie. (3 godz.)</w:t>
            </w:r>
          </w:p>
          <w:p w14:paraId="7FECD8AE" w14:textId="1AEB82DD" w:rsidR="00F205CA" w:rsidRPr="00F205CA" w:rsidRDefault="00F205CA" w:rsidP="00F205CA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  <w:r>
              <w:t>2. W</w:t>
            </w:r>
            <w:r w:rsidRPr="00BC0226">
              <w:t>ybrane problemy zdrowia pub</w:t>
            </w:r>
            <w:r>
              <w:t xml:space="preserve">licznego w krajach rozwiniętych i rozwijających się </w:t>
            </w:r>
            <w:r w:rsidRPr="00BC0226">
              <w:t>(</w:t>
            </w:r>
            <w:r w:rsidR="00817EC5">
              <w:t>m</w:t>
            </w:r>
            <w:r>
              <w:t xml:space="preserve">. in. </w:t>
            </w:r>
            <w:r w:rsidRPr="00BC0226">
              <w:t>epidemiologia chorób cywilizacyjnych, problem narast</w:t>
            </w:r>
            <w:r>
              <w:t>ania zjawiska lekooporności</w:t>
            </w:r>
            <w:r w:rsidRPr="00BC0226">
              <w:t>)</w:t>
            </w:r>
            <w:r w:rsidRPr="00F205CA">
              <w:rPr>
                <w:bCs/>
              </w:rPr>
              <w:t>. (3 godz.)</w:t>
            </w:r>
          </w:p>
          <w:p w14:paraId="340F76D6" w14:textId="77777777" w:rsidR="00A706C6" w:rsidRPr="002937D2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04EC8FB" w14:textId="48497FD3" w:rsidR="00A706C6" w:rsidRPr="0045753C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</w:t>
            </w:r>
            <w:r w:rsidR="00625F28">
              <w:rPr>
                <w:b/>
                <w:color w:val="000000" w:themeColor="text1"/>
                <w:lang w:eastAsia="en-US"/>
              </w:rPr>
              <w:t>3</w:t>
            </w:r>
            <w:r>
              <w:rPr>
                <w:b/>
                <w:color w:val="000000" w:themeColor="text1"/>
                <w:lang w:eastAsia="en-US"/>
              </w:rPr>
              <w:t xml:space="preserve"> godz.</w:t>
            </w:r>
          </w:p>
          <w:p w14:paraId="3AECE37A" w14:textId="090E4CE4" w:rsidR="00F205CA" w:rsidRPr="00F205CA" w:rsidRDefault="00F205CA" w:rsidP="00F205CA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Pr="00F205CA">
              <w:rPr>
                <w:color w:val="000000" w:themeColor="text1"/>
                <w:lang w:eastAsia="en-US"/>
              </w:rPr>
              <w:t xml:space="preserve">Analiza raportów UNDP i dyskusja na temat różnic w zdrowotności krajów na różnym poziomie rozwoju. Wybrane zagadnienia: (3 godz.) </w:t>
            </w:r>
          </w:p>
          <w:p w14:paraId="7CA011F6" w14:textId="77777777" w:rsid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DDF957" w14:textId="77777777" w:rsidR="00A706C6" w:rsidRDefault="00A706C6" w:rsidP="00B75EC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25DB9B6D" w14:textId="227FEE0A" w:rsidR="00F205CA" w:rsidRPr="00F205CA" w:rsidRDefault="00F205CA" w:rsidP="00F205CA">
            <w:pPr>
              <w:autoSpaceDE w:val="0"/>
              <w:snapToGri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Pr="00F205CA">
              <w:rPr>
                <w:color w:val="000000" w:themeColor="text1"/>
                <w:lang w:eastAsia="en-US"/>
              </w:rPr>
              <w:t>Wie, czym, są nierówności w zdrowiu, jakie są ich mierniki i uwarunkowania.</w:t>
            </w:r>
          </w:p>
          <w:p w14:paraId="74E65BD1" w14:textId="2AFB1672" w:rsidR="00F205CA" w:rsidRPr="00F205CA" w:rsidRDefault="00F205CA" w:rsidP="00F205CA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</w:t>
            </w:r>
            <w:r w:rsidRPr="00F205CA">
              <w:rPr>
                <w:color w:val="000000" w:themeColor="text1"/>
                <w:lang w:eastAsia="en-US"/>
              </w:rPr>
              <w:t>Posiada wiedzę na temat wybranych problemów zdrowia publicznego w krajach na różnym poziomie rozwoju.</w:t>
            </w:r>
          </w:p>
          <w:p w14:paraId="5DABB10E" w14:textId="25D25882" w:rsidR="00A706C6" w:rsidRPr="00F205CA" w:rsidRDefault="00F205CA" w:rsidP="00F205C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rFonts w:eastAsia="MyriadPro-Regular"/>
              </w:rPr>
              <w:t xml:space="preserve">3. </w:t>
            </w:r>
            <w:r w:rsidRPr="00F205CA">
              <w:rPr>
                <w:rFonts w:eastAsia="MyriadPro-Regular"/>
              </w:rPr>
              <w:t>Umie dyskutować na temat ważnych spraw społecznych i zdrowotnych.</w:t>
            </w:r>
          </w:p>
        </w:tc>
      </w:tr>
      <w:tr w:rsidR="00A706C6" w14:paraId="0658DA7E" w14:textId="77777777" w:rsidTr="00B75ECF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6697D3A" w14:textId="77777777" w:rsidR="00A706C6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.</w:t>
            </w:r>
          </w:p>
          <w:p w14:paraId="17F5D1AB" w14:textId="77777777" w:rsidR="00A706C6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4C795E6B" w14:textId="77777777" w:rsidR="00A706C6" w:rsidRPr="00D37C1F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67280BC8" w14:textId="77777777" w:rsidR="00A706C6" w:rsidRPr="0045753C" w:rsidRDefault="00A706C6" w:rsidP="00B75ECF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706C6" w:rsidRPr="00F205CA" w14:paraId="0AB0885B" w14:textId="77777777" w:rsidTr="00B75ECF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C2B74B" w14:textId="77777777" w:rsidR="00A706C6" w:rsidRPr="000D412A" w:rsidRDefault="00A706C6" w:rsidP="00B75EC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7119398A" w14:textId="77777777" w:rsidR="00F205CA" w:rsidRPr="000D412A" w:rsidRDefault="00F205CA" w:rsidP="00F205CA">
            <w:pPr>
              <w:jc w:val="both"/>
            </w:pPr>
            <w:r>
              <w:t>1</w:t>
            </w:r>
            <w:r w:rsidRPr="000D412A">
              <w:t xml:space="preserve">. </w:t>
            </w:r>
            <w:r>
              <w:t>Raport UNDP 2017.</w:t>
            </w:r>
          </w:p>
          <w:p w14:paraId="6FC16056" w14:textId="77777777" w:rsidR="00F205CA" w:rsidRPr="000D412A" w:rsidRDefault="00F205CA" w:rsidP="00F205CA">
            <w:pPr>
              <w:jc w:val="both"/>
            </w:pPr>
            <w:r w:rsidRPr="000D412A">
              <w:t xml:space="preserve">2. </w:t>
            </w:r>
            <w:r w:rsidRPr="00031D81">
              <w:rPr>
                <w:i/>
              </w:rPr>
              <w:t>Epidemiologia w zdrowiu publicznym</w:t>
            </w:r>
            <w:r>
              <w:t>, PZWL, Lublin 2010.</w:t>
            </w:r>
          </w:p>
          <w:p w14:paraId="6899B129" w14:textId="77777777" w:rsidR="00F205CA" w:rsidRPr="00CF238E" w:rsidRDefault="00F205CA" w:rsidP="00F205CA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  <w:proofErr w:type="spellStart"/>
            <w:r w:rsidRPr="00CF238E">
              <w:rPr>
                <w:b/>
                <w:sz w:val="24"/>
                <w:lang w:val="en-US" w:eastAsia="en-US"/>
              </w:rPr>
              <w:t>Literatura</w:t>
            </w:r>
            <w:proofErr w:type="spellEnd"/>
            <w:r w:rsidRPr="00CF238E"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CF238E">
              <w:rPr>
                <w:b/>
                <w:sz w:val="24"/>
                <w:lang w:val="en-US" w:eastAsia="en-US"/>
              </w:rPr>
              <w:t>uzupełniająca</w:t>
            </w:r>
            <w:proofErr w:type="spellEnd"/>
          </w:p>
          <w:p w14:paraId="7DE664A8" w14:textId="3AC7B656" w:rsidR="00A706C6" w:rsidRPr="00F205CA" w:rsidRDefault="00F205CA" w:rsidP="00F205C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F205CA">
              <w:rPr>
                <w:lang w:val="en-US"/>
              </w:rPr>
              <w:t xml:space="preserve">Marmot M., Wilkinson R.G.: </w:t>
            </w:r>
            <w:r w:rsidRPr="00F205CA">
              <w:rPr>
                <w:i/>
                <w:lang w:val="en-US"/>
              </w:rPr>
              <w:t>Social determinants of health. The solid facts.</w:t>
            </w:r>
            <w:r w:rsidRPr="00F205CA">
              <w:rPr>
                <w:lang w:val="en-US"/>
              </w:rPr>
              <w:t xml:space="preserve"> WHO 1999</w:t>
            </w:r>
          </w:p>
        </w:tc>
      </w:tr>
    </w:tbl>
    <w:p w14:paraId="202222FF" w14:textId="77777777" w:rsidR="003D7432" w:rsidRPr="00F205CA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  <w:lang w:val="en-US"/>
        </w:rPr>
      </w:pPr>
    </w:p>
    <w:p w14:paraId="64D50513" w14:textId="77777777" w:rsidR="00A706C6" w:rsidRPr="00F205CA" w:rsidRDefault="00A706C6" w:rsidP="00BF21E3">
      <w:pPr>
        <w:tabs>
          <w:tab w:val="left" w:pos="5670"/>
        </w:tabs>
        <w:autoSpaceDE w:val="0"/>
        <w:jc w:val="both"/>
        <w:rPr>
          <w:b/>
          <w:color w:val="000000" w:themeColor="text1"/>
          <w:lang w:val="en-US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22AA14" w14:textId="2D051433" w:rsidR="00BF21E3" w:rsidRPr="00CD761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CD7618">
              <w:rPr>
                <w:b/>
                <w:color w:val="000000" w:themeColor="text1"/>
                <w:u w:val="single"/>
                <w:lang w:eastAsia="en-US"/>
              </w:rPr>
              <w:t>BLOK</w:t>
            </w:r>
            <w:r w:rsidR="001A1C1D" w:rsidRPr="00CD7618">
              <w:rPr>
                <w:b/>
                <w:color w:val="000000" w:themeColor="text1"/>
                <w:u w:val="single"/>
                <w:lang w:eastAsia="en-US"/>
              </w:rPr>
              <w:t>:</w:t>
            </w:r>
            <w:r w:rsidRPr="00CD7618">
              <w:rPr>
                <w:b/>
                <w:color w:val="000000" w:themeColor="text1"/>
                <w:u w:val="single"/>
                <w:lang w:eastAsia="en-US"/>
              </w:rPr>
              <w:t xml:space="preserve"> </w:t>
            </w:r>
            <w:r w:rsidR="00F205CA">
              <w:rPr>
                <w:b/>
                <w:bCs/>
                <w:color w:val="000000" w:themeColor="text1"/>
                <w:sz w:val="28"/>
                <w:u w:val="single"/>
              </w:rPr>
              <w:t>Psychologia lekarska</w:t>
            </w:r>
          </w:p>
          <w:p w14:paraId="28E37BDC" w14:textId="77777777" w:rsidR="00BF21E3" w:rsidRPr="0045753C" w:rsidRDefault="00BF21E3" w:rsidP="008A4991">
            <w:pPr>
              <w:pStyle w:val="Bezodstpw"/>
              <w:rPr>
                <w:lang w:eastAsia="en-US"/>
              </w:rPr>
            </w:pPr>
          </w:p>
          <w:p w14:paraId="60209C26" w14:textId="39CB4C63" w:rsidR="00220C31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F74706">
              <w:rPr>
                <w:b/>
                <w:color w:val="000000" w:themeColor="text1"/>
                <w:lang w:eastAsia="en-US"/>
              </w:rPr>
              <w:t>5 godz.</w:t>
            </w:r>
          </w:p>
          <w:p w14:paraId="0642F8B5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 xml:space="preserve">1. </w:t>
            </w:r>
            <w:r w:rsidRPr="00F74706">
              <w:rPr>
                <w:bCs/>
                <w:color w:val="000000" w:themeColor="text1"/>
                <w:lang w:eastAsia="en-US"/>
              </w:rPr>
              <w:t>Modele opieki zdrowotnej a modele komunikacji lekarz-pacjent</w:t>
            </w:r>
          </w:p>
          <w:p w14:paraId="524BE83B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t>2. Typy i rodzaje komunikacji – jedno i dwu-kierunkowa, werbalna i niewerbalna</w:t>
            </w:r>
          </w:p>
          <w:p w14:paraId="45190D47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lastRenderedPageBreak/>
              <w:t>3. Bariery w komunikacji werbalnej i niewerbalnej</w:t>
            </w:r>
          </w:p>
          <w:p w14:paraId="22210F99" w14:textId="77777777" w:rsidR="00220C31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6023F1" w14:textId="3CA4075C" w:rsidR="00220C31" w:rsidRDefault="00220C31" w:rsidP="00220C31">
            <w:pPr>
              <w:snapToGrid w:val="0"/>
              <w:spacing w:line="252" w:lineRule="auto"/>
              <w:jc w:val="both"/>
            </w:pPr>
            <w:r>
              <w:rPr>
                <w:b/>
                <w:color w:val="000000" w:themeColor="text1"/>
                <w:lang w:eastAsia="en-US"/>
              </w:rPr>
              <w:t xml:space="preserve">SEMINARIA </w:t>
            </w:r>
            <w:r w:rsidR="00F74706">
              <w:rPr>
                <w:b/>
                <w:color w:val="000000" w:themeColor="text1"/>
                <w:lang w:eastAsia="en-US"/>
              </w:rPr>
              <w:t>3 godz.</w:t>
            </w:r>
          </w:p>
          <w:p w14:paraId="5C42949D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1.</w:t>
            </w:r>
            <w:r w:rsidRPr="00F74706">
              <w:rPr>
                <w:bCs/>
                <w:color w:val="000000" w:themeColor="text1"/>
                <w:lang w:eastAsia="en-US"/>
              </w:rPr>
              <w:t xml:space="preserve"> Podstawowe czynniki nawiązywania i podtrzymywania prawidłowej relacji z pacjentem – podstawowe umiejętności pomagania i kontrakt.</w:t>
            </w:r>
          </w:p>
          <w:p w14:paraId="014C4579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t>2. Komunikacja z pacjentem i jego rodziną – pacjent dziecko, pacjent nastolatek, pacjent „senior”, kobieta w ciąży, pacjent chory psychicznie.</w:t>
            </w:r>
          </w:p>
          <w:p w14:paraId="6611DECA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t>3. Komunikacja z pacjentem chorym terminalnie.</w:t>
            </w:r>
          </w:p>
          <w:p w14:paraId="3E69122C" w14:textId="77777777" w:rsidR="00220C31" w:rsidRDefault="00220C31" w:rsidP="00220C31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14:paraId="5FEAF321" w14:textId="77777777" w:rsidR="00220C31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82F6366" w14:textId="77777777" w:rsidR="00F74706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74706">
              <w:rPr>
                <w:b/>
                <w:color w:val="000000" w:themeColor="text1"/>
                <w:lang w:eastAsia="en-US"/>
              </w:rPr>
              <w:t xml:space="preserve"> 2 godz.</w:t>
            </w:r>
          </w:p>
          <w:p w14:paraId="257C3428" w14:textId="658E0B04" w:rsidR="00220C31" w:rsidRPr="00F74706" w:rsidRDefault="00F74706" w:rsidP="00220C31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1. </w:t>
            </w:r>
            <w:r w:rsidRPr="00F74706">
              <w:rPr>
                <w:bCs/>
                <w:color w:val="000000" w:themeColor="text1"/>
                <w:lang w:eastAsia="en-US"/>
              </w:rPr>
              <w:t>Tzw. „trudni pacjenci” – pacjent roszczeniowy, agresywny, uwodzący, zestresowany</w:t>
            </w:r>
            <w:r>
              <w:rPr>
                <w:bCs/>
                <w:color w:val="000000" w:themeColor="text1"/>
                <w:lang w:eastAsia="en-US"/>
              </w:rPr>
              <w:t>,</w:t>
            </w:r>
            <w:r w:rsidRPr="00F74706">
              <w:rPr>
                <w:color w:val="000000" w:themeColor="text1"/>
                <w:lang w:eastAsia="en-US"/>
              </w:rPr>
              <w:t xml:space="preserve"> </w:t>
            </w:r>
          </w:p>
          <w:p w14:paraId="482C8A27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t>obojętny, spóźniający się, niehigieniczny.</w:t>
            </w:r>
          </w:p>
          <w:p w14:paraId="6FBCC279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Cs/>
                <w:color w:val="000000" w:themeColor="text1"/>
                <w:lang w:eastAsia="en-US"/>
              </w:rPr>
              <w:t>2. Trening praktycznych umiejętności komunikacji.</w:t>
            </w:r>
          </w:p>
          <w:p w14:paraId="5707BCC5" w14:textId="77777777" w:rsidR="00F74706" w:rsidRDefault="00F74706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8E9BA33" w14:textId="77777777" w:rsidR="00220C31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998FDF0" w14:textId="77777777" w:rsidR="00220C31" w:rsidRDefault="00220C31" w:rsidP="00220C31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84E1DB7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F74706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07D6BA7E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 xml:space="preserve">1. Student po wykładach powinien znać podstawowe modele opieki zdrowotnej oraz typy relacji lekarza z pacjentem. </w:t>
            </w:r>
          </w:p>
          <w:p w14:paraId="53BD326A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2. Student powinien posiadać wiedzę na temat podstawowych barier w komunikacji z pacjentem.</w:t>
            </w:r>
          </w:p>
          <w:p w14:paraId="1C43E0A8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30E3FD4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b/>
                <w:color w:val="000000" w:themeColor="text1"/>
                <w:lang w:eastAsia="en-US"/>
              </w:rPr>
              <w:t>SEMINARIA (jak wyżej)</w:t>
            </w:r>
          </w:p>
          <w:p w14:paraId="04B3AE11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1. Student powinien mieć wiedzę dotyczącą podstawowych umiejętności pomagania.</w:t>
            </w:r>
          </w:p>
          <w:p w14:paraId="7C297400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2. Student powinien posiadać wiedzę oraz umiejętności prawidłowej komunikacji  pacjentem w rożnym wieku i jego rodziną.</w:t>
            </w:r>
          </w:p>
          <w:p w14:paraId="5D541C2F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3. Powinien także  wiedzieć, jak komunikować się z kobietą w ciąży, pacjentem chorym psychicznie i pacjentem w terminalnej fazie choroby.</w:t>
            </w:r>
          </w:p>
          <w:p w14:paraId="7ECA1E66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14:paraId="2AFD1B67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B110B12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F74706">
              <w:rPr>
                <w:b/>
                <w:color w:val="000000" w:themeColor="text1"/>
                <w:lang w:eastAsia="en-US"/>
              </w:rPr>
              <w:t>ĆWICZENIA</w:t>
            </w:r>
          </w:p>
          <w:p w14:paraId="67E28468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F74706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77FE85EF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1.Student powinien posiadać umiejętności prowadzenia efektywnej komunikacji z rożnymi typami tzw. " trudnych pacjentów".</w:t>
            </w:r>
          </w:p>
          <w:p w14:paraId="7A652133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4B799A4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28DE2A5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F74706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783CCB60" w14:textId="77777777" w:rsidR="00F74706" w:rsidRPr="00F74706" w:rsidRDefault="00F74706" w:rsidP="00F74706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F74706">
              <w:rPr>
                <w:color w:val="000000" w:themeColor="text1"/>
                <w:lang w:eastAsia="en-US"/>
              </w:rPr>
              <w:t>Student powinien posiadać wiedzę i umiejętności nawiązywania i podtrzymywania prawidłowej relacji z pacjentem i jego rodziną, a także umiejętność przekazania niepomyślnej diagnozy oraz stosowania skutecznych technik komunikacyjnych wobec tzw. trudnych pacjentów.</w:t>
            </w:r>
          </w:p>
          <w:p w14:paraId="30A9C09B" w14:textId="5C9E3CB7" w:rsidR="00BF21E3" w:rsidRPr="00651C35" w:rsidRDefault="00BF21E3" w:rsidP="00052AC6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</w:tr>
      <w:tr w:rsidR="00F74706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01C762" w14:textId="77777777" w:rsidR="00F74706" w:rsidRDefault="00F74706" w:rsidP="00F7611D">
            <w:pPr>
              <w:tabs>
                <w:tab w:val="left" w:pos="5670"/>
              </w:tabs>
              <w:snapToGrid w:val="0"/>
              <w:spacing w:line="252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F4AEB25" w14:textId="77777777" w:rsidR="00F74706" w:rsidRDefault="00F74706" w:rsidP="00F7611D">
            <w:pPr>
              <w:tabs>
                <w:tab w:val="left" w:pos="5670"/>
              </w:tabs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382BBD8A" w14:textId="77777777" w:rsidR="00F74706" w:rsidRDefault="00F74706" w:rsidP="00F7611D">
            <w:pPr>
              <w:tabs>
                <w:tab w:val="left" w:pos="5670"/>
              </w:tabs>
              <w:snapToGrid w:val="0"/>
              <w:spacing w:line="252" w:lineRule="auto"/>
              <w:jc w:val="both"/>
            </w:pPr>
            <w:r>
              <w:rPr>
                <w:color w:val="000000" w:themeColor="text1"/>
                <w:lang w:eastAsia="en-US"/>
              </w:rPr>
              <w:t xml:space="preserve">1. </w:t>
            </w:r>
            <w:proofErr w:type="spellStart"/>
            <w:r>
              <w:rPr>
                <w:color w:val="000000" w:themeColor="text1"/>
                <w:lang w:eastAsia="en-US"/>
              </w:rPr>
              <w:t>Trzecieniecka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- Green A., Psychologia- podręcznik dla studentów kierunków medycznych. </w:t>
            </w:r>
            <w:proofErr w:type="spellStart"/>
            <w:r>
              <w:rPr>
                <w:color w:val="000000" w:themeColor="text1"/>
                <w:lang w:eastAsia="en-US"/>
              </w:rPr>
              <w:t>Universitas</w:t>
            </w:r>
            <w:proofErr w:type="spellEnd"/>
            <w:r>
              <w:rPr>
                <w:color w:val="000000" w:themeColor="text1"/>
                <w:lang w:eastAsia="en-US"/>
              </w:rPr>
              <w:t>, Kraków 2012.</w:t>
            </w:r>
          </w:p>
          <w:p w14:paraId="1B15576A" w14:textId="77777777" w:rsidR="00F74706" w:rsidRPr="0045753C" w:rsidRDefault="00F74706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74706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511973F" w14:textId="77777777" w:rsidR="00F74706" w:rsidRDefault="00F74706" w:rsidP="00F7611D">
            <w:pPr>
              <w:spacing w:line="276" w:lineRule="auto"/>
              <w:rPr>
                <w:b/>
                <w:lang w:eastAsia="en-US"/>
              </w:rPr>
            </w:pPr>
          </w:p>
          <w:p w14:paraId="1EE41EC3" w14:textId="77777777" w:rsidR="00F74706" w:rsidRDefault="00F74706" w:rsidP="00F7611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Literatura obowiązująca</w:t>
            </w:r>
          </w:p>
          <w:p w14:paraId="307CD9BC" w14:textId="77777777" w:rsidR="00F74706" w:rsidRPr="00F74706" w:rsidRDefault="00F74706" w:rsidP="00F7611D">
            <w:r w:rsidRPr="00F74706">
              <w:t xml:space="preserve">1. </w:t>
            </w:r>
            <w:proofErr w:type="spellStart"/>
            <w:r w:rsidRPr="00F74706">
              <w:t>Mojs</w:t>
            </w:r>
            <w:proofErr w:type="spellEnd"/>
            <w:r w:rsidRPr="00F74706">
              <w:t xml:space="preserve"> E., </w:t>
            </w:r>
            <w:proofErr w:type="spellStart"/>
            <w:r w:rsidRPr="00F74706">
              <w:t>Stelcer</w:t>
            </w:r>
            <w:proofErr w:type="spellEnd"/>
            <w:r w:rsidRPr="00F74706">
              <w:t xml:space="preserve"> B., </w:t>
            </w:r>
            <w:proofErr w:type="spellStart"/>
            <w:r w:rsidRPr="00F74706">
              <w:t>Skommer</w:t>
            </w:r>
            <w:proofErr w:type="spellEnd"/>
            <w:r w:rsidRPr="00F74706">
              <w:t xml:space="preserve"> M. (red.) Elementy psychologii ogólnej i klinicznej. Wydawnictwo UMP, Poznań 2011.</w:t>
            </w:r>
          </w:p>
          <w:p w14:paraId="40B9D24B" w14:textId="77777777" w:rsidR="00F74706" w:rsidRPr="00F74706" w:rsidRDefault="00F74706" w:rsidP="00F7611D">
            <w:r w:rsidRPr="00F74706">
              <w:t>2. Gordon T., Pacjent jako partner. Instytut Wydawniczy PAX, Warszawa 1999.</w:t>
            </w:r>
          </w:p>
          <w:p w14:paraId="33C56EA6" w14:textId="77777777" w:rsidR="00F74706" w:rsidRPr="00F74706" w:rsidRDefault="00F74706" w:rsidP="00F7611D">
            <w:r w:rsidRPr="00F74706">
              <w:rPr>
                <w:lang w:eastAsia="en-US"/>
              </w:rPr>
              <w:t xml:space="preserve">3. </w:t>
            </w:r>
            <w:proofErr w:type="spellStart"/>
            <w:r w:rsidRPr="00F74706">
              <w:rPr>
                <w:lang w:eastAsia="en-US"/>
              </w:rPr>
              <w:t>Brammer</w:t>
            </w:r>
            <w:proofErr w:type="spellEnd"/>
            <w:r w:rsidRPr="00F74706">
              <w:rPr>
                <w:lang w:eastAsia="en-US"/>
              </w:rPr>
              <w:t xml:space="preserve"> W.: Kontakty służące pomaganiu. </w:t>
            </w:r>
            <w:proofErr w:type="spellStart"/>
            <w:r w:rsidRPr="00F74706">
              <w:rPr>
                <w:lang w:eastAsia="en-US"/>
              </w:rPr>
              <w:t>Wyd</w:t>
            </w:r>
            <w:proofErr w:type="spellEnd"/>
            <w:r w:rsidRPr="00F74706">
              <w:rPr>
                <w:lang w:eastAsia="en-US"/>
              </w:rPr>
              <w:t xml:space="preserve"> PTP. Warszawa 1983.</w:t>
            </w:r>
          </w:p>
          <w:p w14:paraId="3832A342" w14:textId="77777777" w:rsidR="00F74706" w:rsidRDefault="00F74706" w:rsidP="00F7611D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09ADE35C" w14:textId="77777777" w:rsidR="00F74706" w:rsidRDefault="00F74706" w:rsidP="00F7611D">
            <w:pPr>
              <w:pStyle w:val="Tekstpodstawowy"/>
              <w:spacing w:line="240" w:lineRule="auto"/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14:paraId="6EF805BA" w14:textId="77777777" w:rsidR="00F74706" w:rsidRPr="00F74706" w:rsidRDefault="00F74706" w:rsidP="00F7611D">
            <w:pPr>
              <w:pStyle w:val="Tekstpodstawowy"/>
              <w:spacing w:line="240" w:lineRule="auto"/>
              <w:rPr>
                <w:sz w:val="24"/>
              </w:rPr>
            </w:pPr>
            <w:r w:rsidRPr="00F74706">
              <w:rPr>
                <w:sz w:val="24"/>
              </w:rPr>
              <w:t xml:space="preserve">1. Barański J., </w:t>
            </w:r>
            <w:proofErr w:type="spellStart"/>
            <w:r w:rsidRPr="00F74706">
              <w:rPr>
                <w:sz w:val="24"/>
              </w:rPr>
              <w:t>Waszyński</w:t>
            </w:r>
            <w:proofErr w:type="spellEnd"/>
            <w:r w:rsidRPr="00F74706">
              <w:rPr>
                <w:sz w:val="24"/>
              </w:rPr>
              <w:t xml:space="preserve"> E., </w:t>
            </w:r>
            <w:proofErr w:type="spellStart"/>
            <w:r w:rsidRPr="00F74706">
              <w:rPr>
                <w:sz w:val="24"/>
              </w:rPr>
              <w:t>Steciwko</w:t>
            </w:r>
            <w:proofErr w:type="spellEnd"/>
            <w:r w:rsidRPr="00F74706">
              <w:rPr>
                <w:sz w:val="24"/>
              </w:rPr>
              <w:t xml:space="preserve"> A. (red.), Komunikowanie się lekarza z pacjentem, </w:t>
            </w:r>
            <w:proofErr w:type="spellStart"/>
            <w:r w:rsidRPr="00F74706">
              <w:rPr>
                <w:sz w:val="24"/>
              </w:rPr>
              <w:t>Astrum</w:t>
            </w:r>
            <w:proofErr w:type="spellEnd"/>
            <w:r w:rsidRPr="00F74706">
              <w:rPr>
                <w:sz w:val="24"/>
              </w:rPr>
              <w:t>, Wrocław 2000.</w:t>
            </w:r>
          </w:p>
          <w:p w14:paraId="3C00B173" w14:textId="77777777" w:rsidR="00F74706" w:rsidRPr="00F74706" w:rsidRDefault="00F74706" w:rsidP="00F7611D">
            <w:pPr>
              <w:pStyle w:val="Tekstpodstawowy"/>
              <w:spacing w:line="240" w:lineRule="auto"/>
              <w:rPr>
                <w:sz w:val="24"/>
              </w:rPr>
            </w:pPr>
            <w:r w:rsidRPr="00F74706">
              <w:rPr>
                <w:sz w:val="24"/>
              </w:rPr>
              <w:t xml:space="preserve">2. Hebanowski M., </w:t>
            </w:r>
            <w:proofErr w:type="spellStart"/>
            <w:r w:rsidRPr="00F74706">
              <w:rPr>
                <w:sz w:val="24"/>
              </w:rPr>
              <w:t>Kliszcz</w:t>
            </w:r>
            <w:proofErr w:type="spellEnd"/>
            <w:r w:rsidRPr="00F74706">
              <w:rPr>
                <w:sz w:val="24"/>
              </w:rPr>
              <w:t xml:space="preserve"> J., Trzeciak B., Poradnik komunikowania się lekarza z pacjentem PZWL, Warszawa, 1999.</w:t>
            </w:r>
          </w:p>
          <w:p w14:paraId="01A44C71" w14:textId="77777777" w:rsidR="00F74706" w:rsidRPr="00F74706" w:rsidRDefault="00F74706" w:rsidP="00F7611D">
            <w:pPr>
              <w:pStyle w:val="Tekstpodstawowy"/>
              <w:spacing w:line="240" w:lineRule="auto"/>
              <w:rPr>
                <w:sz w:val="24"/>
              </w:rPr>
            </w:pPr>
            <w:r w:rsidRPr="00F74706">
              <w:rPr>
                <w:color w:val="000000" w:themeColor="text1"/>
                <w:sz w:val="24"/>
                <w:lang w:eastAsia="en-US"/>
              </w:rPr>
              <w:t xml:space="preserve">3. </w:t>
            </w:r>
            <w:proofErr w:type="spellStart"/>
            <w:r w:rsidRPr="00F74706">
              <w:rPr>
                <w:color w:val="000000" w:themeColor="text1"/>
                <w:sz w:val="24"/>
                <w:lang w:eastAsia="en-US"/>
              </w:rPr>
              <w:t>Mayerscough</w:t>
            </w:r>
            <w:proofErr w:type="spellEnd"/>
            <w:r w:rsidRPr="00F74706">
              <w:rPr>
                <w:color w:val="000000" w:themeColor="text1"/>
                <w:sz w:val="24"/>
                <w:lang w:eastAsia="en-US"/>
              </w:rPr>
              <w:t xml:space="preserve"> P., Ford M., Jak rozmawiać z pacjentem, GWP, Gdańsk, 2001.</w:t>
            </w:r>
          </w:p>
          <w:p w14:paraId="42D07B97" w14:textId="01131B79" w:rsidR="00F74706" w:rsidRPr="001124A8" w:rsidRDefault="00F74706" w:rsidP="00A706C6">
            <w:pPr>
              <w:jc w:val="both"/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6633A4F7" w14:textId="77777777" w:rsidR="00E7164F" w:rsidRDefault="00E7164F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9154B5" w:rsidRPr="00D26F5B" w14:paraId="58234B03" w14:textId="77777777" w:rsidTr="00F7611D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CB42237" w14:textId="77777777" w:rsidR="009154B5" w:rsidRPr="0045753C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</w:rPr>
              <w:t xml:space="preserve">Higiena </w:t>
            </w:r>
          </w:p>
          <w:p w14:paraId="05917D36" w14:textId="77777777" w:rsidR="009154B5" w:rsidRPr="0045753C" w:rsidRDefault="009154B5" w:rsidP="00F7611D">
            <w:pPr>
              <w:pStyle w:val="Bezodstpw"/>
              <w:rPr>
                <w:lang w:eastAsia="en-US"/>
              </w:rPr>
            </w:pPr>
          </w:p>
          <w:p w14:paraId="397D434E" w14:textId="77777777" w:rsidR="009154B5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zagadnienia): 5 godz.</w:t>
            </w:r>
          </w:p>
          <w:p w14:paraId="158BD424" w14:textId="77777777" w:rsidR="009154B5" w:rsidRPr="00176607" w:rsidRDefault="009154B5" w:rsidP="00F7611D">
            <w:pPr>
              <w:pStyle w:val="Bezodstpw"/>
              <w:jc w:val="both"/>
            </w:pPr>
            <w:r w:rsidRPr="00176607">
              <w:t xml:space="preserve">1. </w:t>
            </w:r>
            <w:r>
              <w:t>Higiena – rys historyczny, podstawowe definicje i zadania</w:t>
            </w:r>
            <w:r w:rsidRPr="00176607">
              <w:t xml:space="preserve">. </w:t>
            </w:r>
            <w:r>
              <w:t>1</w:t>
            </w:r>
            <w:r w:rsidRPr="00176607">
              <w:t xml:space="preserve"> godz.</w:t>
            </w:r>
          </w:p>
          <w:p w14:paraId="30562386" w14:textId="77777777" w:rsidR="009154B5" w:rsidRDefault="009154B5" w:rsidP="00F7611D">
            <w:pPr>
              <w:pStyle w:val="Bezodstpw"/>
              <w:jc w:val="both"/>
            </w:pPr>
          </w:p>
          <w:p w14:paraId="739D993A" w14:textId="24EBF42B" w:rsidR="009154B5" w:rsidRDefault="009154B5" w:rsidP="009154B5">
            <w:pPr>
              <w:pStyle w:val="Bezodstpw"/>
              <w:tabs>
                <w:tab w:val="left" w:pos="229"/>
              </w:tabs>
              <w:jc w:val="both"/>
              <w:rPr>
                <w:rStyle w:val="wrtext"/>
              </w:rPr>
            </w:pPr>
            <w:r>
              <w:t>2. Relacja między środowiskiem a zdrowiem człowieka</w:t>
            </w:r>
            <w:r w:rsidRPr="00176607">
              <w:t xml:space="preserve">. </w:t>
            </w:r>
            <w:r>
              <w:t>2</w:t>
            </w:r>
            <w:r w:rsidRPr="00176607">
              <w:t xml:space="preserve"> godz.</w:t>
            </w:r>
          </w:p>
          <w:p w14:paraId="000C4634" w14:textId="77777777" w:rsidR="009154B5" w:rsidRDefault="009154B5" w:rsidP="00F7611D">
            <w:pPr>
              <w:pStyle w:val="NormalnyWeb"/>
              <w:spacing w:before="0" w:beforeAutospacing="0" w:after="90" w:afterAutospacing="0"/>
              <w:jc w:val="both"/>
              <w:rPr>
                <w:rStyle w:val="wrtext"/>
              </w:rPr>
            </w:pPr>
            <w:r>
              <w:rPr>
                <w:rStyle w:val="wrtext"/>
              </w:rPr>
              <w:t>Wpływ czynników fizycznych, chemicznych i biologicznych na zdrowie</w:t>
            </w:r>
            <w:r>
              <w:t>, w tym na rozwój chorób zawodowych</w:t>
            </w:r>
            <w:r>
              <w:rPr>
                <w:rStyle w:val="wrtext"/>
              </w:rPr>
              <w:t xml:space="preserve">. Monitoring środowiska bytowania człowieka i środowiska pracy. </w:t>
            </w:r>
          </w:p>
          <w:p w14:paraId="71EDDD61" w14:textId="34D3688B" w:rsidR="009154B5" w:rsidRDefault="009154B5" w:rsidP="009154B5">
            <w:pPr>
              <w:pStyle w:val="NormalnyWeb"/>
              <w:spacing w:before="0" w:beforeAutospacing="0" w:after="90" w:afterAutospacing="0"/>
            </w:pPr>
            <w:r>
              <w:t>3. Jakość żywności. 2 godz.</w:t>
            </w:r>
          </w:p>
          <w:p w14:paraId="4D52BDB0" w14:textId="77777777" w:rsidR="009154B5" w:rsidRPr="00176607" w:rsidRDefault="009154B5" w:rsidP="00F7611D">
            <w:pPr>
              <w:pStyle w:val="Bezodstpw"/>
              <w:jc w:val="both"/>
            </w:pPr>
            <w:r>
              <w:t>Standardy higieniczne, obecność substancji nie odżywczych, instytucje monitorujące, wpływ warunków produkcji i przechowywania na produkt finalny.</w:t>
            </w:r>
          </w:p>
          <w:p w14:paraId="7A43DC54" w14:textId="77777777" w:rsidR="009154B5" w:rsidRPr="00B81C15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18688917" w14:textId="77777777" w:rsidR="009154B5" w:rsidRDefault="009154B5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3 godz.</w:t>
            </w:r>
          </w:p>
          <w:p w14:paraId="7D5FF385" w14:textId="6B9B98DC" w:rsidR="009154B5" w:rsidRDefault="009154B5" w:rsidP="00F7611D">
            <w:pPr>
              <w:pStyle w:val="Bezodstpw"/>
              <w:jc w:val="both"/>
            </w:pPr>
            <w:r>
              <w:t>1. Szacowanie i sposoby zmniejszania zagrożeń środowiskowych dla zdrowia. 3 godz</w:t>
            </w:r>
            <w:r w:rsidR="00817EC5">
              <w:t>.</w:t>
            </w:r>
          </w:p>
          <w:p w14:paraId="650E300C" w14:textId="77777777" w:rsidR="009154B5" w:rsidRPr="002937D2" w:rsidRDefault="009154B5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C562A94" w14:textId="77777777" w:rsidR="009154B5" w:rsidRPr="0045753C" w:rsidRDefault="009154B5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2 godz.</w:t>
            </w:r>
          </w:p>
          <w:p w14:paraId="40AC5106" w14:textId="77777777" w:rsidR="009154B5" w:rsidRDefault="009154B5" w:rsidP="009154B5">
            <w:pPr>
              <w:pStyle w:val="Akapitzlist"/>
              <w:numPr>
                <w:ilvl w:val="0"/>
                <w:numId w:val="28"/>
              </w:numPr>
              <w:autoSpaceDE w:val="0"/>
              <w:snapToGrid w:val="0"/>
              <w:spacing w:line="254" w:lineRule="auto"/>
              <w:ind w:left="229" w:hanging="229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Stres jako czynnik modyfikujący funkcjonowanie organizmu. 2godz.</w:t>
            </w:r>
          </w:p>
          <w:p w14:paraId="2DAD2454" w14:textId="77777777" w:rsidR="009154B5" w:rsidRDefault="009154B5" w:rsidP="00F7611D">
            <w:pPr>
              <w:pStyle w:val="Akapitzlist"/>
              <w:autoSpaceDE w:val="0"/>
              <w:snapToGrid w:val="0"/>
              <w:spacing w:line="254" w:lineRule="auto"/>
              <w:ind w:left="229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Czynniki wywołujące stres. Sposoby radzenia sobie ze stresem. </w:t>
            </w:r>
          </w:p>
          <w:p w14:paraId="6657797D" w14:textId="77777777" w:rsidR="009154B5" w:rsidRPr="00D64289" w:rsidRDefault="009154B5" w:rsidP="00F7611D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44DC9B7C" w14:textId="77777777" w:rsidR="009154B5" w:rsidRDefault="009154B5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5E45AD2D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rStyle w:val="wrtext"/>
                <w:sz w:val="24"/>
                <w:szCs w:val="24"/>
              </w:rPr>
              <w:t>Student zna podstawowe problemy z zakresu czynników środowiskowych (biologicznych, chemicznych i fizycznych) wpływających na zdrowie człowieka.</w:t>
            </w:r>
          </w:p>
          <w:p w14:paraId="32117BFA" w14:textId="56B05FFB" w:rsidR="009154B5" w:rsidRPr="00817EC5" w:rsidRDefault="009154B5" w:rsidP="00817EC5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1069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Posiada umiejętność oceny zagrożeń dla zdrow</w:t>
            </w:r>
            <w:r w:rsidR="00817EC5">
              <w:rPr>
                <w:sz w:val="24"/>
                <w:szCs w:val="24"/>
              </w:rPr>
              <w:t xml:space="preserve">ia w miejscu pracy i środowisku </w:t>
            </w:r>
            <w:r w:rsidRPr="00817EC5">
              <w:rPr>
                <w:sz w:val="24"/>
                <w:szCs w:val="24"/>
              </w:rPr>
              <w:t>bytowania.</w:t>
            </w:r>
          </w:p>
          <w:p w14:paraId="63CDFD7C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Student jest w stanie oszacować ryzyko dla zdrowia podczas narażenia na wybrane czynniki fizyczne, chemiczne i biologiczne oraz potrafi je minimalizować.</w:t>
            </w:r>
          </w:p>
          <w:p w14:paraId="70826BD0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Student posiada podstawową wiedzę w zakresie metod monitoringu środowiska bytowania człowieka i środowiska pracy.</w:t>
            </w:r>
          </w:p>
          <w:p w14:paraId="566F0EBC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Student posiada wiedzę na temat metod oceny jakości żywności.</w:t>
            </w:r>
          </w:p>
          <w:p w14:paraId="7D952C04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Student rozumie relację między jakością spożywanej żywności a zdrowiem człowieka.</w:t>
            </w:r>
          </w:p>
          <w:p w14:paraId="5EC6A0F8" w14:textId="77777777" w:rsidR="009154B5" w:rsidRPr="00817EC5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Student potrafi omówić wpływ stresu na funkcjonowanie organizmu.</w:t>
            </w:r>
          </w:p>
          <w:p w14:paraId="051A2C54" w14:textId="77777777" w:rsidR="009154B5" w:rsidRPr="00D26F5B" w:rsidRDefault="009154B5" w:rsidP="00F7611D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796"/>
              </w:tabs>
              <w:spacing w:after="90"/>
              <w:ind w:left="796" w:hanging="425"/>
            </w:pPr>
            <w:r w:rsidRPr="00817EC5">
              <w:rPr>
                <w:sz w:val="24"/>
                <w:szCs w:val="24"/>
              </w:rPr>
              <w:lastRenderedPageBreak/>
              <w:t>Student opisuje sposoby radzenia sobie ze stresem.</w:t>
            </w:r>
          </w:p>
        </w:tc>
      </w:tr>
      <w:tr w:rsidR="009154B5" w:rsidRPr="0045753C" w14:paraId="60D1CBE2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D018A47" w14:textId="77777777" w:rsidR="009154B5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F22BDFB" w14:textId="77777777" w:rsidR="009154B5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12DF0726" w14:textId="77777777" w:rsidR="009154B5" w:rsidRPr="00D37C1F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12202CA" w14:textId="77777777" w:rsidR="009154B5" w:rsidRPr="0045753C" w:rsidRDefault="009154B5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154B5" w:rsidRPr="00201839" w14:paraId="206A3124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B878866" w14:textId="77777777" w:rsidR="009154B5" w:rsidRPr="000D412A" w:rsidRDefault="009154B5" w:rsidP="00F7611D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49888F17" w14:textId="77777777" w:rsidR="009154B5" w:rsidRPr="000D412A" w:rsidRDefault="009154B5" w:rsidP="009154B5">
            <w:pPr>
              <w:pStyle w:val="NormalnyWeb"/>
              <w:numPr>
                <w:ilvl w:val="0"/>
                <w:numId w:val="32"/>
              </w:numPr>
              <w:spacing w:before="0" w:beforeAutospacing="0" w:after="90" w:afterAutospacing="0"/>
            </w:pPr>
            <w:proofErr w:type="spellStart"/>
            <w:r>
              <w:t>Kolarzyk</w:t>
            </w:r>
            <w:proofErr w:type="spellEnd"/>
            <w:r>
              <w:t xml:space="preserve"> E. (red.)”Wybrane problemy higieny i ekologii człowieka” Wyd. UJ, Kraków 2008</w:t>
            </w:r>
          </w:p>
          <w:p w14:paraId="16E63DB3" w14:textId="77777777" w:rsidR="009154B5" w:rsidRPr="000D412A" w:rsidRDefault="009154B5" w:rsidP="00F7611D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0D412A">
              <w:rPr>
                <w:b/>
                <w:sz w:val="24"/>
                <w:lang w:eastAsia="en-US"/>
              </w:rPr>
              <w:t>Literatura uzupełniająca</w:t>
            </w:r>
          </w:p>
          <w:p w14:paraId="17D66238" w14:textId="77777777" w:rsidR="00817EC5" w:rsidRDefault="009154B5" w:rsidP="00817EC5">
            <w:pPr>
              <w:pStyle w:val="Akapitzlist"/>
              <w:numPr>
                <w:ilvl w:val="0"/>
                <w:numId w:val="31"/>
              </w:numPr>
              <w:ind w:left="229" w:firstLine="142"/>
              <w:jc w:val="both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 xml:space="preserve">„Zdrowie publiczne” Kulik T, </w:t>
            </w:r>
            <w:proofErr w:type="spellStart"/>
            <w:r w:rsidRPr="00817EC5">
              <w:rPr>
                <w:sz w:val="24"/>
                <w:szCs w:val="24"/>
              </w:rPr>
              <w:t>Latalski</w:t>
            </w:r>
            <w:proofErr w:type="spellEnd"/>
            <w:r w:rsidRPr="00817EC5">
              <w:rPr>
                <w:sz w:val="24"/>
                <w:szCs w:val="24"/>
              </w:rPr>
              <w:t xml:space="preserve"> M. Wyd. </w:t>
            </w:r>
            <w:proofErr w:type="spellStart"/>
            <w:r w:rsidRPr="00817EC5">
              <w:rPr>
                <w:sz w:val="24"/>
                <w:szCs w:val="24"/>
              </w:rPr>
              <w:t>Czelej</w:t>
            </w:r>
            <w:proofErr w:type="spellEnd"/>
            <w:r w:rsidRPr="00817EC5">
              <w:rPr>
                <w:sz w:val="24"/>
                <w:szCs w:val="24"/>
              </w:rPr>
              <w:t>, 2002</w:t>
            </w:r>
          </w:p>
          <w:p w14:paraId="5F94699F" w14:textId="3A51D1E9" w:rsidR="00817EC5" w:rsidRDefault="009154B5" w:rsidP="00817EC5">
            <w:pPr>
              <w:pStyle w:val="Akapitzlist"/>
              <w:numPr>
                <w:ilvl w:val="0"/>
                <w:numId w:val="31"/>
              </w:numPr>
              <w:ind w:left="229" w:firstLine="142"/>
              <w:jc w:val="both"/>
              <w:rPr>
                <w:rStyle w:val="wrtext"/>
                <w:sz w:val="24"/>
                <w:szCs w:val="24"/>
              </w:rPr>
            </w:pPr>
            <w:r w:rsidRPr="00817EC5">
              <w:rPr>
                <w:rStyle w:val="wrtext"/>
                <w:sz w:val="24"/>
                <w:szCs w:val="24"/>
              </w:rPr>
              <w:t xml:space="preserve">„Żywienie człowieka a zdrowie publiczne” Gawęcki J. Roszkowski W. Wyd. PWN </w:t>
            </w:r>
            <w:r w:rsidR="00817EC5">
              <w:rPr>
                <w:rStyle w:val="wrtext"/>
                <w:sz w:val="24"/>
                <w:szCs w:val="24"/>
              </w:rPr>
              <w:br/>
              <w:t xml:space="preserve">         </w:t>
            </w:r>
            <w:r w:rsidRPr="00817EC5">
              <w:rPr>
                <w:rStyle w:val="wrtext"/>
                <w:sz w:val="24"/>
                <w:szCs w:val="24"/>
              </w:rPr>
              <w:t>2011</w:t>
            </w:r>
          </w:p>
          <w:p w14:paraId="564B4385" w14:textId="54B930DD" w:rsidR="009154B5" w:rsidRPr="00817EC5" w:rsidRDefault="009154B5" w:rsidP="00817EC5">
            <w:pPr>
              <w:pStyle w:val="Akapitzlist"/>
              <w:numPr>
                <w:ilvl w:val="0"/>
                <w:numId w:val="31"/>
              </w:numPr>
              <w:ind w:left="229" w:firstLine="142"/>
              <w:jc w:val="both"/>
              <w:rPr>
                <w:sz w:val="24"/>
                <w:szCs w:val="24"/>
              </w:rPr>
            </w:pPr>
            <w:r w:rsidRPr="00817EC5">
              <w:rPr>
                <w:sz w:val="24"/>
                <w:szCs w:val="24"/>
              </w:rPr>
              <w:t>„Higiena, epidemiologia i zdrowie publiczne”. Podręcznik dla studentów. Jośko-</w:t>
            </w:r>
            <w:r w:rsidR="00817EC5" w:rsidRPr="00817EC5">
              <w:rPr>
                <w:sz w:val="24"/>
                <w:szCs w:val="24"/>
              </w:rPr>
              <w:br/>
              <w:t xml:space="preserve">         </w:t>
            </w:r>
            <w:r w:rsidRPr="00817EC5">
              <w:rPr>
                <w:sz w:val="24"/>
                <w:szCs w:val="24"/>
              </w:rPr>
              <w:t>Ochojska J. Śląski Uniwersytet Medyczny w Katowicach</w:t>
            </w:r>
          </w:p>
        </w:tc>
      </w:tr>
    </w:tbl>
    <w:p w14:paraId="664C790F" w14:textId="77777777" w:rsidR="00E7164F" w:rsidRDefault="00E7164F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1ECD32C8" w14:textId="77777777" w:rsidR="00E7164F" w:rsidRDefault="00E7164F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53275B9A" w14:textId="2016A5EF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244424B8" w14:textId="377E6A78" w:rsidR="000B4CA3" w:rsidRDefault="000B4CA3" w:rsidP="00F74706">
            <w:pPr>
              <w:pStyle w:val="Bezodstpw"/>
              <w:jc w:val="both"/>
            </w:pPr>
            <w:r>
              <w:t xml:space="preserve">Przedmiot: </w:t>
            </w:r>
            <w:r w:rsidR="00F74706">
              <w:t>Cz</w:t>
            </w:r>
            <w:r w:rsidR="00531815">
              <w:t>ło</w:t>
            </w:r>
            <w:r w:rsidR="00F74706">
              <w:t xml:space="preserve">wiek i </w:t>
            </w:r>
            <w:r w:rsidR="00531815">
              <w:t>środowisko</w:t>
            </w:r>
          </w:p>
          <w:p w14:paraId="2EBD852C" w14:textId="77777777" w:rsidR="000B4CA3" w:rsidRDefault="00326AE0" w:rsidP="000B4CA3">
            <w:pPr>
              <w:pStyle w:val="Bezodstpw"/>
              <w:numPr>
                <w:ilvl w:val="0"/>
                <w:numId w:val="21"/>
              </w:numPr>
            </w:pPr>
            <w:r>
              <w:t xml:space="preserve">obecność i </w:t>
            </w:r>
            <w:r w:rsidR="001678E0">
              <w:t xml:space="preserve">aktywne uczestnictwo </w:t>
            </w:r>
            <w:r>
              <w:t>na zajęciach</w:t>
            </w:r>
            <w:r w:rsidR="001678E0">
              <w:t>,</w:t>
            </w:r>
            <w:r>
              <w:t xml:space="preserve"> </w:t>
            </w:r>
          </w:p>
          <w:p w14:paraId="27F204CE" w14:textId="1D6020C6" w:rsidR="0013702D" w:rsidRPr="00326AE0" w:rsidRDefault="00326AE0" w:rsidP="000B4CA3">
            <w:pPr>
              <w:pStyle w:val="Bezodstpw"/>
              <w:numPr>
                <w:ilvl w:val="0"/>
                <w:numId w:val="21"/>
              </w:numPr>
            </w:pPr>
            <w:r>
              <w:t>test wiedzy</w:t>
            </w:r>
            <w:r w:rsidR="000B4CA3">
              <w:t>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36FE115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745EA3">
              <w:rPr>
                <w:b w:val="0"/>
                <w:bCs w:val="0"/>
                <w:sz w:val="24"/>
                <w:lang w:eastAsia="en-US"/>
              </w:rPr>
              <w:t xml:space="preserve"> dr n. med. Ewelina Wierzejska</w:t>
            </w:r>
          </w:p>
          <w:p w14:paraId="7471FDF1" w14:textId="1B7A1EF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lastRenderedPageBreak/>
              <w:t xml:space="preserve">Tel. </w:t>
            </w:r>
            <w:r w:rsidR="00745EA3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745EA3">
              <w:rPr>
                <w:bCs w:val="0"/>
                <w:sz w:val="24"/>
                <w:lang w:eastAsia="en-US"/>
              </w:rPr>
              <w:t xml:space="preserve">: </w:t>
            </w:r>
            <w:r w:rsidR="00745EA3">
              <w:rPr>
                <w:b w:val="0"/>
                <w:bCs w:val="0"/>
                <w:sz w:val="24"/>
                <w:lang w:eastAsia="en-US"/>
              </w:rPr>
              <w:t>61 854 65 75</w:t>
            </w:r>
          </w:p>
          <w:p w14:paraId="5427EB1B" w14:textId="7D91A6AD" w:rsidR="0013702D" w:rsidRPr="00745EA3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745EA3">
              <w:rPr>
                <w:bCs w:val="0"/>
                <w:sz w:val="24"/>
                <w:lang w:val="en-US" w:eastAsia="en-US"/>
              </w:rPr>
              <w:t>E-mail</w:t>
            </w:r>
            <w:r w:rsidR="00745EA3" w:rsidRPr="00745EA3">
              <w:rPr>
                <w:bCs w:val="0"/>
                <w:sz w:val="24"/>
                <w:lang w:val="en-US" w:eastAsia="en-US"/>
              </w:rPr>
              <w:t xml:space="preserve"> </w:t>
            </w:r>
            <w:r w:rsidR="00745EA3" w:rsidRPr="00745EA3">
              <w:rPr>
                <w:b w:val="0"/>
                <w:bCs w:val="0"/>
                <w:sz w:val="24"/>
                <w:lang w:val="en-US" w:eastAsia="en-US"/>
              </w:rPr>
              <w:t>ewierz@ump.edu.pl</w:t>
            </w:r>
          </w:p>
          <w:p w14:paraId="1A733BA9" w14:textId="3894F01C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745EA3">
              <w:rPr>
                <w:bCs w:val="0"/>
                <w:sz w:val="24"/>
                <w:lang w:eastAsia="en-US"/>
              </w:rPr>
              <w:t xml:space="preserve"> </w:t>
            </w:r>
            <w:r w:rsidR="00745EA3">
              <w:rPr>
                <w:b w:val="0"/>
                <w:bCs w:val="0"/>
                <w:sz w:val="24"/>
                <w:lang w:eastAsia="en-US"/>
              </w:rPr>
              <w:t>SKN Zdrowia Międzynarodowego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39D26A18" w14:textId="1A373199" w:rsidR="0013702D" w:rsidRPr="00F21271" w:rsidRDefault="0045753C" w:rsidP="00F21271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sectPr w:rsidR="0013702D" w:rsidRPr="00F21271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3C953" w14:textId="77777777" w:rsidR="00A641F8" w:rsidRDefault="00A641F8" w:rsidP="00FF41DA">
      <w:r>
        <w:separator/>
      </w:r>
    </w:p>
  </w:endnote>
  <w:endnote w:type="continuationSeparator" w:id="0">
    <w:p w14:paraId="7810CF39" w14:textId="77777777" w:rsidR="00A641F8" w:rsidRDefault="00A641F8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913F62F" w:rsidR="00B75ECF" w:rsidRDefault="00B75E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A5B17">
      <w:rPr>
        <w:noProof/>
      </w:rPr>
      <w:t>1</w:t>
    </w:r>
    <w:r>
      <w:fldChar w:fldCharType="end"/>
    </w:r>
  </w:p>
  <w:p w14:paraId="103B68F2" w14:textId="77777777" w:rsidR="00B75ECF" w:rsidRDefault="00B75EC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5A0EB" w14:textId="77777777" w:rsidR="00A641F8" w:rsidRDefault="00A641F8" w:rsidP="00FF41DA">
      <w:r>
        <w:separator/>
      </w:r>
    </w:p>
  </w:footnote>
  <w:footnote w:type="continuationSeparator" w:id="0">
    <w:p w14:paraId="3B82C5CF" w14:textId="77777777" w:rsidR="00A641F8" w:rsidRDefault="00A641F8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86718F"/>
    <w:multiLevelType w:val="hybridMultilevel"/>
    <w:tmpl w:val="0F4C1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D7D8E"/>
    <w:multiLevelType w:val="hybridMultilevel"/>
    <w:tmpl w:val="1D20C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41771"/>
    <w:multiLevelType w:val="hybridMultilevel"/>
    <w:tmpl w:val="895E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62CD"/>
    <w:multiLevelType w:val="hybridMultilevel"/>
    <w:tmpl w:val="5CFEE5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E64237"/>
    <w:multiLevelType w:val="hybridMultilevel"/>
    <w:tmpl w:val="33C2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76AB9"/>
    <w:multiLevelType w:val="hybridMultilevel"/>
    <w:tmpl w:val="B91C070A"/>
    <w:lvl w:ilvl="0" w:tplc="7D24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104A1"/>
    <w:multiLevelType w:val="hybridMultilevel"/>
    <w:tmpl w:val="44A8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7B40E1"/>
    <w:multiLevelType w:val="hybridMultilevel"/>
    <w:tmpl w:val="2B560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3F14C9"/>
    <w:multiLevelType w:val="hybridMultilevel"/>
    <w:tmpl w:val="29807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DF0FD4"/>
    <w:multiLevelType w:val="hybridMultilevel"/>
    <w:tmpl w:val="5D82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41E51"/>
    <w:multiLevelType w:val="hybridMultilevel"/>
    <w:tmpl w:val="9CC4ABD6"/>
    <w:lvl w:ilvl="0" w:tplc="D3109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358402D"/>
    <w:multiLevelType w:val="hybridMultilevel"/>
    <w:tmpl w:val="863C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6B6CD9"/>
    <w:multiLevelType w:val="hybridMultilevel"/>
    <w:tmpl w:val="16C0071A"/>
    <w:lvl w:ilvl="0" w:tplc="EF38C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03796"/>
    <w:multiLevelType w:val="hybridMultilevel"/>
    <w:tmpl w:val="48FC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11530"/>
    <w:multiLevelType w:val="multilevel"/>
    <w:tmpl w:val="3326B4F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27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CE6925"/>
    <w:multiLevelType w:val="hybridMultilevel"/>
    <w:tmpl w:val="EA44D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3"/>
  </w:num>
  <w:num w:numId="12">
    <w:abstractNumId w:val="23"/>
  </w:num>
  <w:num w:numId="13">
    <w:abstractNumId w:val="3"/>
  </w:num>
  <w:num w:numId="14">
    <w:abstractNumId w:val="12"/>
  </w:num>
  <w:num w:numId="15">
    <w:abstractNumId w:val="2"/>
  </w:num>
  <w:num w:numId="16">
    <w:abstractNumId w:val="27"/>
  </w:num>
  <w:num w:numId="17">
    <w:abstractNumId w:val="7"/>
  </w:num>
  <w:num w:numId="18">
    <w:abstractNumId w:val="11"/>
  </w:num>
  <w:num w:numId="19">
    <w:abstractNumId w:val="22"/>
  </w:num>
  <w:num w:numId="20">
    <w:abstractNumId w:val="10"/>
  </w:num>
  <w:num w:numId="21">
    <w:abstractNumId w:val="19"/>
  </w:num>
  <w:num w:numId="22">
    <w:abstractNumId w:val="25"/>
  </w:num>
  <w:num w:numId="23">
    <w:abstractNumId w:val="5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29"/>
  </w:num>
  <w:num w:numId="29">
    <w:abstractNumId w:val="4"/>
  </w:num>
  <w:num w:numId="30">
    <w:abstractNumId w:val="8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16E3"/>
    <w:rsid w:val="00052AC6"/>
    <w:rsid w:val="00053CDA"/>
    <w:rsid w:val="00065D7B"/>
    <w:rsid w:val="00067F26"/>
    <w:rsid w:val="00077BC0"/>
    <w:rsid w:val="00096782"/>
    <w:rsid w:val="000A0C92"/>
    <w:rsid w:val="000B4CA3"/>
    <w:rsid w:val="000C39BD"/>
    <w:rsid w:val="000D412A"/>
    <w:rsid w:val="000E27BC"/>
    <w:rsid w:val="000E3273"/>
    <w:rsid w:val="000E65EC"/>
    <w:rsid w:val="000E688B"/>
    <w:rsid w:val="00100BC0"/>
    <w:rsid w:val="001070D8"/>
    <w:rsid w:val="001124A8"/>
    <w:rsid w:val="00113469"/>
    <w:rsid w:val="00117194"/>
    <w:rsid w:val="00124FFF"/>
    <w:rsid w:val="0013702D"/>
    <w:rsid w:val="00147731"/>
    <w:rsid w:val="00150259"/>
    <w:rsid w:val="001604E5"/>
    <w:rsid w:val="001678E0"/>
    <w:rsid w:val="00176607"/>
    <w:rsid w:val="00190C7F"/>
    <w:rsid w:val="001A1C1D"/>
    <w:rsid w:val="001D4121"/>
    <w:rsid w:val="001F4DDB"/>
    <w:rsid w:val="00220C31"/>
    <w:rsid w:val="00233A1F"/>
    <w:rsid w:val="00261D58"/>
    <w:rsid w:val="00293370"/>
    <w:rsid w:val="002937D2"/>
    <w:rsid w:val="002942E7"/>
    <w:rsid w:val="00297CD7"/>
    <w:rsid w:val="002B289A"/>
    <w:rsid w:val="002C0686"/>
    <w:rsid w:val="002E453D"/>
    <w:rsid w:val="00304769"/>
    <w:rsid w:val="00304E07"/>
    <w:rsid w:val="00304E61"/>
    <w:rsid w:val="0031133B"/>
    <w:rsid w:val="00316EFF"/>
    <w:rsid w:val="00326AE0"/>
    <w:rsid w:val="003865A3"/>
    <w:rsid w:val="0039144B"/>
    <w:rsid w:val="00397C8E"/>
    <w:rsid w:val="003D5DA1"/>
    <w:rsid w:val="003D7432"/>
    <w:rsid w:val="003E47CE"/>
    <w:rsid w:val="003E7352"/>
    <w:rsid w:val="003F4142"/>
    <w:rsid w:val="003F4F54"/>
    <w:rsid w:val="003F66EE"/>
    <w:rsid w:val="004372C4"/>
    <w:rsid w:val="00443391"/>
    <w:rsid w:val="00456AFB"/>
    <w:rsid w:val="0045753C"/>
    <w:rsid w:val="00461591"/>
    <w:rsid w:val="00465C83"/>
    <w:rsid w:val="00470CA5"/>
    <w:rsid w:val="004753CB"/>
    <w:rsid w:val="00476C46"/>
    <w:rsid w:val="00476F0B"/>
    <w:rsid w:val="0048452E"/>
    <w:rsid w:val="00494969"/>
    <w:rsid w:val="004C774E"/>
    <w:rsid w:val="004D26E7"/>
    <w:rsid w:val="004D3297"/>
    <w:rsid w:val="004F0633"/>
    <w:rsid w:val="00531815"/>
    <w:rsid w:val="005338F3"/>
    <w:rsid w:val="005344BD"/>
    <w:rsid w:val="0056717B"/>
    <w:rsid w:val="00572D77"/>
    <w:rsid w:val="00575DA1"/>
    <w:rsid w:val="00576057"/>
    <w:rsid w:val="005A56E8"/>
    <w:rsid w:val="005A5B17"/>
    <w:rsid w:val="005A636B"/>
    <w:rsid w:val="005D0127"/>
    <w:rsid w:val="005E26EC"/>
    <w:rsid w:val="005E3FF7"/>
    <w:rsid w:val="005E50C4"/>
    <w:rsid w:val="005F5D27"/>
    <w:rsid w:val="00600AC9"/>
    <w:rsid w:val="00624335"/>
    <w:rsid w:val="00625F28"/>
    <w:rsid w:val="0064392C"/>
    <w:rsid w:val="00651C35"/>
    <w:rsid w:val="006556ED"/>
    <w:rsid w:val="00662A5A"/>
    <w:rsid w:val="00684770"/>
    <w:rsid w:val="006859A0"/>
    <w:rsid w:val="0069789F"/>
    <w:rsid w:val="006B1A2A"/>
    <w:rsid w:val="006B28F7"/>
    <w:rsid w:val="006B5782"/>
    <w:rsid w:val="006B581E"/>
    <w:rsid w:val="006F58FC"/>
    <w:rsid w:val="006F5B0B"/>
    <w:rsid w:val="007121DC"/>
    <w:rsid w:val="00723227"/>
    <w:rsid w:val="00726FD9"/>
    <w:rsid w:val="00745EA3"/>
    <w:rsid w:val="007519BB"/>
    <w:rsid w:val="00770C55"/>
    <w:rsid w:val="00780668"/>
    <w:rsid w:val="007A4A95"/>
    <w:rsid w:val="007A6A1E"/>
    <w:rsid w:val="007C2849"/>
    <w:rsid w:val="007C47CC"/>
    <w:rsid w:val="007D003C"/>
    <w:rsid w:val="007E6412"/>
    <w:rsid w:val="007F6BF2"/>
    <w:rsid w:val="007F7AC3"/>
    <w:rsid w:val="008035B6"/>
    <w:rsid w:val="0080482B"/>
    <w:rsid w:val="00806710"/>
    <w:rsid w:val="00810C07"/>
    <w:rsid w:val="00817EC5"/>
    <w:rsid w:val="0082281B"/>
    <w:rsid w:val="00843C61"/>
    <w:rsid w:val="00894D10"/>
    <w:rsid w:val="008A3129"/>
    <w:rsid w:val="008A4991"/>
    <w:rsid w:val="008A6CC4"/>
    <w:rsid w:val="008B38AC"/>
    <w:rsid w:val="008B6B30"/>
    <w:rsid w:val="008C1280"/>
    <w:rsid w:val="00902127"/>
    <w:rsid w:val="009154B5"/>
    <w:rsid w:val="0092093B"/>
    <w:rsid w:val="009315EB"/>
    <w:rsid w:val="00934CE0"/>
    <w:rsid w:val="0094400E"/>
    <w:rsid w:val="00950530"/>
    <w:rsid w:val="00950A0C"/>
    <w:rsid w:val="00966A02"/>
    <w:rsid w:val="00967EC6"/>
    <w:rsid w:val="00986B11"/>
    <w:rsid w:val="00986BE1"/>
    <w:rsid w:val="009B1EBB"/>
    <w:rsid w:val="009D7DB2"/>
    <w:rsid w:val="009E21EE"/>
    <w:rsid w:val="009F6B37"/>
    <w:rsid w:val="00A1196D"/>
    <w:rsid w:val="00A269CE"/>
    <w:rsid w:val="00A43DBB"/>
    <w:rsid w:val="00A641F8"/>
    <w:rsid w:val="00A706C6"/>
    <w:rsid w:val="00AB79BD"/>
    <w:rsid w:val="00AC47EA"/>
    <w:rsid w:val="00AD1AC5"/>
    <w:rsid w:val="00AD6427"/>
    <w:rsid w:val="00B12394"/>
    <w:rsid w:val="00B3324D"/>
    <w:rsid w:val="00B348C4"/>
    <w:rsid w:val="00B525EC"/>
    <w:rsid w:val="00B55846"/>
    <w:rsid w:val="00B61E82"/>
    <w:rsid w:val="00B636FA"/>
    <w:rsid w:val="00B66672"/>
    <w:rsid w:val="00B75ECF"/>
    <w:rsid w:val="00B8009C"/>
    <w:rsid w:val="00B91BE9"/>
    <w:rsid w:val="00B96022"/>
    <w:rsid w:val="00BC2B0E"/>
    <w:rsid w:val="00BE2DB4"/>
    <w:rsid w:val="00BE4DDF"/>
    <w:rsid w:val="00BF21E3"/>
    <w:rsid w:val="00BF7D94"/>
    <w:rsid w:val="00C20BAA"/>
    <w:rsid w:val="00C43D50"/>
    <w:rsid w:val="00C614B9"/>
    <w:rsid w:val="00C61741"/>
    <w:rsid w:val="00C6561F"/>
    <w:rsid w:val="00C743E6"/>
    <w:rsid w:val="00C95F33"/>
    <w:rsid w:val="00CA7DB9"/>
    <w:rsid w:val="00CB5775"/>
    <w:rsid w:val="00CC75E9"/>
    <w:rsid w:val="00CD4895"/>
    <w:rsid w:val="00CD7618"/>
    <w:rsid w:val="00CE041A"/>
    <w:rsid w:val="00D01BC6"/>
    <w:rsid w:val="00D124E5"/>
    <w:rsid w:val="00D26F5B"/>
    <w:rsid w:val="00D37C1F"/>
    <w:rsid w:val="00D51B38"/>
    <w:rsid w:val="00D52197"/>
    <w:rsid w:val="00D62D42"/>
    <w:rsid w:val="00D70FDF"/>
    <w:rsid w:val="00D80D2D"/>
    <w:rsid w:val="00D84F82"/>
    <w:rsid w:val="00D9541F"/>
    <w:rsid w:val="00DB4B54"/>
    <w:rsid w:val="00DF5BDF"/>
    <w:rsid w:val="00E213D9"/>
    <w:rsid w:val="00E225B6"/>
    <w:rsid w:val="00E41C20"/>
    <w:rsid w:val="00E6390A"/>
    <w:rsid w:val="00E7164F"/>
    <w:rsid w:val="00E728FA"/>
    <w:rsid w:val="00E72FCD"/>
    <w:rsid w:val="00E846C5"/>
    <w:rsid w:val="00E97F8D"/>
    <w:rsid w:val="00EA41B8"/>
    <w:rsid w:val="00EA474B"/>
    <w:rsid w:val="00ED25A7"/>
    <w:rsid w:val="00EF619A"/>
    <w:rsid w:val="00F06C5A"/>
    <w:rsid w:val="00F1161C"/>
    <w:rsid w:val="00F205CA"/>
    <w:rsid w:val="00F21271"/>
    <w:rsid w:val="00F37CBF"/>
    <w:rsid w:val="00F54C3D"/>
    <w:rsid w:val="00F74706"/>
    <w:rsid w:val="00F804A6"/>
    <w:rsid w:val="00FB3F69"/>
    <w:rsid w:val="00FC266B"/>
    <w:rsid w:val="00FC5A36"/>
    <w:rsid w:val="00FD0640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3E0F215D-98B6-4ABF-92A9-82112891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C3D"/>
    <w:rPr>
      <w:rFonts w:ascii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qFormat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06C5A"/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F6B37"/>
    <w:rPr>
      <w:color w:val="0000FF" w:themeColor="hyperlink"/>
      <w:u w:val="single"/>
    </w:rPr>
  </w:style>
  <w:style w:type="character" w:customStyle="1" w:styleId="wrtext">
    <w:name w:val="wrtext"/>
    <w:basedOn w:val="Domylnaczcionkaakapitu"/>
    <w:rsid w:val="009154B5"/>
  </w:style>
  <w:style w:type="paragraph" w:styleId="NormalnyWeb">
    <w:name w:val="Normal (Web)"/>
    <w:basedOn w:val="Normalny"/>
    <w:uiPriority w:val="99"/>
    <w:unhideWhenUsed/>
    <w:rsid w:val="009154B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wysocki@ump.edu.pl" TargetMode="External"/><Relationship Id="rId8" Type="http://schemas.openxmlformats.org/officeDocument/2006/relationships/hyperlink" Target="http://www.psychologia.ump.edu.pl" TargetMode="External"/><Relationship Id="rId9" Type="http://schemas.openxmlformats.org/officeDocument/2006/relationships/hyperlink" Target="mailto:ewamojs@ump.edu.p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2817</Words>
  <Characters>16904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 Microsoft Office</cp:lastModifiedBy>
  <cp:revision>2</cp:revision>
  <dcterms:created xsi:type="dcterms:W3CDTF">2018-06-05T13:10:00Z</dcterms:created>
  <dcterms:modified xsi:type="dcterms:W3CDTF">2018-06-05T13:10:00Z</dcterms:modified>
</cp:coreProperties>
</file>