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08" w:rsidRPr="00C91B44" w:rsidRDefault="00D13908" w:rsidP="00D13908">
      <w:pPr>
        <w:pStyle w:val="Nagwek1"/>
        <w:spacing w:before="0"/>
        <w:rPr>
          <w:color w:val="auto"/>
        </w:rPr>
      </w:pPr>
      <w:bookmarkStart w:id="0" w:name="_Toc508569799"/>
      <w:bookmarkStart w:id="1" w:name="_GoBack"/>
      <w:bookmarkEnd w:id="1"/>
      <w:r w:rsidRPr="00C91B44">
        <w:rPr>
          <w:color w:val="auto"/>
        </w:rPr>
        <w:t>Streszczenie</w:t>
      </w:r>
      <w:bookmarkEnd w:id="0"/>
      <w:r>
        <w:rPr>
          <w:color w:val="auto"/>
        </w:rPr>
        <w:t xml:space="preserve"> </w:t>
      </w:r>
    </w:p>
    <w:p w:rsidR="00D13908" w:rsidRPr="00C91B44" w:rsidRDefault="00D13908" w:rsidP="00D13908">
      <w:pPr>
        <w:spacing w:after="0" w:line="360" w:lineRule="auto"/>
        <w:rPr>
          <w:b/>
          <w:sz w:val="24"/>
          <w:szCs w:val="24"/>
        </w:rPr>
      </w:pP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</w:t>
      </w:r>
      <w:r w:rsidRPr="00C91B44">
        <w:rPr>
          <w:sz w:val="24"/>
          <w:szCs w:val="24"/>
        </w:rPr>
        <w:t xml:space="preserve">bojczyk </w:t>
      </w:r>
      <w:r>
        <w:rPr>
          <w:sz w:val="24"/>
          <w:szCs w:val="24"/>
        </w:rPr>
        <w:t xml:space="preserve">łącząc kończynę górną z klatką piersiową </w:t>
      </w:r>
      <w:r w:rsidRPr="00C91B44">
        <w:rPr>
          <w:sz w:val="24"/>
          <w:szCs w:val="24"/>
        </w:rPr>
        <w:t xml:space="preserve">pełni wiele ważnych funkcji motorycznych i ochronnych. Do </w:t>
      </w:r>
      <w:r>
        <w:rPr>
          <w:sz w:val="24"/>
          <w:szCs w:val="24"/>
        </w:rPr>
        <w:t xml:space="preserve">jego </w:t>
      </w:r>
      <w:r w:rsidRPr="00C91B44">
        <w:rPr>
          <w:sz w:val="24"/>
          <w:szCs w:val="24"/>
        </w:rPr>
        <w:t>złamań dochodzi najczęściej podczas upadku na wyprostowaną kończynę</w:t>
      </w:r>
      <w:r>
        <w:rPr>
          <w:sz w:val="24"/>
          <w:szCs w:val="24"/>
        </w:rPr>
        <w:t xml:space="preserve"> górną</w:t>
      </w:r>
      <w:r w:rsidRPr="00C91B44">
        <w:rPr>
          <w:sz w:val="24"/>
          <w:szCs w:val="24"/>
        </w:rPr>
        <w:t xml:space="preserve">. Złamania obojczyka stanowią 10% do 15% wszystkich urazów kości u dzieci. Pomimo tak dużej częstości występowania brak jest w piśmiennictwie jednoznacznych rekomendacji dotyczących zasad leczenia tych przypadków. Dobór odpowiedniej strategii postępowania jest dużym wyzwaniem dla chirurga. </w:t>
      </w: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91B44">
        <w:rPr>
          <w:sz w:val="24"/>
          <w:szCs w:val="24"/>
        </w:rPr>
        <w:t xml:space="preserve">U młodszych dzieci większość przypadków złamania obojczyka leczona jest zachowawczo. </w:t>
      </w:r>
      <w:r>
        <w:rPr>
          <w:sz w:val="24"/>
          <w:szCs w:val="24"/>
        </w:rPr>
        <w:t xml:space="preserve"> </w:t>
      </w:r>
      <w:r w:rsidRPr="00C91B44">
        <w:rPr>
          <w:sz w:val="24"/>
          <w:szCs w:val="24"/>
        </w:rPr>
        <w:t xml:space="preserve">U dzieci starszych i młodzieży strategia postępowania zmieniła się </w:t>
      </w:r>
      <w:r>
        <w:rPr>
          <w:sz w:val="24"/>
          <w:szCs w:val="24"/>
        </w:rPr>
        <w:t xml:space="preserve">w </w:t>
      </w:r>
      <w:r w:rsidRPr="00C91B44">
        <w:rPr>
          <w:sz w:val="24"/>
          <w:szCs w:val="24"/>
        </w:rPr>
        <w:t>ostatnich latach</w:t>
      </w:r>
      <w:r>
        <w:rPr>
          <w:sz w:val="24"/>
          <w:szCs w:val="24"/>
        </w:rPr>
        <w:t>. Nieliczne</w:t>
      </w:r>
      <w:r w:rsidRPr="00C91B44">
        <w:rPr>
          <w:sz w:val="24"/>
          <w:szCs w:val="24"/>
        </w:rPr>
        <w:t xml:space="preserve"> pojawiające się publikacje </w:t>
      </w:r>
      <w:r>
        <w:rPr>
          <w:sz w:val="24"/>
          <w:szCs w:val="24"/>
        </w:rPr>
        <w:t xml:space="preserve">wykazują </w:t>
      </w:r>
      <w:r w:rsidRPr="00C91B44">
        <w:rPr>
          <w:sz w:val="24"/>
          <w:szCs w:val="24"/>
        </w:rPr>
        <w:t xml:space="preserve">przewagę leczenia operacyjnego </w:t>
      </w:r>
      <w:r>
        <w:rPr>
          <w:sz w:val="24"/>
          <w:szCs w:val="24"/>
        </w:rPr>
        <w:t xml:space="preserve">nad postępowaniem zachowawczym </w:t>
      </w:r>
      <w:r w:rsidRPr="00C91B44">
        <w:rPr>
          <w:sz w:val="24"/>
          <w:szCs w:val="24"/>
        </w:rPr>
        <w:t>w wybranych typach złamań obojczyka</w:t>
      </w:r>
      <w:r w:rsidRPr="006D151E">
        <w:rPr>
          <w:sz w:val="24"/>
          <w:szCs w:val="24"/>
        </w:rPr>
        <w:t xml:space="preserve"> </w:t>
      </w:r>
      <w:r w:rsidRPr="00C91B44">
        <w:rPr>
          <w:sz w:val="24"/>
          <w:szCs w:val="24"/>
        </w:rPr>
        <w:t xml:space="preserve">u dzieci starszych i młodzieży. Badania randomizowane wskazują na lepszą wydolność kończyny, szybszy zrost, mniejszą </w:t>
      </w:r>
      <w:r>
        <w:rPr>
          <w:sz w:val="24"/>
          <w:szCs w:val="24"/>
        </w:rPr>
        <w:t>liczbę</w:t>
      </w:r>
      <w:r w:rsidRPr="00C91B44">
        <w:rPr>
          <w:sz w:val="24"/>
          <w:szCs w:val="24"/>
        </w:rPr>
        <w:t xml:space="preserve"> </w:t>
      </w:r>
      <w:r>
        <w:rPr>
          <w:sz w:val="24"/>
          <w:szCs w:val="24"/>
        </w:rPr>
        <w:t>występowania</w:t>
      </w:r>
      <w:r w:rsidRPr="00C91B44">
        <w:rPr>
          <w:sz w:val="24"/>
          <w:szCs w:val="24"/>
        </w:rPr>
        <w:t xml:space="preserve"> braku lub zaburzeń zrostu w grupach operowanych. </w:t>
      </w:r>
      <w:r>
        <w:rPr>
          <w:sz w:val="24"/>
          <w:szCs w:val="24"/>
        </w:rPr>
        <w:t>Brak</w:t>
      </w:r>
      <w:r w:rsidRPr="00C91B44">
        <w:rPr>
          <w:sz w:val="24"/>
          <w:szCs w:val="24"/>
        </w:rPr>
        <w:t xml:space="preserve"> prawidłowo zaprojektowanych prospektywnych badań randomizowanych </w:t>
      </w:r>
      <w:r>
        <w:rPr>
          <w:sz w:val="24"/>
          <w:szCs w:val="24"/>
        </w:rPr>
        <w:t xml:space="preserve">u dzieci </w:t>
      </w:r>
      <w:r w:rsidRPr="00C91B44">
        <w:rPr>
          <w:sz w:val="24"/>
          <w:szCs w:val="24"/>
        </w:rPr>
        <w:t>powoduje, że wybór metody leczenia pozostaje nadal przedmiotem dyskusji.</w:t>
      </w:r>
    </w:p>
    <w:p w:rsidR="00D13908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D13908" w:rsidRPr="002144DC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  <w:r w:rsidRPr="002144DC">
        <w:rPr>
          <w:sz w:val="24"/>
          <w:szCs w:val="24"/>
          <w:u w:val="single"/>
        </w:rPr>
        <w:t>Cel pracy</w:t>
      </w:r>
    </w:p>
    <w:p w:rsidR="00D13908" w:rsidRPr="00F62E1A" w:rsidRDefault="00D13908" w:rsidP="00D13908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62E1A">
        <w:rPr>
          <w:sz w:val="24"/>
          <w:szCs w:val="24"/>
        </w:rPr>
        <w:t>Analiza kryteriów kwalifikacyjnych do leczenia operacyjnego pod względem</w:t>
      </w:r>
      <w:r>
        <w:rPr>
          <w:sz w:val="24"/>
          <w:szCs w:val="24"/>
        </w:rPr>
        <w:t xml:space="preserve"> klinicznym         i epidemiologicznym.</w:t>
      </w:r>
    </w:p>
    <w:p w:rsidR="00D13908" w:rsidRPr="00F62E1A" w:rsidRDefault="00D13908" w:rsidP="00D13908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62E1A">
        <w:rPr>
          <w:sz w:val="24"/>
          <w:szCs w:val="24"/>
        </w:rPr>
        <w:t>Ocena wyników leczenia w zależności od stosowanej metody oraz czynnikó</w:t>
      </w:r>
      <w:r>
        <w:rPr>
          <w:sz w:val="24"/>
          <w:szCs w:val="24"/>
        </w:rPr>
        <w:t>w wpływających na wynik końcowy.</w:t>
      </w:r>
    </w:p>
    <w:p w:rsidR="00D13908" w:rsidRPr="00F62E1A" w:rsidRDefault="00D13908" w:rsidP="00D13908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62E1A">
        <w:rPr>
          <w:sz w:val="24"/>
          <w:szCs w:val="24"/>
        </w:rPr>
        <w:t>Próba optymalizac</w:t>
      </w:r>
      <w:r>
        <w:rPr>
          <w:sz w:val="24"/>
          <w:szCs w:val="24"/>
        </w:rPr>
        <w:t>ji przyjętej metody operacyjnej.</w:t>
      </w:r>
    </w:p>
    <w:p w:rsidR="00D13908" w:rsidRDefault="00D13908" w:rsidP="00D13908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62E1A">
        <w:rPr>
          <w:sz w:val="24"/>
          <w:szCs w:val="24"/>
        </w:rPr>
        <w:t>Ocena satysfakcji oraz jakości życia pacjentów po leczeniu operacyjnym.</w:t>
      </w:r>
    </w:p>
    <w:p w:rsidR="00D13908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  <w:r w:rsidRPr="00C91B44">
        <w:rPr>
          <w:sz w:val="24"/>
          <w:szCs w:val="24"/>
          <w:u w:val="single"/>
        </w:rPr>
        <w:t>Materiał i metoda</w:t>
      </w:r>
    </w:p>
    <w:p w:rsidR="00D13908" w:rsidRPr="003C7787" w:rsidRDefault="00D13908" w:rsidP="00D139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C7787">
        <w:rPr>
          <w:sz w:val="24"/>
          <w:szCs w:val="24"/>
        </w:rPr>
        <w:t xml:space="preserve">Analizie poddano populację 2407 dzieci leczonych z powodu złamania obojczyka. Na podstawie opracowanego algorytmu do otwartej repozycji złamania obojczyka ze stabilizacją wewnątrzszpikową zakwalifikowano </w:t>
      </w:r>
      <w:r>
        <w:rPr>
          <w:sz w:val="24"/>
          <w:szCs w:val="24"/>
        </w:rPr>
        <w:t>407 pacjentów. Dalszym badaniom</w:t>
      </w:r>
      <w:r w:rsidRPr="003C7787">
        <w:rPr>
          <w:sz w:val="24"/>
          <w:szCs w:val="24"/>
        </w:rPr>
        <w:t xml:space="preserve"> poddano grupę 363 dzieci </w:t>
      </w:r>
      <w:r>
        <w:rPr>
          <w:sz w:val="24"/>
          <w:szCs w:val="24"/>
        </w:rPr>
        <w:t>w wieku średnim 13,6 lat (7,6–</w:t>
      </w:r>
      <w:r w:rsidRPr="003C7787">
        <w:rPr>
          <w:sz w:val="24"/>
          <w:szCs w:val="24"/>
        </w:rPr>
        <w:t>18</w:t>
      </w:r>
      <w:r>
        <w:rPr>
          <w:sz w:val="24"/>
          <w:szCs w:val="24"/>
        </w:rPr>
        <w:t>)</w:t>
      </w:r>
      <w:r w:rsidRPr="00A56FC2">
        <w:rPr>
          <w:sz w:val="24"/>
          <w:szCs w:val="24"/>
        </w:rPr>
        <w:t xml:space="preserve"> </w:t>
      </w:r>
      <w:r w:rsidRPr="003C7787">
        <w:rPr>
          <w:sz w:val="24"/>
          <w:szCs w:val="24"/>
        </w:rPr>
        <w:t xml:space="preserve">z kompletną dokumentacją.  Znaczącą przewagę stanowili chłopcy (70%). Pośród przyczyn złamania dominowały urazy </w:t>
      </w:r>
      <w:r>
        <w:rPr>
          <w:sz w:val="24"/>
          <w:szCs w:val="24"/>
        </w:rPr>
        <w:t xml:space="preserve">doznane </w:t>
      </w:r>
      <w:r w:rsidRPr="003C7787">
        <w:rPr>
          <w:sz w:val="24"/>
          <w:szCs w:val="24"/>
        </w:rPr>
        <w:t xml:space="preserve">podczas </w:t>
      </w:r>
      <w:r w:rsidRPr="003C7787">
        <w:rPr>
          <w:sz w:val="24"/>
          <w:szCs w:val="24"/>
        </w:rPr>
        <w:lastRenderedPageBreak/>
        <w:t xml:space="preserve">uprawiania sportów – 56%, upadki jedno i dwupoziomowe – 24%, wypadki komunikacyjne – 18%. </w:t>
      </w:r>
    </w:p>
    <w:p w:rsidR="00D13908" w:rsidRPr="003C7787" w:rsidRDefault="00D13908" w:rsidP="00D13908">
      <w:pPr>
        <w:spacing w:after="0" w:line="360" w:lineRule="auto"/>
        <w:jc w:val="both"/>
        <w:rPr>
          <w:sz w:val="24"/>
          <w:szCs w:val="24"/>
        </w:rPr>
      </w:pPr>
      <w:r w:rsidRPr="003C7787">
        <w:rPr>
          <w:sz w:val="24"/>
          <w:szCs w:val="24"/>
        </w:rPr>
        <w:tab/>
        <w:t>We wszystkich przypadkach złamanie obojczyka rozpoznawan</w:t>
      </w:r>
      <w:r>
        <w:rPr>
          <w:sz w:val="24"/>
          <w:szCs w:val="24"/>
        </w:rPr>
        <w:t>o</w:t>
      </w:r>
      <w:r w:rsidRPr="003C7787">
        <w:rPr>
          <w:sz w:val="24"/>
          <w:szCs w:val="24"/>
        </w:rPr>
        <w:t xml:space="preserve"> na podstawie badania przedmiotowego z wykonaniem zdjęcia radiologicznego w projekcji przednio-tylnej okolicy barkowej po stronie urazu lub z ujęciem obu barków. Przyjęto</w:t>
      </w:r>
      <w:r>
        <w:rPr>
          <w:sz w:val="24"/>
          <w:szCs w:val="24"/>
        </w:rPr>
        <w:t>,</w:t>
      </w:r>
      <w:r w:rsidRPr="003C778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C7787">
        <w:rPr>
          <w:sz w:val="24"/>
          <w:szCs w:val="24"/>
        </w:rPr>
        <w:t>by do leczenia operacyjnego kwalifikować złamania obojczyka w połowie długości trzonu i końca dalszego obojczyka z towarzyszącym przemieszczeniem ponad 2 cm i/lub z odłamami pośrednimi oraz złamania powikłane (</w:t>
      </w:r>
      <w:proofErr w:type="spellStart"/>
      <w:r w:rsidRPr="003C7787">
        <w:rPr>
          <w:sz w:val="24"/>
          <w:szCs w:val="24"/>
        </w:rPr>
        <w:t>wkleszczenie</w:t>
      </w:r>
      <w:proofErr w:type="spellEnd"/>
      <w:r w:rsidRPr="003C7787">
        <w:rPr>
          <w:sz w:val="24"/>
          <w:szCs w:val="24"/>
        </w:rPr>
        <w:t xml:space="preserve"> tkanek miękkich, ucisk n</w:t>
      </w:r>
      <w:r>
        <w:rPr>
          <w:sz w:val="24"/>
          <w:szCs w:val="24"/>
        </w:rPr>
        <w:t>a naczynia i nerwy, uszkodzenie</w:t>
      </w:r>
      <w:r w:rsidRPr="003C7787">
        <w:rPr>
          <w:sz w:val="24"/>
          <w:szCs w:val="24"/>
        </w:rPr>
        <w:t xml:space="preserve"> opłucnej, złamania towarzyszące okolicy barku) i złamania wcześniej leczone zachowawczo bez uzyskania zrostu. </w:t>
      </w:r>
    </w:p>
    <w:p w:rsidR="00D13908" w:rsidRPr="003C7787" w:rsidRDefault="00D13908" w:rsidP="00D13908">
      <w:pPr>
        <w:spacing w:after="0" w:line="360" w:lineRule="auto"/>
        <w:jc w:val="both"/>
        <w:rPr>
          <w:sz w:val="24"/>
          <w:szCs w:val="24"/>
        </w:rPr>
      </w:pPr>
      <w:r w:rsidRPr="003C7787">
        <w:rPr>
          <w:sz w:val="24"/>
          <w:szCs w:val="24"/>
        </w:rPr>
        <w:tab/>
        <w:t>Przed zabiegiem u wszystkich pacjentów wykonywano b</w:t>
      </w:r>
      <w:r>
        <w:rPr>
          <w:sz w:val="24"/>
          <w:szCs w:val="24"/>
        </w:rPr>
        <w:t>adania laboratoryjne: morfologię, grupę</w:t>
      </w:r>
      <w:r w:rsidRPr="003C7787">
        <w:rPr>
          <w:sz w:val="24"/>
          <w:szCs w:val="24"/>
        </w:rPr>
        <w:t xml:space="preserve"> krwi, APTT. U wszystkich </w:t>
      </w:r>
      <w:r>
        <w:rPr>
          <w:sz w:val="24"/>
          <w:szCs w:val="24"/>
        </w:rPr>
        <w:t xml:space="preserve">dzieci </w:t>
      </w:r>
      <w:r w:rsidRPr="003C7787">
        <w:rPr>
          <w:sz w:val="24"/>
          <w:szCs w:val="24"/>
        </w:rPr>
        <w:t xml:space="preserve">stosowano antybiotykoterapię. </w:t>
      </w:r>
      <w:r w:rsidRPr="00660CB0">
        <w:rPr>
          <w:sz w:val="24"/>
          <w:szCs w:val="24"/>
        </w:rPr>
        <w:t xml:space="preserve">Ze względu na sposób wprowadzania zespolenia, dla potrzeb analizy, pacjentów podzielono na dwie grupy (Grupa A i B). </w:t>
      </w:r>
      <w:r w:rsidRPr="003C7787">
        <w:rPr>
          <w:sz w:val="24"/>
          <w:szCs w:val="24"/>
        </w:rPr>
        <w:t xml:space="preserve">Technika zabiegu </w:t>
      </w:r>
      <w:r>
        <w:rPr>
          <w:sz w:val="24"/>
          <w:szCs w:val="24"/>
        </w:rPr>
        <w:t xml:space="preserve">w </w:t>
      </w:r>
      <w:r w:rsidRPr="00660CB0">
        <w:rPr>
          <w:sz w:val="24"/>
          <w:szCs w:val="24"/>
        </w:rPr>
        <w:t xml:space="preserve">Grupie A </w:t>
      </w:r>
      <w:r w:rsidRPr="003C7787">
        <w:rPr>
          <w:sz w:val="24"/>
          <w:szCs w:val="24"/>
        </w:rPr>
        <w:t xml:space="preserve">polegała na odsłonięciu przełomu złamania przez </w:t>
      </w:r>
      <w:r>
        <w:rPr>
          <w:sz w:val="24"/>
          <w:szCs w:val="24"/>
        </w:rPr>
        <w:t>wykonanie 2 cm cię</w:t>
      </w:r>
      <w:r w:rsidRPr="003C7787">
        <w:rPr>
          <w:sz w:val="24"/>
          <w:szCs w:val="24"/>
        </w:rPr>
        <w:t>cie skórne</w:t>
      </w:r>
      <w:r>
        <w:rPr>
          <w:sz w:val="24"/>
          <w:szCs w:val="24"/>
        </w:rPr>
        <w:t>go</w:t>
      </w:r>
      <w:r w:rsidRPr="003C7787">
        <w:rPr>
          <w:sz w:val="24"/>
          <w:szCs w:val="24"/>
        </w:rPr>
        <w:t xml:space="preserve"> nad linią obojczyka. Po uwidocznieniu odłamów rozwiercano ich jamę szpikową dla wprowadzenia drutu stabilizującego. Drut stabilizujący wprowadzano </w:t>
      </w:r>
      <w:r>
        <w:rPr>
          <w:sz w:val="24"/>
          <w:szCs w:val="24"/>
        </w:rPr>
        <w:t>do odłamu bliższego z</w:t>
      </w:r>
      <w:r w:rsidRPr="003C7787">
        <w:rPr>
          <w:sz w:val="24"/>
          <w:szCs w:val="24"/>
        </w:rPr>
        <w:t xml:space="preserve"> osobnego, punktowego nacięcia</w:t>
      </w:r>
      <w:r>
        <w:rPr>
          <w:sz w:val="24"/>
          <w:szCs w:val="24"/>
        </w:rPr>
        <w:t xml:space="preserve"> wykonywanego około 2-3 cm od linii cięcia w kierunku mostka. P</w:t>
      </w:r>
      <w:r w:rsidRPr="003C7787">
        <w:rPr>
          <w:sz w:val="24"/>
          <w:szCs w:val="24"/>
        </w:rPr>
        <w:t>o wykonaniu</w:t>
      </w:r>
      <w:r>
        <w:rPr>
          <w:sz w:val="24"/>
          <w:szCs w:val="24"/>
        </w:rPr>
        <w:t xml:space="preserve"> otwartej</w:t>
      </w:r>
      <w:r w:rsidRPr="003C7787">
        <w:rPr>
          <w:sz w:val="24"/>
          <w:szCs w:val="24"/>
        </w:rPr>
        <w:t xml:space="preserve"> repozycji </w:t>
      </w:r>
      <w:r>
        <w:rPr>
          <w:sz w:val="24"/>
          <w:szCs w:val="24"/>
        </w:rPr>
        <w:t>stabilizację złamania wykonywano przez wprowadzenie drutu z odłamu bliższego do d</w:t>
      </w:r>
      <w:r w:rsidRPr="003C7787">
        <w:rPr>
          <w:sz w:val="24"/>
          <w:szCs w:val="24"/>
        </w:rPr>
        <w:t>alszego. Koniec drutu stabilizującego po obcięciu i zag</w:t>
      </w:r>
      <w:r>
        <w:rPr>
          <w:sz w:val="24"/>
          <w:szCs w:val="24"/>
        </w:rPr>
        <w:t xml:space="preserve">ięciu chowano pod skórą. </w:t>
      </w:r>
      <w:r w:rsidRPr="00660CB0">
        <w:rPr>
          <w:sz w:val="24"/>
          <w:szCs w:val="24"/>
        </w:rPr>
        <w:t>W Grupie B drut stabilizujący wprowadzano przez odłam dalszy obojczyka, przez skórę i na zewnątrz ciała. Po wykonaniu repozycji stabilizacji dokonywano przez wstecznie wprowadzano drutu do odłamu bliższego.</w:t>
      </w:r>
      <w:r w:rsidRPr="002E0D5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 postę</w:t>
      </w:r>
      <w:r w:rsidRPr="003C7787">
        <w:rPr>
          <w:sz w:val="24"/>
          <w:szCs w:val="24"/>
        </w:rPr>
        <w:t xml:space="preserve">powaniu pooperacyjnym stosowano miękkie unieruchomienie typu </w:t>
      </w:r>
      <w:proofErr w:type="spellStart"/>
      <w:r w:rsidRPr="003C7787">
        <w:rPr>
          <w:sz w:val="24"/>
          <w:szCs w:val="24"/>
        </w:rPr>
        <w:t>Desaulta</w:t>
      </w:r>
      <w:proofErr w:type="spellEnd"/>
      <w:r w:rsidRPr="003C7787">
        <w:rPr>
          <w:sz w:val="24"/>
          <w:szCs w:val="24"/>
        </w:rPr>
        <w:t xml:space="preserve"> przez </w:t>
      </w:r>
      <w:r>
        <w:rPr>
          <w:sz w:val="24"/>
          <w:szCs w:val="24"/>
        </w:rPr>
        <w:t xml:space="preserve">okres </w:t>
      </w:r>
      <w:r w:rsidRPr="003C7787">
        <w:rPr>
          <w:sz w:val="24"/>
          <w:szCs w:val="24"/>
        </w:rPr>
        <w:t xml:space="preserve">2 do 4 tygodni. </w:t>
      </w:r>
    </w:p>
    <w:p w:rsidR="00D13908" w:rsidRPr="003C7787" w:rsidRDefault="00D13908" w:rsidP="00D13908">
      <w:pPr>
        <w:spacing w:after="0" w:line="360" w:lineRule="auto"/>
        <w:jc w:val="both"/>
        <w:rPr>
          <w:sz w:val="24"/>
          <w:szCs w:val="24"/>
        </w:rPr>
      </w:pPr>
      <w:r w:rsidRPr="003C7787">
        <w:rPr>
          <w:sz w:val="24"/>
          <w:szCs w:val="24"/>
        </w:rPr>
        <w:tab/>
        <w:t xml:space="preserve">Dokonano oceny wyników leczenia oraz czynników wpływających na wynik końcowy. Zaplanowano wykonanie tego na podstawie dokumentacji medycznej oraz radiogramów obojczyka w projekcji </w:t>
      </w:r>
      <w:r>
        <w:rPr>
          <w:sz w:val="24"/>
          <w:szCs w:val="24"/>
        </w:rPr>
        <w:t>AP</w:t>
      </w:r>
      <w:r w:rsidRPr="003C7787">
        <w:rPr>
          <w:sz w:val="24"/>
          <w:szCs w:val="24"/>
        </w:rPr>
        <w:t xml:space="preserve"> wykonywanych trzykrotnie: po urazie, po wykonaniu repozycji z</w:t>
      </w:r>
      <w:r>
        <w:rPr>
          <w:sz w:val="24"/>
          <w:szCs w:val="24"/>
        </w:rPr>
        <w:t>e stabilizacją wewnątrzszpikową</w:t>
      </w:r>
      <w:r w:rsidRPr="003C7787">
        <w:rPr>
          <w:sz w:val="24"/>
          <w:szCs w:val="24"/>
        </w:rPr>
        <w:t xml:space="preserve"> oraz po wygojeniu złamania.  </w:t>
      </w:r>
      <w:r>
        <w:rPr>
          <w:sz w:val="24"/>
          <w:szCs w:val="24"/>
        </w:rPr>
        <w:t>Jako</w:t>
      </w:r>
      <w:r w:rsidRPr="003C7787">
        <w:rPr>
          <w:sz w:val="24"/>
          <w:szCs w:val="24"/>
        </w:rPr>
        <w:t xml:space="preserve"> wynik prawidłowy </w:t>
      </w:r>
      <w:r>
        <w:rPr>
          <w:sz w:val="24"/>
          <w:szCs w:val="24"/>
        </w:rPr>
        <w:t>uzna</w:t>
      </w:r>
      <w:r w:rsidRPr="003C7787">
        <w:rPr>
          <w:sz w:val="24"/>
          <w:szCs w:val="24"/>
        </w:rPr>
        <w:t xml:space="preserve">wano </w:t>
      </w:r>
      <w:r>
        <w:rPr>
          <w:sz w:val="24"/>
          <w:szCs w:val="24"/>
        </w:rPr>
        <w:t>złamanie zagojone. Z</w:t>
      </w:r>
      <w:r w:rsidRPr="003C7787">
        <w:rPr>
          <w:sz w:val="24"/>
          <w:szCs w:val="24"/>
        </w:rPr>
        <w:t>rost opóźniony, brak zrostu lub zaburzenie przebudowy kostnej w postaci zwiększonego kostnienia</w:t>
      </w:r>
      <w:r>
        <w:rPr>
          <w:sz w:val="24"/>
          <w:szCs w:val="24"/>
        </w:rPr>
        <w:t xml:space="preserve"> oceniono jako powikłanie</w:t>
      </w:r>
      <w:r w:rsidRPr="003C7787">
        <w:rPr>
          <w:sz w:val="24"/>
          <w:szCs w:val="24"/>
        </w:rPr>
        <w:t xml:space="preserve">.  Do czynników mogących mieć wpływ na wynik końcowy analizowanego sposobu repozycji i stabilizacji </w:t>
      </w:r>
      <w:r w:rsidRPr="003C7787">
        <w:rPr>
          <w:sz w:val="24"/>
          <w:szCs w:val="24"/>
        </w:rPr>
        <w:lastRenderedPageBreak/>
        <w:t>wybrano: typ złamania obojczyka wg Robinsona, wiek pacjenta</w:t>
      </w:r>
      <w:r>
        <w:rPr>
          <w:sz w:val="24"/>
          <w:szCs w:val="24"/>
        </w:rPr>
        <w:t xml:space="preserve"> oraz</w:t>
      </w:r>
      <w:r w:rsidRPr="003C7787">
        <w:rPr>
          <w:sz w:val="24"/>
          <w:szCs w:val="24"/>
        </w:rPr>
        <w:t xml:space="preserve"> prawi</w:t>
      </w:r>
      <w:r>
        <w:rPr>
          <w:sz w:val="24"/>
          <w:szCs w:val="24"/>
        </w:rPr>
        <w:t>dłowość wykonanego zespolenia.</w:t>
      </w:r>
    </w:p>
    <w:p w:rsidR="00D13908" w:rsidRPr="003C7787" w:rsidRDefault="00D13908" w:rsidP="00D13908">
      <w:pPr>
        <w:spacing w:after="0" w:line="360" w:lineRule="auto"/>
        <w:jc w:val="both"/>
        <w:rPr>
          <w:sz w:val="24"/>
          <w:szCs w:val="24"/>
        </w:rPr>
      </w:pPr>
      <w:r w:rsidRPr="003C7787">
        <w:rPr>
          <w:sz w:val="24"/>
          <w:szCs w:val="24"/>
        </w:rPr>
        <w:tab/>
        <w:t>Dodatkowo, średnio</w:t>
      </w:r>
      <w:r>
        <w:rPr>
          <w:sz w:val="24"/>
          <w:szCs w:val="24"/>
        </w:rPr>
        <w:t xml:space="preserve"> po 3,</w:t>
      </w:r>
      <w:r w:rsidRPr="003C7787">
        <w:rPr>
          <w:sz w:val="24"/>
          <w:szCs w:val="24"/>
        </w:rPr>
        <w:t>3 latach od zabiegu operacyjnego</w:t>
      </w:r>
      <w:r>
        <w:rPr>
          <w:sz w:val="24"/>
          <w:szCs w:val="24"/>
        </w:rPr>
        <w:t>,</w:t>
      </w:r>
      <w:r w:rsidRPr="003C7787">
        <w:rPr>
          <w:sz w:val="24"/>
          <w:szCs w:val="24"/>
        </w:rPr>
        <w:t xml:space="preserve"> w wybranej grupie pacjentów (n=44) oceniono jakość życia wykorzystując skalę RAND-36 oraz przeprowadzono analizę wydolności stawu barkowego na podstawie punktacji UCLA.</w:t>
      </w: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</w:rPr>
      </w:pPr>
      <w:r w:rsidRPr="003C7787">
        <w:rPr>
          <w:sz w:val="24"/>
          <w:szCs w:val="24"/>
        </w:rPr>
        <w:tab/>
        <w:t xml:space="preserve">W ramach analizy statystycznej parametry mierzalne opisano za pomocą średniej arytmetycznej, odchylenia standardowego, mediany oraz pomiarów minimalnych i maksymalnych. Dla określenia wybranych czynników </w:t>
      </w:r>
      <w:r>
        <w:rPr>
          <w:sz w:val="24"/>
          <w:szCs w:val="24"/>
        </w:rPr>
        <w:t xml:space="preserve">wpływających </w:t>
      </w:r>
      <w:r w:rsidRPr="003C7787">
        <w:rPr>
          <w:sz w:val="24"/>
          <w:szCs w:val="24"/>
        </w:rPr>
        <w:t>na możliwość pojawienia się powikłań leczenia użyto model</w:t>
      </w:r>
      <w:r>
        <w:rPr>
          <w:sz w:val="24"/>
          <w:szCs w:val="24"/>
        </w:rPr>
        <w:t>u regresji logistycznej</w:t>
      </w:r>
      <w:r w:rsidRPr="003C7787">
        <w:rPr>
          <w:sz w:val="24"/>
          <w:szCs w:val="24"/>
        </w:rPr>
        <w:t>.</w:t>
      </w:r>
    </w:p>
    <w:p w:rsidR="00D13908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  <w:r w:rsidRPr="00C91B44">
        <w:rPr>
          <w:sz w:val="24"/>
          <w:szCs w:val="24"/>
          <w:u w:val="single"/>
        </w:rPr>
        <w:t>Wyniki</w:t>
      </w: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U 360 (99,17%) pacjentów uzyskano zrost</w:t>
      </w:r>
      <w:r w:rsidRPr="00C91B44">
        <w:rPr>
          <w:sz w:val="24"/>
          <w:szCs w:val="24"/>
        </w:rPr>
        <w:t xml:space="preserve"> z dobrym odległym wynikiem funkcjonalnym.  </w:t>
      </w: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</w:rPr>
      </w:pPr>
      <w:r w:rsidRPr="00C91B44">
        <w:rPr>
          <w:sz w:val="24"/>
          <w:szCs w:val="24"/>
        </w:rPr>
        <w:t xml:space="preserve">Brak zrostu </w:t>
      </w:r>
      <w:r>
        <w:rPr>
          <w:sz w:val="24"/>
          <w:szCs w:val="24"/>
        </w:rPr>
        <w:t>wystąpił</w:t>
      </w:r>
      <w:r w:rsidRPr="00C91B44">
        <w:rPr>
          <w:sz w:val="24"/>
          <w:szCs w:val="24"/>
        </w:rPr>
        <w:t xml:space="preserve"> tylko </w:t>
      </w:r>
      <w:r>
        <w:rPr>
          <w:sz w:val="24"/>
          <w:szCs w:val="24"/>
        </w:rPr>
        <w:t xml:space="preserve">u </w:t>
      </w:r>
      <w:r w:rsidRPr="00C91B44">
        <w:rPr>
          <w:sz w:val="24"/>
          <w:szCs w:val="24"/>
        </w:rPr>
        <w:t xml:space="preserve">trzech pacjentów, u których wykazano błąd w stosowanej metodzie stabilizacji. </w:t>
      </w: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91B44">
        <w:rPr>
          <w:sz w:val="24"/>
          <w:szCs w:val="24"/>
        </w:rPr>
        <w:t xml:space="preserve">W żadnej z analizowanych grup nie obserwowano powikłań infekcyjnych poza </w:t>
      </w:r>
      <w:r>
        <w:rPr>
          <w:sz w:val="24"/>
          <w:szCs w:val="24"/>
        </w:rPr>
        <w:t>niewielkim</w:t>
      </w:r>
      <w:r w:rsidRPr="00C91B44">
        <w:rPr>
          <w:sz w:val="24"/>
          <w:szCs w:val="24"/>
        </w:rPr>
        <w:t xml:space="preserve"> odczynem skórnym nad końcem wprowadzonego zespolenia. Znamiennie statystycznie większe ryzyko wystąpienie błędów śródoperacyjnych </w:t>
      </w:r>
      <w:r>
        <w:rPr>
          <w:sz w:val="24"/>
          <w:szCs w:val="24"/>
        </w:rPr>
        <w:t xml:space="preserve">(62% vs 10%) </w:t>
      </w:r>
      <w:r w:rsidRPr="00C91B44">
        <w:rPr>
          <w:sz w:val="24"/>
          <w:szCs w:val="24"/>
        </w:rPr>
        <w:t xml:space="preserve">oraz innych powikłań pooperacyjnych </w:t>
      </w:r>
      <w:r>
        <w:rPr>
          <w:sz w:val="24"/>
          <w:szCs w:val="24"/>
        </w:rPr>
        <w:t xml:space="preserve">(22% vs 6,3) </w:t>
      </w:r>
      <w:r w:rsidRPr="00C91B44">
        <w:rPr>
          <w:sz w:val="24"/>
          <w:szCs w:val="24"/>
        </w:rPr>
        <w:t xml:space="preserve">odnotowano w </w:t>
      </w:r>
      <w:r>
        <w:rPr>
          <w:sz w:val="24"/>
          <w:szCs w:val="24"/>
        </w:rPr>
        <w:t>G</w:t>
      </w:r>
      <w:r w:rsidRPr="00C91B44">
        <w:rPr>
          <w:sz w:val="24"/>
          <w:szCs w:val="24"/>
        </w:rPr>
        <w:t>rupie B</w:t>
      </w:r>
      <w:r>
        <w:rPr>
          <w:sz w:val="24"/>
          <w:szCs w:val="24"/>
        </w:rPr>
        <w:t xml:space="preserve"> w porównaniu z Grupą A</w:t>
      </w:r>
      <w:r w:rsidRPr="00C91B4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6477D">
        <w:rPr>
          <w:sz w:val="24"/>
          <w:szCs w:val="24"/>
        </w:rPr>
        <w:t xml:space="preserve">Brak zrostu wystąpił u 3 spośród 347 pacjentów w Grupie A (0,86%), nie zanotowano przypadku braku zrostu w Grupie B. Zrost opóźniony wykazano u 6 pacjentów w Grupie A (1,72%) oraz </w:t>
      </w:r>
      <w:r>
        <w:rPr>
          <w:sz w:val="24"/>
          <w:szCs w:val="24"/>
        </w:rPr>
        <w:t>u jednego</w:t>
      </w:r>
      <w:r w:rsidRPr="0086477D">
        <w:rPr>
          <w:sz w:val="24"/>
          <w:szCs w:val="24"/>
        </w:rPr>
        <w:t xml:space="preserve"> w Grupie B (6,25%).</w:t>
      </w: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91B44">
        <w:rPr>
          <w:sz w:val="24"/>
          <w:szCs w:val="24"/>
        </w:rPr>
        <w:t>Szczegółowa analiza danych w obrębie grupy A wykazała</w:t>
      </w:r>
      <w:r>
        <w:rPr>
          <w:sz w:val="24"/>
          <w:szCs w:val="24"/>
        </w:rPr>
        <w:t>, że ani</w:t>
      </w:r>
      <w:r w:rsidRPr="00C91B44">
        <w:rPr>
          <w:sz w:val="24"/>
          <w:szCs w:val="24"/>
        </w:rPr>
        <w:t xml:space="preserve"> wiek</w:t>
      </w:r>
      <w:r>
        <w:rPr>
          <w:sz w:val="24"/>
          <w:szCs w:val="24"/>
        </w:rPr>
        <w:t xml:space="preserve"> pacjenta ani typ</w:t>
      </w:r>
      <w:r w:rsidRPr="00C91B44">
        <w:rPr>
          <w:sz w:val="24"/>
          <w:szCs w:val="24"/>
        </w:rPr>
        <w:t xml:space="preserve"> złamania </w:t>
      </w:r>
      <w:r>
        <w:rPr>
          <w:sz w:val="24"/>
          <w:szCs w:val="24"/>
        </w:rPr>
        <w:t>nie miały wpływu</w:t>
      </w:r>
      <w:r w:rsidRPr="00C91B44">
        <w:rPr>
          <w:sz w:val="24"/>
          <w:szCs w:val="24"/>
        </w:rPr>
        <w:t xml:space="preserve"> na ryzyko niepowodzenia. Jedynym niezależnym czynnikiem wpływającym na </w:t>
      </w:r>
      <w:r>
        <w:rPr>
          <w:sz w:val="24"/>
          <w:szCs w:val="24"/>
        </w:rPr>
        <w:t>liczbę</w:t>
      </w:r>
      <w:r w:rsidRPr="00C91B44">
        <w:rPr>
          <w:sz w:val="24"/>
          <w:szCs w:val="24"/>
        </w:rPr>
        <w:t xml:space="preserve"> powikłań leczenia </w:t>
      </w:r>
      <w:r>
        <w:rPr>
          <w:sz w:val="24"/>
          <w:szCs w:val="24"/>
        </w:rPr>
        <w:t>był</w:t>
      </w:r>
      <w:r w:rsidRPr="00C91B44">
        <w:rPr>
          <w:sz w:val="24"/>
          <w:szCs w:val="24"/>
        </w:rPr>
        <w:t xml:space="preserve"> brak dochowan</w:t>
      </w:r>
      <w:r>
        <w:rPr>
          <w:sz w:val="24"/>
          <w:szCs w:val="24"/>
        </w:rPr>
        <w:t>ia</w:t>
      </w:r>
      <w:r w:rsidRPr="00C91B44">
        <w:rPr>
          <w:sz w:val="24"/>
          <w:szCs w:val="24"/>
        </w:rPr>
        <w:t xml:space="preserve"> staranności w stosowaniu metody operacyjnej. Przy wykluczeniu tej przyczyny odsetek powikłań w ujęciu ilościowym i procentowym był znacznie niższy niż w całej populacji badanej. Ograniczył się do dwóch przypadków zrostu opóźnionego</w:t>
      </w:r>
      <w:r>
        <w:rPr>
          <w:sz w:val="24"/>
          <w:szCs w:val="24"/>
        </w:rPr>
        <w:t xml:space="preserve"> (0,86%)</w:t>
      </w:r>
      <w:r w:rsidRPr="00C91B44">
        <w:rPr>
          <w:sz w:val="24"/>
          <w:szCs w:val="24"/>
        </w:rPr>
        <w:t xml:space="preserve">, </w:t>
      </w:r>
      <w:r>
        <w:rPr>
          <w:sz w:val="24"/>
          <w:szCs w:val="24"/>
        </w:rPr>
        <w:t>czterech</w:t>
      </w:r>
      <w:r w:rsidRPr="00C91B44">
        <w:rPr>
          <w:sz w:val="24"/>
          <w:szCs w:val="24"/>
        </w:rPr>
        <w:t xml:space="preserve"> pacjentów z deformacją zespolenia</w:t>
      </w:r>
      <w:r>
        <w:rPr>
          <w:sz w:val="24"/>
          <w:szCs w:val="24"/>
        </w:rPr>
        <w:t xml:space="preserve"> (1,72%)</w:t>
      </w:r>
      <w:r w:rsidRPr="00C91B44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trzech (1,30%) pacjentów z </w:t>
      </w:r>
      <w:r w:rsidRPr="00C91B44">
        <w:rPr>
          <w:sz w:val="24"/>
          <w:szCs w:val="24"/>
        </w:rPr>
        <w:t>nadmierną przebudową kostną, które nie wpłynęły na funkcjonalność kończyny.</w:t>
      </w:r>
    </w:p>
    <w:p w:rsidR="00D13908" w:rsidRDefault="00D13908" w:rsidP="00D139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91B44">
        <w:rPr>
          <w:sz w:val="24"/>
          <w:szCs w:val="24"/>
        </w:rPr>
        <w:t xml:space="preserve">W analizie odległej ocena jakości życia pacjentów przeprowadzona na podstawie formularza RAND-36 nie odbiegała od oceny grupy </w:t>
      </w:r>
      <w:r>
        <w:rPr>
          <w:sz w:val="24"/>
          <w:szCs w:val="24"/>
        </w:rPr>
        <w:t xml:space="preserve">zdrowych </w:t>
      </w:r>
      <w:r w:rsidRPr="00C91B44">
        <w:rPr>
          <w:sz w:val="24"/>
          <w:szCs w:val="24"/>
        </w:rPr>
        <w:t xml:space="preserve">rówieśników. Badanie </w:t>
      </w:r>
      <w:r w:rsidRPr="00C91B44">
        <w:rPr>
          <w:sz w:val="24"/>
          <w:szCs w:val="24"/>
        </w:rPr>
        <w:lastRenderedPageBreak/>
        <w:t xml:space="preserve">ruchomości stawu barkowego w skali UCLA </w:t>
      </w:r>
      <w:r>
        <w:rPr>
          <w:sz w:val="24"/>
          <w:szCs w:val="24"/>
        </w:rPr>
        <w:t xml:space="preserve">wykazało </w:t>
      </w:r>
      <w:r w:rsidRPr="00C91B44">
        <w:rPr>
          <w:sz w:val="24"/>
          <w:szCs w:val="24"/>
        </w:rPr>
        <w:t xml:space="preserve">prawidłową, maksymalną wydolność obręczy barkowej </w:t>
      </w:r>
      <w:r>
        <w:rPr>
          <w:sz w:val="24"/>
          <w:szCs w:val="24"/>
        </w:rPr>
        <w:t xml:space="preserve">  </w:t>
      </w:r>
      <w:r w:rsidRPr="00C91B44">
        <w:rPr>
          <w:sz w:val="24"/>
          <w:szCs w:val="24"/>
        </w:rPr>
        <w:t>u wszystkich pacjentów.</w:t>
      </w:r>
    </w:p>
    <w:p w:rsidR="00D13908" w:rsidRPr="00C91B44" w:rsidRDefault="00D13908" w:rsidP="00D13908">
      <w:pPr>
        <w:spacing w:after="0" w:line="360" w:lineRule="auto"/>
        <w:jc w:val="both"/>
        <w:rPr>
          <w:sz w:val="24"/>
          <w:szCs w:val="24"/>
        </w:rPr>
      </w:pPr>
    </w:p>
    <w:p w:rsidR="00D13908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  <w:r w:rsidRPr="00C91B44">
        <w:rPr>
          <w:sz w:val="24"/>
          <w:szCs w:val="24"/>
          <w:u w:val="single"/>
        </w:rPr>
        <w:t>Wnioski</w:t>
      </w:r>
    </w:p>
    <w:p w:rsidR="00D13908" w:rsidRPr="006B7D7F" w:rsidRDefault="00D13908" w:rsidP="00D1390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B7D7F">
        <w:rPr>
          <w:sz w:val="24"/>
          <w:szCs w:val="24"/>
        </w:rPr>
        <w:t>Do leczenia operacyjnego złamań obojczyka kwalifikowali się pacjenci powyżej 10</w:t>
      </w:r>
      <w:r>
        <w:rPr>
          <w:sz w:val="24"/>
          <w:szCs w:val="24"/>
        </w:rPr>
        <w:t>.</w:t>
      </w:r>
      <w:r w:rsidRPr="006B7D7F">
        <w:rPr>
          <w:sz w:val="24"/>
          <w:szCs w:val="24"/>
        </w:rPr>
        <w:t xml:space="preserve"> roku życia ze złamaniem obojczyka typ 2B1, 2B2, 1B1, 1B2 (wg klasyfikacji Robinsona), </w:t>
      </w:r>
      <w:r>
        <w:rPr>
          <w:sz w:val="24"/>
          <w:szCs w:val="24"/>
        </w:rPr>
        <w:t xml:space="preserve">                 </w:t>
      </w:r>
      <w:r w:rsidRPr="006B7D7F">
        <w:rPr>
          <w:sz w:val="24"/>
          <w:szCs w:val="24"/>
        </w:rPr>
        <w:t>z przemieszczeniem odłamów powyżej 2 cm lub z towarzyszącym uszkodzeniem naczyń lub nerwów oraz złamania niewykazujące postępu w gojeniu zachowawczym.</w:t>
      </w:r>
    </w:p>
    <w:p w:rsidR="00D13908" w:rsidRPr="006B7D7F" w:rsidRDefault="00D13908" w:rsidP="00D1390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Otwarta repozycja złamania obojczyka ze </w:t>
      </w:r>
      <w:r w:rsidRPr="006B7D7F">
        <w:rPr>
          <w:sz w:val="24"/>
          <w:szCs w:val="24"/>
        </w:rPr>
        <w:t xml:space="preserve">stabilizacją wewnątrzszpikową od strony odłamu bliższego </w:t>
      </w:r>
      <w:r>
        <w:rPr>
          <w:sz w:val="24"/>
          <w:szCs w:val="24"/>
        </w:rPr>
        <w:t>wiązała się z m</w:t>
      </w:r>
      <w:r w:rsidRPr="006B7D7F">
        <w:rPr>
          <w:sz w:val="24"/>
          <w:szCs w:val="24"/>
        </w:rPr>
        <w:t>niejsz</w:t>
      </w:r>
      <w:r>
        <w:rPr>
          <w:sz w:val="24"/>
          <w:szCs w:val="24"/>
        </w:rPr>
        <w:t>ą</w:t>
      </w:r>
      <w:r w:rsidRPr="006B7D7F">
        <w:rPr>
          <w:sz w:val="24"/>
          <w:szCs w:val="24"/>
        </w:rPr>
        <w:t xml:space="preserve"> liczb</w:t>
      </w:r>
      <w:r>
        <w:rPr>
          <w:sz w:val="24"/>
          <w:szCs w:val="24"/>
        </w:rPr>
        <w:t>ą</w:t>
      </w:r>
      <w:r w:rsidRPr="006B7D7F">
        <w:rPr>
          <w:sz w:val="24"/>
          <w:szCs w:val="24"/>
        </w:rPr>
        <w:t xml:space="preserve"> powikłań, </w:t>
      </w:r>
      <w:r>
        <w:rPr>
          <w:sz w:val="24"/>
          <w:szCs w:val="24"/>
        </w:rPr>
        <w:t xml:space="preserve">co </w:t>
      </w:r>
      <w:r w:rsidRPr="006B7D7F">
        <w:rPr>
          <w:sz w:val="24"/>
          <w:szCs w:val="24"/>
        </w:rPr>
        <w:t xml:space="preserve">rekomenduje ją jako optymalną w badanej grupie wiekowej. </w:t>
      </w:r>
    </w:p>
    <w:p w:rsidR="00D13908" w:rsidRPr="006B7D7F" w:rsidRDefault="00D13908" w:rsidP="00D1390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B7D7F">
        <w:rPr>
          <w:sz w:val="24"/>
          <w:szCs w:val="24"/>
        </w:rPr>
        <w:t>Wykazano uniwersalność i skuteczność powyższej metody operacyjnej, niezależnie od typu złamania, wieku pacjenta czy przyczyny urazu obojczyka, p</w:t>
      </w:r>
      <w:r>
        <w:rPr>
          <w:sz w:val="24"/>
          <w:szCs w:val="24"/>
        </w:rPr>
        <w:t>rzy</w:t>
      </w:r>
      <w:r w:rsidRPr="006B7D7F">
        <w:rPr>
          <w:sz w:val="24"/>
          <w:szCs w:val="24"/>
        </w:rPr>
        <w:t xml:space="preserve"> starannie wykonanym zespoleniu wewnątrzszpikowym.</w:t>
      </w:r>
    </w:p>
    <w:p w:rsidR="00D13908" w:rsidRDefault="00D13908" w:rsidP="00D1390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B7D7F">
        <w:rPr>
          <w:sz w:val="24"/>
          <w:szCs w:val="24"/>
        </w:rPr>
        <w:t>Jakość życia pacjentów po przeprowadzonym leczeniu operacyjnym obojczyka nie odbiegała od jej oceny w grupie zbliżonych wiekowo, zdrowych pacjentów.</w:t>
      </w:r>
    </w:p>
    <w:p w:rsidR="00D13908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D13908" w:rsidRPr="00160CAF" w:rsidRDefault="00D13908" w:rsidP="00D13908">
      <w:pPr>
        <w:spacing w:after="0" w:line="360" w:lineRule="auto"/>
        <w:jc w:val="both"/>
        <w:rPr>
          <w:sz w:val="24"/>
          <w:szCs w:val="24"/>
          <w:u w:val="single"/>
        </w:rPr>
      </w:pPr>
      <w:r w:rsidRPr="00160CAF">
        <w:rPr>
          <w:sz w:val="24"/>
          <w:szCs w:val="24"/>
          <w:u w:val="single"/>
        </w:rPr>
        <w:t>Rekomendacje</w:t>
      </w:r>
    </w:p>
    <w:p w:rsidR="00D13908" w:rsidRPr="00160CAF" w:rsidRDefault="00D13908" w:rsidP="00D139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Do leczenia operacyjnego złamań obojczyka kwalifikowane powinny być</w:t>
      </w:r>
      <w:r w:rsidRPr="00160CAF">
        <w:rPr>
          <w:sz w:val="24"/>
          <w:szCs w:val="24"/>
        </w:rPr>
        <w:t xml:space="preserve"> dzieci powyżej 10</w:t>
      </w:r>
      <w:r>
        <w:rPr>
          <w:sz w:val="24"/>
          <w:szCs w:val="24"/>
        </w:rPr>
        <w:t>.</w:t>
      </w:r>
      <w:r w:rsidRPr="00160CAF">
        <w:rPr>
          <w:sz w:val="24"/>
          <w:szCs w:val="24"/>
        </w:rPr>
        <w:t xml:space="preserve"> roku życia z pr</w:t>
      </w:r>
      <w:r>
        <w:rPr>
          <w:sz w:val="24"/>
          <w:szCs w:val="24"/>
        </w:rPr>
        <w:t xml:space="preserve">zemieszczeniem odłamów &gt; 2 cm, </w:t>
      </w:r>
      <w:r w:rsidRPr="00160CAF">
        <w:rPr>
          <w:sz w:val="24"/>
          <w:szCs w:val="24"/>
        </w:rPr>
        <w:t xml:space="preserve">ze złamaniami </w:t>
      </w:r>
      <w:proofErr w:type="spellStart"/>
      <w:r w:rsidRPr="00160CAF">
        <w:rPr>
          <w:sz w:val="24"/>
          <w:szCs w:val="24"/>
        </w:rPr>
        <w:t>wieloodłamowymi</w:t>
      </w:r>
      <w:proofErr w:type="spellEnd"/>
      <w:r>
        <w:rPr>
          <w:sz w:val="24"/>
          <w:szCs w:val="24"/>
        </w:rPr>
        <w:t>, ze</w:t>
      </w:r>
      <w:r w:rsidRPr="00160CAF">
        <w:rPr>
          <w:sz w:val="24"/>
          <w:szCs w:val="24"/>
        </w:rPr>
        <w:t xml:space="preserve"> </w:t>
      </w:r>
      <w:r>
        <w:rPr>
          <w:sz w:val="24"/>
          <w:szCs w:val="24"/>
        </w:rPr>
        <w:t>złamaniami powikłanymi innymi obrażeniami oraz złamania, które nie uległy zagojeniu po lecze</w:t>
      </w:r>
      <w:r w:rsidRPr="00160CAF">
        <w:rPr>
          <w:sz w:val="24"/>
          <w:szCs w:val="24"/>
        </w:rPr>
        <w:t>n</w:t>
      </w:r>
      <w:r>
        <w:rPr>
          <w:sz w:val="24"/>
          <w:szCs w:val="24"/>
        </w:rPr>
        <w:t>iu</w:t>
      </w:r>
      <w:r w:rsidRPr="00160CAF">
        <w:rPr>
          <w:sz w:val="24"/>
          <w:szCs w:val="24"/>
        </w:rPr>
        <w:t xml:space="preserve"> zachowa</w:t>
      </w:r>
      <w:r>
        <w:rPr>
          <w:sz w:val="24"/>
          <w:szCs w:val="24"/>
        </w:rPr>
        <w:t>wczym</w:t>
      </w:r>
      <w:r w:rsidRPr="00160CAF">
        <w:rPr>
          <w:sz w:val="24"/>
          <w:szCs w:val="24"/>
        </w:rPr>
        <w:t>.</w:t>
      </w:r>
    </w:p>
    <w:p w:rsidR="00D13908" w:rsidRPr="00160CAF" w:rsidRDefault="00D13908" w:rsidP="00D13908">
      <w:pPr>
        <w:spacing w:after="0" w:line="360" w:lineRule="auto"/>
        <w:jc w:val="both"/>
        <w:rPr>
          <w:sz w:val="24"/>
          <w:szCs w:val="24"/>
        </w:rPr>
      </w:pPr>
      <w:r w:rsidRPr="00160CAF">
        <w:rPr>
          <w:sz w:val="24"/>
          <w:szCs w:val="24"/>
        </w:rPr>
        <w:tab/>
      </w:r>
      <w:r>
        <w:rPr>
          <w:sz w:val="24"/>
          <w:szCs w:val="24"/>
        </w:rPr>
        <w:t>Zespolenie powinno wykonywać się</w:t>
      </w:r>
      <w:r w:rsidRPr="00160CAF">
        <w:rPr>
          <w:sz w:val="24"/>
          <w:szCs w:val="24"/>
        </w:rPr>
        <w:t xml:space="preserve"> z użyciem</w:t>
      </w:r>
      <w:r>
        <w:rPr>
          <w:sz w:val="24"/>
          <w:szCs w:val="24"/>
        </w:rPr>
        <w:t xml:space="preserve"> stalowego</w:t>
      </w:r>
      <w:r w:rsidRPr="00160CAF">
        <w:rPr>
          <w:sz w:val="24"/>
          <w:szCs w:val="24"/>
        </w:rPr>
        <w:t xml:space="preserve"> drutu śródszpikowego</w:t>
      </w:r>
      <w:r>
        <w:rPr>
          <w:sz w:val="24"/>
          <w:szCs w:val="24"/>
        </w:rPr>
        <w:t xml:space="preserve"> </w:t>
      </w:r>
      <w:r w:rsidRPr="00160CAF">
        <w:rPr>
          <w:sz w:val="24"/>
          <w:szCs w:val="24"/>
        </w:rPr>
        <w:t xml:space="preserve">o średnicy 2,0 mm. </w:t>
      </w:r>
      <w:r>
        <w:rPr>
          <w:sz w:val="24"/>
          <w:szCs w:val="24"/>
        </w:rPr>
        <w:t>Ze względu na rzadsze powikłania leczenia oraz łatwość usunięcia zespolenia po zagojeniu złamania, rekomenduje się w</w:t>
      </w:r>
      <w:r w:rsidRPr="00160CAF">
        <w:rPr>
          <w:sz w:val="24"/>
          <w:szCs w:val="24"/>
        </w:rPr>
        <w:t xml:space="preserve">prowadzenie materiału </w:t>
      </w:r>
      <w:r>
        <w:rPr>
          <w:sz w:val="24"/>
          <w:szCs w:val="24"/>
        </w:rPr>
        <w:t xml:space="preserve">zespalającego </w:t>
      </w:r>
      <w:r w:rsidRPr="00160CAF">
        <w:rPr>
          <w:sz w:val="24"/>
          <w:szCs w:val="24"/>
        </w:rPr>
        <w:t xml:space="preserve">od strony odłamu bliższego. </w:t>
      </w:r>
      <w:r>
        <w:rPr>
          <w:sz w:val="24"/>
          <w:szCs w:val="24"/>
        </w:rPr>
        <w:t>W celu uniknięcia powikłań zalecana jest śródoperacyjna zdjęcie radiologiczne oceniające położenia materiału zespalającego.</w:t>
      </w:r>
    </w:p>
    <w:p w:rsidR="00D13908" w:rsidRPr="00160CAF" w:rsidRDefault="00D13908" w:rsidP="00D13908">
      <w:pPr>
        <w:spacing w:after="0" w:line="360" w:lineRule="auto"/>
        <w:jc w:val="both"/>
        <w:rPr>
          <w:sz w:val="24"/>
          <w:szCs w:val="24"/>
        </w:rPr>
      </w:pPr>
      <w:r w:rsidRPr="00160CAF">
        <w:rPr>
          <w:sz w:val="24"/>
          <w:szCs w:val="24"/>
        </w:rPr>
        <w:tab/>
        <w:t>W postępowaniu pooperacyjnym zalecane jest unieruchomienie kończyny w opatru</w:t>
      </w:r>
      <w:r>
        <w:rPr>
          <w:sz w:val="24"/>
          <w:szCs w:val="24"/>
        </w:rPr>
        <w:t xml:space="preserve">nku typu </w:t>
      </w:r>
      <w:proofErr w:type="spellStart"/>
      <w:r>
        <w:rPr>
          <w:sz w:val="24"/>
          <w:szCs w:val="24"/>
        </w:rPr>
        <w:t>Desaulta</w:t>
      </w:r>
      <w:proofErr w:type="spellEnd"/>
      <w:r w:rsidRPr="00160CAF">
        <w:rPr>
          <w:sz w:val="24"/>
          <w:szCs w:val="24"/>
        </w:rPr>
        <w:t xml:space="preserve"> przez 10 - 15 dni. </w:t>
      </w:r>
      <w:r>
        <w:rPr>
          <w:sz w:val="24"/>
          <w:szCs w:val="24"/>
        </w:rPr>
        <w:t>Z</w:t>
      </w:r>
      <w:r w:rsidRPr="00160CAF">
        <w:rPr>
          <w:sz w:val="24"/>
          <w:szCs w:val="24"/>
        </w:rPr>
        <w:t xml:space="preserve">djęcia kontrolne </w:t>
      </w:r>
      <w:r>
        <w:rPr>
          <w:sz w:val="24"/>
          <w:szCs w:val="24"/>
        </w:rPr>
        <w:t>po</w:t>
      </w:r>
      <w:r w:rsidRPr="00160CAF">
        <w:rPr>
          <w:sz w:val="24"/>
          <w:szCs w:val="24"/>
        </w:rPr>
        <w:t>winny być wykonywane po 4 - 8 tygodniach od operacji.</w:t>
      </w:r>
      <w:r>
        <w:rPr>
          <w:sz w:val="24"/>
          <w:szCs w:val="24"/>
        </w:rPr>
        <w:t xml:space="preserve"> U</w:t>
      </w:r>
      <w:r w:rsidRPr="00160CAF">
        <w:rPr>
          <w:sz w:val="24"/>
          <w:szCs w:val="24"/>
        </w:rPr>
        <w:t xml:space="preserve">sunięcia zespolenia </w:t>
      </w:r>
      <w:r>
        <w:rPr>
          <w:sz w:val="24"/>
          <w:szCs w:val="24"/>
        </w:rPr>
        <w:t xml:space="preserve">wykonuje się zwykle </w:t>
      </w:r>
      <w:r w:rsidRPr="00160CAF">
        <w:rPr>
          <w:sz w:val="24"/>
          <w:szCs w:val="24"/>
        </w:rPr>
        <w:t>po 10 - 14 tygodniach od zabiegu.</w:t>
      </w:r>
    </w:p>
    <w:p w:rsidR="00D13908" w:rsidRPr="00903120" w:rsidRDefault="00D13908" w:rsidP="00D13908">
      <w:pPr>
        <w:pStyle w:val="Nagwek1"/>
        <w:jc w:val="both"/>
        <w:rPr>
          <w:color w:val="auto"/>
        </w:rPr>
      </w:pPr>
    </w:p>
    <w:p w:rsidR="00D13908" w:rsidRPr="00903120" w:rsidRDefault="00D13908" w:rsidP="00D13908">
      <w:pPr>
        <w:pStyle w:val="Nagwek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D13908" w:rsidRPr="00903120" w:rsidRDefault="00D13908" w:rsidP="00D13908">
      <w:pPr>
        <w:rPr>
          <w:lang w:eastAsia="pl-PL"/>
        </w:rPr>
      </w:pPr>
    </w:p>
    <w:p w:rsidR="00D13908" w:rsidRPr="00903120" w:rsidRDefault="00D13908" w:rsidP="00D13908">
      <w:pPr>
        <w:rPr>
          <w:lang w:eastAsia="pl-PL"/>
        </w:rPr>
      </w:pPr>
    </w:p>
    <w:p w:rsidR="00D13908" w:rsidRDefault="00D13908" w:rsidP="00D13908">
      <w:pPr>
        <w:rPr>
          <w:lang w:eastAsia="pl-PL"/>
        </w:rPr>
      </w:pPr>
    </w:p>
    <w:p w:rsidR="00D13908" w:rsidRDefault="00D13908" w:rsidP="00D13908">
      <w:pPr>
        <w:rPr>
          <w:lang w:eastAsia="pl-PL"/>
        </w:rPr>
      </w:pPr>
    </w:p>
    <w:p w:rsidR="00D13908" w:rsidRDefault="00D13908" w:rsidP="00D13908">
      <w:pPr>
        <w:rPr>
          <w:lang w:eastAsia="pl-PL"/>
        </w:rPr>
      </w:pPr>
    </w:p>
    <w:p w:rsidR="00942569" w:rsidRDefault="00942569"/>
    <w:sectPr w:rsidR="0094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CCE"/>
    <w:multiLevelType w:val="hybridMultilevel"/>
    <w:tmpl w:val="FAF8C2B8"/>
    <w:lvl w:ilvl="0" w:tplc="08F4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103442C5"/>
    <w:multiLevelType w:val="hybridMultilevel"/>
    <w:tmpl w:val="9C38802C"/>
    <w:lvl w:ilvl="0" w:tplc="08F4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08"/>
    <w:rsid w:val="00000F12"/>
    <w:rsid w:val="000012A9"/>
    <w:rsid w:val="000017D3"/>
    <w:rsid w:val="00006EC7"/>
    <w:rsid w:val="000074DF"/>
    <w:rsid w:val="00017331"/>
    <w:rsid w:val="00020043"/>
    <w:rsid w:val="00020DCA"/>
    <w:rsid w:val="00021D84"/>
    <w:rsid w:val="0002522E"/>
    <w:rsid w:val="000271D5"/>
    <w:rsid w:val="00027774"/>
    <w:rsid w:val="00031430"/>
    <w:rsid w:val="00031ED8"/>
    <w:rsid w:val="000328A1"/>
    <w:rsid w:val="000353F2"/>
    <w:rsid w:val="0004024B"/>
    <w:rsid w:val="00041B8D"/>
    <w:rsid w:val="00047313"/>
    <w:rsid w:val="000500AC"/>
    <w:rsid w:val="000509B7"/>
    <w:rsid w:val="0005114B"/>
    <w:rsid w:val="00054A2F"/>
    <w:rsid w:val="000609E5"/>
    <w:rsid w:val="000666E2"/>
    <w:rsid w:val="00071449"/>
    <w:rsid w:val="00074D8B"/>
    <w:rsid w:val="000769C5"/>
    <w:rsid w:val="00077B95"/>
    <w:rsid w:val="0008085A"/>
    <w:rsid w:val="0008404B"/>
    <w:rsid w:val="00084F4D"/>
    <w:rsid w:val="00085DCA"/>
    <w:rsid w:val="000874B8"/>
    <w:rsid w:val="0009346A"/>
    <w:rsid w:val="000943DD"/>
    <w:rsid w:val="00096385"/>
    <w:rsid w:val="00096910"/>
    <w:rsid w:val="000A0737"/>
    <w:rsid w:val="000A07F4"/>
    <w:rsid w:val="000A4B68"/>
    <w:rsid w:val="000A5F6D"/>
    <w:rsid w:val="000A64B2"/>
    <w:rsid w:val="000A6BC3"/>
    <w:rsid w:val="000A70CC"/>
    <w:rsid w:val="000B1848"/>
    <w:rsid w:val="000B1CA3"/>
    <w:rsid w:val="000B1EFC"/>
    <w:rsid w:val="000B66B3"/>
    <w:rsid w:val="000B6924"/>
    <w:rsid w:val="000C3D9D"/>
    <w:rsid w:val="000C43EA"/>
    <w:rsid w:val="000C68DA"/>
    <w:rsid w:val="000C6F5F"/>
    <w:rsid w:val="000C7E83"/>
    <w:rsid w:val="000D01A2"/>
    <w:rsid w:val="000D0779"/>
    <w:rsid w:val="000D086D"/>
    <w:rsid w:val="000D269D"/>
    <w:rsid w:val="000D6422"/>
    <w:rsid w:val="000D6989"/>
    <w:rsid w:val="000E0445"/>
    <w:rsid w:val="000E17C4"/>
    <w:rsid w:val="000E42B0"/>
    <w:rsid w:val="000E6FCB"/>
    <w:rsid w:val="000F3A94"/>
    <w:rsid w:val="000F55F4"/>
    <w:rsid w:val="001001F2"/>
    <w:rsid w:val="00102EA1"/>
    <w:rsid w:val="00103DDC"/>
    <w:rsid w:val="00104E91"/>
    <w:rsid w:val="00107F99"/>
    <w:rsid w:val="001134EB"/>
    <w:rsid w:val="00114F16"/>
    <w:rsid w:val="00117316"/>
    <w:rsid w:val="00117A31"/>
    <w:rsid w:val="00120815"/>
    <w:rsid w:val="0012168F"/>
    <w:rsid w:val="00121B72"/>
    <w:rsid w:val="00121BA2"/>
    <w:rsid w:val="0012215E"/>
    <w:rsid w:val="00122441"/>
    <w:rsid w:val="0012798C"/>
    <w:rsid w:val="001302D4"/>
    <w:rsid w:val="001325CE"/>
    <w:rsid w:val="00133224"/>
    <w:rsid w:val="00136A13"/>
    <w:rsid w:val="00147436"/>
    <w:rsid w:val="001511FA"/>
    <w:rsid w:val="00154E1D"/>
    <w:rsid w:val="00160D0D"/>
    <w:rsid w:val="00165B11"/>
    <w:rsid w:val="00170FCB"/>
    <w:rsid w:val="001714B9"/>
    <w:rsid w:val="00176883"/>
    <w:rsid w:val="001803B8"/>
    <w:rsid w:val="00181856"/>
    <w:rsid w:val="0018585F"/>
    <w:rsid w:val="001859DD"/>
    <w:rsid w:val="0018758E"/>
    <w:rsid w:val="00187B38"/>
    <w:rsid w:val="001924D3"/>
    <w:rsid w:val="00194748"/>
    <w:rsid w:val="00194A29"/>
    <w:rsid w:val="00195411"/>
    <w:rsid w:val="00196BDE"/>
    <w:rsid w:val="001973F9"/>
    <w:rsid w:val="001976CA"/>
    <w:rsid w:val="001A349F"/>
    <w:rsid w:val="001A5B75"/>
    <w:rsid w:val="001A6DD9"/>
    <w:rsid w:val="001A7961"/>
    <w:rsid w:val="001A7987"/>
    <w:rsid w:val="001B0E78"/>
    <w:rsid w:val="001B1256"/>
    <w:rsid w:val="001B2D2E"/>
    <w:rsid w:val="001B55F9"/>
    <w:rsid w:val="001C010E"/>
    <w:rsid w:val="001C20D7"/>
    <w:rsid w:val="001C2C8A"/>
    <w:rsid w:val="001C3C58"/>
    <w:rsid w:val="001C414F"/>
    <w:rsid w:val="001C57CD"/>
    <w:rsid w:val="001C7283"/>
    <w:rsid w:val="001C7DF4"/>
    <w:rsid w:val="001D0D06"/>
    <w:rsid w:val="001D59D3"/>
    <w:rsid w:val="001D64DB"/>
    <w:rsid w:val="001D7386"/>
    <w:rsid w:val="001E1919"/>
    <w:rsid w:val="001E635F"/>
    <w:rsid w:val="001E68C3"/>
    <w:rsid w:val="001E6EAE"/>
    <w:rsid w:val="001E7F10"/>
    <w:rsid w:val="001F03E1"/>
    <w:rsid w:val="001F1BCF"/>
    <w:rsid w:val="001F21DF"/>
    <w:rsid w:val="001F2E55"/>
    <w:rsid w:val="001F2EE0"/>
    <w:rsid w:val="001F3871"/>
    <w:rsid w:val="001F3B72"/>
    <w:rsid w:val="001F4CE9"/>
    <w:rsid w:val="001F7E01"/>
    <w:rsid w:val="0020174E"/>
    <w:rsid w:val="00201895"/>
    <w:rsid w:val="00207036"/>
    <w:rsid w:val="002070BE"/>
    <w:rsid w:val="002120D4"/>
    <w:rsid w:val="00215A40"/>
    <w:rsid w:val="00216E37"/>
    <w:rsid w:val="00217108"/>
    <w:rsid w:val="002179A1"/>
    <w:rsid w:val="0022407A"/>
    <w:rsid w:val="002240B0"/>
    <w:rsid w:val="00227C58"/>
    <w:rsid w:val="00233B8F"/>
    <w:rsid w:val="00235184"/>
    <w:rsid w:val="00244340"/>
    <w:rsid w:val="00245224"/>
    <w:rsid w:val="002455E0"/>
    <w:rsid w:val="00245CD2"/>
    <w:rsid w:val="002468CC"/>
    <w:rsid w:val="0025208F"/>
    <w:rsid w:val="0025291C"/>
    <w:rsid w:val="00252F60"/>
    <w:rsid w:val="00253725"/>
    <w:rsid w:val="00253C20"/>
    <w:rsid w:val="00255290"/>
    <w:rsid w:val="00261F12"/>
    <w:rsid w:val="00265F81"/>
    <w:rsid w:val="00266163"/>
    <w:rsid w:val="00270712"/>
    <w:rsid w:val="00270848"/>
    <w:rsid w:val="00271D7A"/>
    <w:rsid w:val="002721FC"/>
    <w:rsid w:val="00274B32"/>
    <w:rsid w:val="00275099"/>
    <w:rsid w:val="00275B90"/>
    <w:rsid w:val="00284380"/>
    <w:rsid w:val="002900B2"/>
    <w:rsid w:val="00293790"/>
    <w:rsid w:val="00293D4B"/>
    <w:rsid w:val="00295930"/>
    <w:rsid w:val="002A0FAB"/>
    <w:rsid w:val="002A1077"/>
    <w:rsid w:val="002A3945"/>
    <w:rsid w:val="002A41E0"/>
    <w:rsid w:val="002A58E8"/>
    <w:rsid w:val="002A7222"/>
    <w:rsid w:val="002B07E0"/>
    <w:rsid w:val="002B0B02"/>
    <w:rsid w:val="002B434E"/>
    <w:rsid w:val="002B5530"/>
    <w:rsid w:val="002C0C4C"/>
    <w:rsid w:val="002C7957"/>
    <w:rsid w:val="002D5B2C"/>
    <w:rsid w:val="002D67FA"/>
    <w:rsid w:val="002E3937"/>
    <w:rsid w:val="002E4BBD"/>
    <w:rsid w:val="002E67C9"/>
    <w:rsid w:val="002F111C"/>
    <w:rsid w:val="002F5D2C"/>
    <w:rsid w:val="002F7D73"/>
    <w:rsid w:val="0030457C"/>
    <w:rsid w:val="0030460E"/>
    <w:rsid w:val="0030716E"/>
    <w:rsid w:val="003107B2"/>
    <w:rsid w:val="003109BE"/>
    <w:rsid w:val="0031313D"/>
    <w:rsid w:val="00315B0E"/>
    <w:rsid w:val="003178B6"/>
    <w:rsid w:val="00323573"/>
    <w:rsid w:val="0032405D"/>
    <w:rsid w:val="00325080"/>
    <w:rsid w:val="003261FC"/>
    <w:rsid w:val="00333018"/>
    <w:rsid w:val="00333249"/>
    <w:rsid w:val="00334CF7"/>
    <w:rsid w:val="00335C0C"/>
    <w:rsid w:val="00342744"/>
    <w:rsid w:val="00342C12"/>
    <w:rsid w:val="003451E2"/>
    <w:rsid w:val="003465EF"/>
    <w:rsid w:val="00350625"/>
    <w:rsid w:val="003518C4"/>
    <w:rsid w:val="003537D3"/>
    <w:rsid w:val="00357EB4"/>
    <w:rsid w:val="0036084E"/>
    <w:rsid w:val="00364F1D"/>
    <w:rsid w:val="003656C1"/>
    <w:rsid w:val="0036666B"/>
    <w:rsid w:val="00366B98"/>
    <w:rsid w:val="0037130A"/>
    <w:rsid w:val="00373935"/>
    <w:rsid w:val="00375B2A"/>
    <w:rsid w:val="00380957"/>
    <w:rsid w:val="00381B56"/>
    <w:rsid w:val="00382D58"/>
    <w:rsid w:val="00382ED5"/>
    <w:rsid w:val="003853F6"/>
    <w:rsid w:val="003859D7"/>
    <w:rsid w:val="00387A61"/>
    <w:rsid w:val="00393475"/>
    <w:rsid w:val="00396EAD"/>
    <w:rsid w:val="003A4D5C"/>
    <w:rsid w:val="003A5184"/>
    <w:rsid w:val="003A68EB"/>
    <w:rsid w:val="003B1F7B"/>
    <w:rsid w:val="003B58C6"/>
    <w:rsid w:val="003C1EB6"/>
    <w:rsid w:val="003C7642"/>
    <w:rsid w:val="003C7F04"/>
    <w:rsid w:val="003D27D7"/>
    <w:rsid w:val="003D396E"/>
    <w:rsid w:val="003D4246"/>
    <w:rsid w:val="003D436A"/>
    <w:rsid w:val="003D4DCF"/>
    <w:rsid w:val="003D6046"/>
    <w:rsid w:val="003D7948"/>
    <w:rsid w:val="003E0843"/>
    <w:rsid w:val="003E4C3B"/>
    <w:rsid w:val="003E6C10"/>
    <w:rsid w:val="003F1435"/>
    <w:rsid w:val="003F6D5D"/>
    <w:rsid w:val="003F6E03"/>
    <w:rsid w:val="004048DE"/>
    <w:rsid w:val="004068CD"/>
    <w:rsid w:val="004122AF"/>
    <w:rsid w:val="00412B91"/>
    <w:rsid w:val="004143C0"/>
    <w:rsid w:val="00417F72"/>
    <w:rsid w:val="00420CF2"/>
    <w:rsid w:val="0042390B"/>
    <w:rsid w:val="004260FF"/>
    <w:rsid w:val="0042738E"/>
    <w:rsid w:val="004314EA"/>
    <w:rsid w:val="00432E02"/>
    <w:rsid w:val="00433605"/>
    <w:rsid w:val="00436321"/>
    <w:rsid w:val="004402D4"/>
    <w:rsid w:val="004410B2"/>
    <w:rsid w:val="004453E5"/>
    <w:rsid w:val="00445C46"/>
    <w:rsid w:val="00446A0D"/>
    <w:rsid w:val="0045165A"/>
    <w:rsid w:val="00451ED7"/>
    <w:rsid w:val="004535CB"/>
    <w:rsid w:val="00454842"/>
    <w:rsid w:val="0045586F"/>
    <w:rsid w:val="004579E1"/>
    <w:rsid w:val="00457B2D"/>
    <w:rsid w:val="00461172"/>
    <w:rsid w:val="004638AD"/>
    <w:rsid w:val="0046462C"/>
    <w:rsid w:val="00471C97"/>
    <w:rsid w:val="00475574"/>
    <w:rsid w:val="004763AF"/>
    <w:rsid w:val="00483AB6"/>
    <w:rsid w:val="00483B50"/>
    <w:rsid w:val="00484A18"/>
    <w:rsid w:val="00484FE0"/>
    <w:rsid w:val="00485378"/>
    <w:rsid w:val="00487870"/>
    <w:rsid w:val="00487E9A"/>
    <w:rsid w:val="00491286"/>
    <w:rsid w:val="0049537B"/>
    <w:rsid w:val="00496CCE"/>
    <w:rsid w:val="004A511E"/>
    <w:rsid w:val="004A5D0D"/>
    <w:rsid w:val="004B1076"/>
    <w:rsid w:val="004B169B"/>
    <w:rsid w:val="004B16CD"/>
    <w:rsid w:val="004B3856"/>
    <w:rsid w:val="004C032F"/>
    <w:rsid w:val="004C14CA"/>
    <w:rsid w:val="004C2FB0"/>
    <w:rsid w:val="004C517E"/>
    <w:rsid w:val="004C6032"/>
    <w:rsid w:val="004C60F6"/>
    <w:rsid w:val="004C6A91"/>
    <w:rsid w:val="004D51E6"/>
    <w:rsid w:val="004E0354"/>
    <w:rsid w:val="004E4D85"/>
    <w:rsid w:val="004E68A6"/>
    <w:rsid w:val="004F0486"/>
    <w:rsid w:val="004F2A6C"/>
    <w:rsid w:val="004F2ADC"/>
    <w:rsid w:val="004F5773"/>
    <w:rsid w:val="004F5E06"/>
    <w:rsid w:val="00500759"/>
    <w:rsid w:val="00501498"/>
    <w:rsid w:val="00501690"/>
    <w:rsid w:val="005024CB"/>
    <w:rsid w:val="00507A2B"/>
    <w:rsid w:val="00507C8C"/>
    <w:rsid w:val="00510BDB"/>
    <w:rsid w:val="0051443E"/>
    <w:rsid w:val="00516262"/>
    <w:rsid w:val="00517296"/>
    <w:rsid w:val="0051755A"/>
    <w:rsid w:val="00517BF8"/>
    <w:rsid w:val="00517FB3"/>
    <w:rsid w:val="00520304"/>
    <w:rsid w:val="00523234"/>
    <w:rsid w:val="0052335F"/>
    <w:rsid w:val="005272CD"/>
    <w:rsid w:val="0053251D"/>
    <w:rsid w:val="00537BF4"/>
    <w:rsid w:val="00537C4E"/>
    <w:rsid w:val="00540E6E"/>
    <w:rsid w:val="005410FB"/>
    <w:rsid w:val="00541361"/>
    <w:rsid w:val="005417F9"/>
    <w:rsid w:val="00542471"/>
    <w:rsid w:val="0054338D"/>
    <w:rsid w:val="00545664"/>
    <w:rsid w:val="005466CB"/>
    <w:rsid w:val="00551B0C"/>
    <w:rsid w:val="005536D2"/>
    <w:rsid w:val="005566DA"/>
    <w:rsid w:val="00557131"/>
    <w:rsid w:val="00571646"/>
    <w:rsid w:val="005756E0"/>
    <w:rsid w:val="00575C1A"/>
    <w:rsid w:val="00576D14"/>
    <w:rsid w:val="005818B2"/>
    <w:rsid w:val="0058313D"/>
    <w:rsid w:val="00585135"/>
    <w:rsid w:val="00585E2B"/>
    <w:rsid w:val="00587E74"/>
    <w:rsid w:val="00597231"/>
    <w:rsid w:val="005A2174"/>
    <w:rsid w:val="005A49B4"/>
    <w:rsid w:val="005A54F7"/>
    <w:rsid w:val="005B0C6C"/>
    <w:rsid w:val="005B0DF7"/>
    <w:rsid w:val="005B1040"/>
    <w:rsid w:val="005B61D5"/>
    <w:rsid w:val="005C7036"/>
    <w:rsid w:val="005D14D4"/>
    <w:rsid w:val="005D281A"/>
    <w:rsid w:val="005D3FD5"/>
    <w:rsid w:val="005D520A"/>
    <w:rsid w:val="005E3140"/>
    <w:rsid w:val="005F298D"/>
    <w:rsid w:val="005F363B"/>
    <w:rsid w:val="005F42C8"/>
    <w:rsid w:val="005F4CE5"/>
    <w:rsid w:val="00601076"/>
    <w:rsid w:val="00601090"/>
    <w:rsid w:val="00601DBE"/>
    <w:rsid w:val="0060681C"/>
    <w:rsid w:val="00606B33"/>
    <w:rsid w:val="00610BE7"/>
    <w:rsid w:val="00611938"/>
    <w:rsid w:val="00611E62"/>
    <w:rsid w:val="006134F1"/>
    <w:rsid w:val="0061472E"/>
    <w:rsid w:val="00616766"/>
    <w:rsid w:val="00616D9A"/>
    <w:rsid w:val="00630457"/>
    <w:rsid w:val="00631125"/>
    <w:rsid w:val="00631C54"/>
    <w:rsid w:val="00633410"/>
    <w:rsid w:val="006406EB"/>
    <w:rsid w:val="00641646"/>
    <w:rsid w:val="00641B2E"/>
    <w:rsid w:val="00642809"/>
    <w:rsid w:val="00643192"/>
    <w:rsid w:val="0064641B"/>
    <w:rsid w:val="00646CD4"/>
    <w:rsid w:val="006508B2"/>
    <w:rsid w:val="00650EBE"/>
    <w:rsid w:val="00651E93"/>
    <w:rsid w:val="00652A85"/>
    <w:rsid w:val="006536AE"/>
    <w:rsid w:val="00655F77"/>
    <w:rsid w:val="0065695F"/>
    <w:rsid w:val="006613E9"/>
    <w:rsid w:val="00664013"/>
    <w:rsid w:val="00664100"/>
    <w:rsid w:val="0066514E"/>
    <w:rsid w:val="006653FB"/>
    <w:rsid w:val="0066772B"/>
    <w:rsid w:val="00667836"/>
    <w:rsid w:val="006702FE"/>
    <w:rsid w:val="00670625"/>
    <w:rsid w:val="00676E0C"/>
    <w:rsid w:val="00680003"/>
    <w:rsid w:val="00686323"/>
    <w:rsid w:val="00687F0B"/>
    <w:rsid w:val="0069325F"/>
    <w:rsid w:val="00695831"/>
    <w:rsid w:val="0069697D"/>
    <w:rsid w:val="006A2197"/>
    <w:rsid w:val="006A4B9E"/>
    <w:rsid w:val="006A6E1D"/>
    <w:rsid w:val="006B16B8"/>
    <w:rsid w:val="006B23C4"/>
    <w:rsid w:val="006B29C0"/>
    <w:rsid w:val="006B3516"/>
    <w:rsid w:val="006B3E8D"/>
    <w:rsid w:val="006B52BB"/>
    <w:rsid w:val="006B5A3A"/>
    <w:rsid w:val="006B5E2A"/>
    <w:rsid w:val="006B6EFA"/>
    <w:rsid w:val="006B7B0B"/>
    <w:rsid w:val="006C1367"/>
    <w:rsid w:val="006C2298"/>
    <w:rsid w:val="006C4240"/>
    <w:rsid w:val="006C5A1E"/>
    <w:rsid w:val="006C60E2"/>
    <w:rsid w:val="006C7DE4"/>
    <w:rsid w:val="006D2952"/>
    <w:rsid w:val="006D2CA4"/>
    <w:rsid w:val="006D3E3D"/>
    <w:rsid w:val="006D73E9"/>
    <w:rsid w:val="006E2A5C"/>
    <w:rsid w:val="006E5A02"/>
    <w:rsid w:val="006E6A38"/>
    <w:rsid w:val="006F1717"/>
    <w:rsid w:val="006F27E8"/>
    <w:rsid w:val="006F47F2"/>
    <w:rsid w:val="00702D0D"/>
    <w:rsid w:val="00704FAB"/>
    <w:rsid w:val="00707C29"/>
    <w:rsid w:val="00707D0E"/>
    <w:rsid w:val="00710B50"/>
    <w:rsid w:val="00711D53"/>
    <w:rsid w:val="00715119"/>
    <w:rsid w:val="0072001F"/>
    <w:rsid w:val="0072383F"/>
    <w:rsid w:val="00724705"/>
    <w:rsid w:val="0073072E"/>
    <w:rsid w:val="007332C7"/>
    <w:rsid w:val="00737E8B"/>
    <w:rsid w:val="007422E9"/>
    <w:rsid w:val="00743AC0"/>
    <w:rsid w:val="00745BD5"/>
    <w:rsid w:val="00746F99"/>
    <w:rsid w:val="00751FCA"/>
    <w:rsid w:val="0075490E"/>
    <w:rsid w:val="00754EAC"/>
    <w:rsid w:val="00754F72"/>
    <w:rsid w:val="00755A30"/>
    <w:rsid w:val="00757E14"/>
    <w:rsid w:val="007645AD"/>
    <w:rsid w:val="0076471E"/>
    <w:rsid w:val="00766D23"/>
    <w:rsid w:val="00767E83"/>
    <w:rsid w:val="00767E90"/>
    <w:rsid w:val="00770E41"/>
    <w:rsid w:val="007734EE"/>
    <w:rsid w:val="0077390E"/>
    <w:rsid w:val="00775F6A"/>
    <w:rsid w:val="007803EF"/>
    <w:rsid w:val="007813E6"/>
    <w:rsid w:val="007826C6"/>
    <w:rsid w:val="007831A7"/>
    <w:rsid w:val="0078327F"/>
    <w:rsid w:val="007871CF"/>
    <w:rsid w:val="007874CB"/>
    <w:rsid w:val="007879B7"/>
    <w:rsid w:val="00795526"/>
    <w:rsid w:val="007957A7"/>
    <w:rsid w:val="007964DD"/>
    <w:rsid w:val="00797690"/>
    <w:rsid w:val="007A5DB6"/>
    <w:rsid w:val="007A6130"/>
    <w:rsid w:val="007A7363"/>
    <w:rsid w:val="007A7804"/>
    <w:rsid w:val="007B0401"/>
    <w:rsid w:val="007B0D2B"/>
    <w:rsid w:val="007B2038"/>
    <w:rsid w:val="007B2D40"/>
    <w:rsid w:val="007B54F8"/>
    <w:rsid w:val="007C1D5D"/>
    <w:rsid w:val="007C31ED"/>
    <w:rsid w:val="007C3373"/>
    <w:rsid w:val="007C4937"/>
    <w:rsid w:val="007C4E5E"/>
    <w:rsid w:val="007C594D"/>
    <w:rsid w:val="007C6AC6"/>
    <w:rsid w:val="007C7402"/>
    <w:rsid w:val="007D1D05"/>
    <w:rsid w:val="007D2E8C"/>
    <w:rsid w:val="007D4577"/>
    <w:rsid w:val="007E168F"/>
    <w:rsid w:val="007E3B61"/>
    <w:rsid w:val="007E4CFD"/>
    <w:rsid w:val="007E5892"/>
    <w:rsid w:val="007F0068"/>
    <w:rsid w:val="007F07B1"/>
    <w:rsid w:val="007F4052"/>
    <w:rsid w:val="007F44D6"/>
    <w:rsid w:val="007F551C"/>
    <w:rsid w:val="007F6548"/>
    <w:rsid w:val="007F718C"/>
    <w:rsid w:val="00803416"/>
    <w:rsid w:val="00803512"/>
    <w:rsid w:val="00804EA5"/>
    <w:rsid w:val="00807F16"/>
    <w:rsid w:val="008104F2"/>
    <w:rsid w:val="0081085D"/>
    <w:rsid w:val="00810868"/>
    <w:rsid w:val="0081216F"/>
    <w:rsid w:val="008121D8"/>
    <w:rsid w:val="0082107A"/>
    <w:rsid w:val="008224BE"/>
    <w:rsid w:val="008243FE"/>
    <w:rsid w:val="00826DF1"/>
    <w:rsid w:val="00831148"/>
    <w:rsid w:val="008327F1"/>
    <w:rsid w:val="00833657"/>
    <w:rsid w:val="0083406F"/>
    <w:rsid w:val="008358BC"/>
    <w:rsid w:val="00836DFD"/>
    <w:rsid w:val="008423C2"/>
    <w:rsid w:val="00842A71"/>
    <w:rsid w:val="0084450A"/>
    <w:rsid w:val="0084666A"/>
    <w:rsid w:val="00846F7D"/>
    <w:rsid w:val="008510EB"/>
    <w:rsid w:val="00853BCB"/>
    <w:rsid w:val="00853C3C"/>
    <w:rsid w:val="00853FF3"/>
    <w:rsid w:val="00854D2B"/>
    <w:rsid w:val="008568FF"/>
    <w:rsid w:val="00863593"/>
    <w:rsid w:val="008667DF"/>
    <w:rsid w:val="00866F02"/>
    <w:rsid w:val="00870D20"/>
    <w:rsid w:val="00870D66"/>
    <w:rsid w:val="00870F27"/>
    <w:rsid w:val="008748C3"/>
    <w:rsid w:val="008811C6"/>
    <w:rsid w:val="008849B7"/>
    <w:rsid w:val="00885012"/>
    <w:rsid w:val="00886CD2"/>
    <w:rsid w:val="00890B35"/>
    <w:rsid w:val="00891878"/>
    <w:rsid w:val="00892FFA"/>
    <w:rsid w:val="008A4784"/>
    <w:rsid w:val="008A762A"/>
    <w:rsid w:val="008B24DA"/>
    <w:rsid w:val="008B2C30"/>
    <w:rsid w:val="008C0583"/>
    <w:rsid w:val="008C1BB5"/>
    <w:rsid w:val="008C44D5"/>
    <w:rsid w:val="008C4D11"/>
    <w:rsid w:val="008C7D17"/>
    <w:rsid w:val="008D41BC"/>
    <w:rsid w:val="008E0EF8"/>
    <w:rsid w:val="008E3EA3"/>
    <w:rsid w:val="008E457C"/>
    <w:rsid w:val="008E5990"/>
    <w:rsid w:val="008F39C2"/>
    <w:rsid w:val="008F48A0"/>
    <w:rsid w:val="008F6857"/>
    <w:rsid w:val="00901272"/>
    <w:rsid w:val="009041C0"/>
    <w:rsid w:val="00912163"/>
    <w:rsid w:val="0091487A"/>
    <w:rsid w:val="00917202"/>
    <w:rsid w:val="00917757"/>
    <w:rsid w:val="009218CC"/>
    <w:rsid w:val="00921A32"/>
    <w:rsid w:val="00923715"/>
    <w:rsid w:val="00923A3E"/>
    <w:rsid w:val="0092495B"/>
    <w:rsid w:val="00925826"/>
    <w:rsid w:val="00931102"/>
    <w:rsid w:val="00931DBD"/>
    <w:rsid w:val="00937461"/>
    <w:rsid w:val="00941F43"/>
    <w:rsid w:val="00942569"/>
    <w:rsid w:val="009440D8"/>
    <w:rsid w:val="009479FE"/>
    <w:rsid w:val="009512C8"/>
    <w:rsid w:val="009521C4"/>
    <w:rsid w:val="00952307"/>
    <w:rsid w:val="00953CB5"/>
    <w:rsid w:val="00953DD8"/>
    <w:rsid w:val="009541E6"/>
    <w:rsid w:val="00955BAD"/>
    <w:rsid w:val="00963CD8"/>
    <w:rsid w:val="0097046A"/>
    <w:rsid w:val="0097289D"/>
    <w:rsid w:val="00975EB4"/>
    <w:rsid w:val="00976320"/>
    <w:rsid w:val="009767DE"/>
    <w:rsid w:val="00980791"/>
    <w:rsid w:val="009867F9"/>
    <w:rsid w:val="00993577"/>
    <w:rsid w:val="00993CA2"/>
    <w:rsid w:val="009A375E"/>
    <w:rsid w:val="009A3EA8"/>
    <w:rsid w:val="009A416A"/>
    <w:rsid w:val="009A719E"/>
    <w:rsid w:val="009A74FE"/>
    <w:rsid w:val="009B2349"/>
    <w:rsid w:val="009B62B8"/>
    <w:rsid w:val="009B6AEE"/>
    <w:rsid w:val="009B7ABF"/>
    <w:rsid w:val="009B7E0C"/>
    <w:rsid w:val="009C1C01"/>
    <w:rsid w:val="009C1EEE"/>
    <w:rsid w:val="009C4835"/>
    <w:rsid w:val="009C5EB5"/>
    <w:rsid w:val="009C695F"/>
    <w:rsid w:val="009D127C"/>
    <w:rsid w:val="009D352F"/>
    <w:rsid w:val="009D6940"/>
    <w:rsid w:val="009D7434"/>
    <w:rsid w:val="009D74AD"/>
    <w:rsid w:val="009D779B"/>
    <w:rsid w:val="009E179A"/>
    <w:rsid w:val="009E1AEB"/>
    <w:rsid w:val="009E257F"/>
    <w:rsid w:val="009E2C17"/>
    <w:rsid w:val="009E3A49"/>
    <w:rsid w:val="009E3E4C"/>
    <w:rsid w:val="009E4A4C"/>
    <w:rsid w:val="009F0BEC"/>
    <w:rsid w:val="009F123B"/>
    <w:rsid w:val="009F2C57"/>
    <w:rsid w:val="009F5DBE"/>
    <w:rsid w:val="00A00A4A"/>
    <w:rsid w:val="00A00E6E"/>
    <w:rsid w:val="00A01FD9"/>
    <w:rsid w:val="00A03A19"/>
    <w:rsid w:val="00A055A2"/>
    <w:rsid w:val="00A10769"/>
    <w:rsid w:val="00A11F23"/>
    <w:rsid w:val="00A12237"/>
    <w:rsid w:val="00A12A9B"/>
    <w:rsid w:val="00A22875"/>
    <w:rsid w:val="00A263C8"/>
    <w:rsid w:val="00A269EA"/>
    <w:rsid w:val="00A30CFF"/>
    <w:rsid w:val="00A31801"/>
    <w:rsid w:val="00A3547F"/>
    <w:rsid w:val="00A36F4C"/>
    <w:rsid w:val="00A3754F"/>
    <w:rsid w:val="00A40D95"/>
    <w:rsid w:val="00A412A4"/>
    <w:rsid w:val="00A443F5"/>
    <w:rsid w:val="00A50DC8"/>
    <w:rsid w:val="00A52B90"/>
    <w:rsid w:val="00A53822"/>
    <w:rsid w:val="00A552B9"/>
    <w:rsid w:val="00A57A3B"/>
    <w:rsid w:val="00A62DBA"/>
    <w:rsid w:val="00A6519F"/>
    <w:rsid w:val="00A71327"/>
    <w:rsid w:val="00A71F34"/>
    <w:rsid w:val="00A72F70"/>
    <w:rsid w:val="00A75C0F"/>
    <w:rsid w:val="00A75DB1"/>
    <w:rsid w:val="00A76BA8"/>
    <w:rsid w:val="00A77A81"/>
    <w:rsid w:val="00A878FB"/>
    <w:rsid w:val="00A94778"/>
    <w:rsid w:val="00A95E40"/>
    <w:rsid w:val="00AA1D57"/>
    <w:rsid w:val="00AA304C"/>
    <w:rsid w:val="00AA712E"/>
    <w:rsid w:val="00AB1CDB"/>
    <w:rsid w:val="00AB288E"/>
    <w:rsid w:val="00AC1DC3"/>
    <w:rsid w:val="00AC295F"/>
    <w:rsid w:val="00AC35A4"/>
    <w:rsid w:val="00AC420C"/>
    <w:rsid w:val="00AC490A"/>
    <w:rsid w:val="00AC530F"/>
    <w:rsid w:val="00AC607A"/>
    <w:rsid w:val="00AD02BF"/>
    <w:rsid w:val="00AD114A"/>
    <w:rsid w:val="00AE0D48"/>
    <w:rsid w:val="00AE11BB"/>
    <w:rsid w:val="00AE3137"/>
    <w:rsid w:val="00AE35DA"/>
    <w:rsid w:val="00AE3982"/>
    <w:rsid w:val="00AE60FB"/>
    <w:rsid w:val="00AF47D6"/>
    <w:rsid w:val="00AF6629"/>
    <w:rsid w:val="00AF7B42"/>
    <w:rsid w:val="00AF7C9F"/>
    <w:rsid w:val="00B009ED"/>
    <w:rsid w:val="00B01235"/>
    <w:rsid w:val="00B032C2"/>
    <w:rsid w:val="00B032EB"/>
    <w:rsid w:val="00B04E10"/>
    <w:rsid w:val="00B04F5B"/>
    <w:rsid w:val="00B1001C"/>
    <w:rsid w:val="00B122E4"/>
    <w:rsid w:val="00B20A6B"/>
    <w:rsid w:val="00B2310A"/>
    <w:rsid w:val="00B261F4"/>
    <w:rsid w:val="00B30775"/>
    <w:rsid w:val="00B30E44"/>
    <w:rsid w:val="00B31163"/>
    <w:rsid w:val="00B35FB8"/>
    <w:rsid w:val="00B36EA6"/>
    <w:rsid w:val="00B40CE8"/>
    <w:rsid w:val="00B433E1"/>
    <w:rsid w:val="00B448B5"/>
    <w:rsid w:val="00B450A9"/>
    <w:rsid w:val="00B501FA"/>
    <w:rsid w:val="00B513EC"/>
    <w:rsid w:val="00B517C7"/>
    <w:rsid w:val="00B536D9"/>
    <w:rsid w:val="00B547E0"/>
    <w:rsid w:val="00B548BD"/>
    <w:rsid w:val="00B55D0B"/>
    <w:rsid w:val="00B5741B"/>
    <w:rsid w:val="00B578CB"/>
    <w:rsid w:val="00B63436"/>
    <w:rsid w:val="00B64574"/>
    <w:rsid w:val="00B66E37"/>
    <w:rsid w:val="00B718C5"/>
    <w:rsid w:val="00B74ACD"/>
    <w:rsid w:val="00B75D33"/>
    <w:rsid w:val="00B77311"/>
    <w:rsid w:val="00B8261A"/>
    <w:rsid w:val="00B82A46"/>
    <w:rsid w:val="00B83748"/>
    <w:rsid w:val="00B83C75"/>
    <w:rsid w:val="00B84F7E"/>
    <w:rsid w:val="00B8627C"/>
    <w:rsid w:val="00B86BDA"/>
    <w:rsid w:val="00B94241"/>
    <w:rsid w:val="00B95D29"/>
    <w:rsid w:val="00BA2950"/>
    <w:rsid w:val="00BA4AF4"/>
    <w:rsid w:val="00BA7829"/>
    <w:rsid w:val="00BB29E3"/>
    <w:rsid w:val="00BB2EEA"/>
    <w:rsid w:val="00BB31DB"/>
    <w:rsid w:val="00BB5848"/>
    <w:rsid w:val="00BB5EBC"/>
    <w:rsid w:val="00BB7EFF"/>
    <w:rsid w:val="00BC3D30"/>
    <w:rsid w:val="00BC430E"/>
    <w:rsid w:val="00BC7A53"/>
    <w:rsid w:val="00BC7A62"/>
    <w:rsid w:val="00BD5909"/>
    <w:rsid w:val="00BD5F15"/>
    <w:rsid w:val="00BD711B"/>
    <w:rsid w:val="00BE1C20"/>
    <w:rsid w:val="00BE4F99"/>
    <w:rsid w:val="00BF1893"/>
    <w:rsid w:val="00BF2CE1"/>
    <w:rsid w:val="00BF758D"/>
    <w:rsid w:val="00C00C8E"/>
    <w:rsid w:val="00C01683"/>
    <w:rsid w:val="00C05B91"/>
    <w:rsid w:val="00C05E9B"/>
    <w:rsid w:val="00C0653E"/>
    <w:rsid w:val="00C07198"/>
    <w:rsid w:val="00C07201"/>
    <w:rsid w:val="00C1124D"/>
    <w:rsid w:val="00C14220"/>
    <w:rsid w:val="00C14B16"/>
    <w:rsid w:val="00C2064D"/>
    <w:rsid w:val="00C23B8B"/>
    <w:rsid w:val="00C2531B"/>
    <w:rsid w:val="00C25773"/>
    <w:rsid w:val="00C30125"/>
    <w:rsid w:val="00C320DC"/>
    <w:rsid w:val="00C32AA4"/>
    <w:rsid w:val="00C33DC1"/>
    <w:rsid w:val="00C35581"/>
    <w:rsid w:val="00C3568D"/>
    <w:rsid w:val="00C36FAC"/>
    <w:rsid w:val="00C403D6"/>
    <w:rsid w:val="00C40B58"/>
    <w:rsid w:val="00C42BFE"/>
    <w:rsid w:val="00C4302F"/>
    <w:rsid w:val="00C45262"/>
    <w:rsid w:val="00C45E0E"/>
    <w:rsid w:val="00C4643D"/>
    <w:rsid w:val="00C47E34"/>
    <w:rsid w:val="00C47FFC"/>
    <w:rsid w:val="00C53FB6"/>
    <w:rsid w:val="00C67387"/>
    <w:rsid w:val="00C67CC5"/>
    <w:rsid w:val="00C70789"/>
    <w:rsid w:val="00C7160D"/>
    <w:rsid w:val="00C7363F"/>
    <w:rsid w:val="00C73880"/>
    <w:rsid w:val="00C73A7A"/>
    <w:rsid w:val="00C7542A"/>
    <w:rsid w:val="00C762AE"/>
    <w:rsid w:val="00C76365"/>
    <w:rsid w:val="00C80D3B"/>
    <w:rsid w:val="00C836E4"/>
    <w:rsid w:val="00C84242"/>
    <w:rsid w:val="00C84ED7"/>
    <w:rsid w:val="00C85203"/>
    <w:rsid w:val="00C8648D"/>
    <w:rsid w:val="00C90768"/>
    <w:rsid w:val="00C90990"/>
    <w:rsid w:val="00C91A26"/>
    <w:rsid w:val="00C9307D"/>
    <w:rsid w:val="00C93955"/>
    <w:rsid w:val="00C96250"/>
    <w:rsid w:val="00C96833"/>
    <w:rsid w:val="00C9691C"/>
    <w:rsid w:val="00C976C8"/>
    <w:rsid w:val="00CA1F04"/>
    <w:rsid w:val="00CA6F63"/>
    <w:rsid w:val="00CB0051"/>
    <w:rsid w:val="00CB2A59"/>
    <w:rsid w:val="00CB2B61"/>
    <w:rsid w:val="00CB3846"/>
    <w:rsid w:val="00CB4196"/>
    <w:rsid w:val="00CB4482"/>
    <w:rsid w:val="00CB54A8"/>
    <w:rsid w:val="00CB601E"/>
    <w:rsid w:val="00CB7CE4"/>
    <w:rsid w:val="00CC0E07"/>
    <w:rsid w:val="00CC1F9C"/>
    <w:rsid w:val="00CC6BB6"/>
    <w:rsid w:val="00CC6EED"/>
    <w:rsid w:val="00CC70C7"/>
    <w:rsid w:val="00CC79AF"/>
    <w:rsid w:val="00CD375C"/>
    <w:rsid w:val="00CD3785"/>
    <w:rsid w:val="00CD3AF3"/>
    <w:rsid w:val="00CD6C60"/>
    <w:rsid w:val="00CD7223"/>
    <w:rsid w:val="00CD761E"/>
    <w:rsid w:val="00CD7DCD"/>
    <w:rsid w:val="00CE5C44"/>
    <w:rsid w:val="00CF2FCD"/>
    <w:rsid w:val="00CF376F"/>
    <w:rsid w:val="00CF4423"/>
    <w:rsid w:val="00CF7D4F"/>
    <w:rsid w:val="00D002D5"/>
    <w:rsid w:val="00D00619"/>
    <w:rsid w:val="00D018A3"/>
    <w:rsid w:val="00D03307"/>
    <w:rsid w:val="00D04E21"/>
    <w:rsid w:val="00D04F93"/>
    <w:rsid w:val="00D05F3E"/>
    <w:rsid w:val="00D113FA"/>
    <w:rsid w:val="00D13908"/>
    <w:rsid w:val="00D14CE3"/>
    <w:rsid w:val="00D150ED"/>
    <w:rsid w:val="00D15539"/>
    <w:rsid w:val="00D160E8"/>
    <w:rsid w:val="00D21A15"/>
    <w:rsid w:val="00D229EB"/>
    <w:rsid w:val="00D22D9B"/>
    <w:rsid w:val="00D23FFF"/>
    <w:rsid w:val="00D33C05"/>
    <w:rsid w:val="00D40453"/>
    <w:rsid w:val="00D4051D"/>
    <w:rsid w:val="00D47866"/>
    <w:rsid w:val="00D5010F"/>
    <w:rsid w:val="00D54DAB"/>
    <w:rsid w:val="00D55D80"/>
    <w:rsid w:val="00D56341"/>
    <w:rsid w:val="00D57C28"/>
    <w:rsid w:val="00D60576"/>
    <w:rsid w:val="00D60C62"/>
    <w:rsid w:val="00D60C8E"/>
    <w:rsid w:val="00D6260A"/>
    <w:rsid w:val="00D70F40"/>
    <w:rsid w:val="00D7441E"/>
    <w:rsid w:val="00D74CA8"/>
    <w:rsid w:val="00D76348"/>
    <w:rsid w:val="00D8083F"/>
    <w:rsid w:val="00D816E7"/>
    <w:rsid w:val="00D81B51"/>
    <w:rsid w:val="00D83E4B"/>
    <w:rsid w:val="00D85D65"/>
    <w:rsid w:val="00D947C1"/>
    <w:rsid w:val="00D958EE"/>
    <w:rsid w:val="00D97206"/>
    <w:rsid w:val="00D97AB3"/>
    <w:rsid w:val="00DA02A0"/>
    <w:rsid w:val="00DA156C"/>
    <w:rsid w:val="00DA39DC"/>
    <w:rsid w:val="00DA661D"/>
    <w:rsid w:val="00DA665F"/>
    <w:rsid w:val="00DA6E0E"/>
    <w:rsid w:val="00DB25AA"/>
    <w:rsid w:val="00DB4194"/>
    <w:rsid w:val="00DB4751"/>
    <w:rsid w:val="00DB4B98"/>
    <w:rsid w:val="00DC0543"/>
    <w:rsid w:val="00DC150D"/>
    <w:rsid w:val="00DC163B"/>
    <w:rsid w:val="00DC435A"/>
    <w:rsid w:val="00DC63C9"/>
    <w:rsid w:val="00DC77A5"/>
    <w:rsid w:val="00DC7A87"/>
    <w:rsid w:val="00DD05DB"/>
    <w:rsid w:val="00DD3441"/>
    <w:rsid w:val="00DD4F98"/>
    <w:rsid w:val="00DE5E81"/>
    <w:rsid w:val="00DE7D88"/>
    <w:rsid w:val="00DF1A54"/>
    <w:rsid w:val="00DF23E6"/>
    <w:rsid w:val="00DF3B8D"/>
    <w:rsid w:val="00DF442D"/>
    <w:rsid w:val="00E0220B"/>
    <w:rsid w:val="00E02828"/>
    <w:rsid w:val="00E05491"/>
    <w:rsid w:val="00E05FD6"/>
    <w:rsid w:val="00E11058"/>
    <w:rsid w:val="00E131EA"/>
    <w:rsid w:val="00E1781A"/>
    <w:rsid w:val="00E25445"/>
    <w:rsid w:val="00E25BF8"/>
    <w:rsid w:val="00E2638C"/>
    <w:rsid w:val="00E26ABD"/>
    <w:rsid w:val="00E31509"/>
    <w:rsid w:val="00E3286A"/>
    <w:rsid w:val="00E32B86"/>
    <w:rsid w:val="00E32EAC"/>
    <w:rsid w:val="00E37EB4"/>
    <w:rsid w:val="00E40F2B"/>
    <w:rsid w:val="00E41719"/>
    <w:rsid w:val="00E41A9A"/>
    <w:rsid w:val="00E44231"/>
    <w:rsid w:val="00E451D6"/>
    <w:rsid w:val="00E45D13"/>
    <w:rsid w:val="00E45F55"/>
    <w:rsid w:val="00E45F99"/>
    <w:rsid w:val="00E4665C"/>
    <w:rsid w:val="00E5086E"/>
    <w:rsid w:val="00E51434"/>
    <w:rsid w:val="00E51A2A"/>
    <w:rsid w:val="00E56B77"/>
    <w:rsid w:val="00E56DB2"/>
    <w:rsid w:val="00E60094"/>
    <w:rsid w:val="00E62370"/>
    <w:rsid w:val="00E62B6D"/>
    <w:rsid w:val="00E64263"/>
    <w:rsid w:val="00E669F1"/>
    <w:rsid w:val="00E71268"/>
    <w:rsid w:val="00E7619F"/>
    <w:rsid w:val="00E77179"/>
    <w:rsid w:val="00E77B72"/>
    <w:rsid w:val="00E812E6"/>
    <w:rsid w:val="00E81DDF"/>
    <w:rsid w:val="00E82A0E"/>
    <w:rsid w:val="00E93586"/>
    <w:rsid w:val="00E94D53"/>
    <w:rsid w:val="00E95B5A"/>
    <w:rsid w:val="00E968EE"/>
    <w:rsid w:val="00E97CFC"/>
    <w:rsid w:val="00EA2DB0"/>
    <w:rsid w:val="00EA5772"/>
    <w:rsid w:val="00EA6290"/>
    <w:rsid w:val="00EA724D"/>
    <w:rsid w:val="00EB171C"/>
    <w:rsid w:val="00EB20B5"/>
    <w:rsid w:val="00EB5120"/>
    <w:rsid w:val="00EC07C9"/>
    <w:rsid w:val="00EC087C"/>
    <w:rsid w:val="00EC2C8E"/>
    <w:rsid w:val="00EC34C4"/>
    <w:rsid w:val="00EC46CB"/>
    <w:rsid w:val="00EC52DD"/>
    <w:rsid w:val="00EC7B7F"/>
    <w:rsid w:val="00ED145B"/>
    <w:rsid w:val="00ED3394"/>
    <w:rsid w:val="00ED5BCE"/>
    <w:rsid w:val="00EE342B"/>
    <w:rsid w:val="00EE5E22"/>
    <w:rsid w:val="00EE6CBD"/>
    <w:rsid w:val="00EF4144"/>
    <w:rsid w:val="00EF43CF"/>
    <w:rsid w:val="00EF4F82"/>
    <w:rsid w:val="00EF5776"/>
    <w:rsid w:val="00EF63E6"/>
    <w:rsid w:val="00F003BD"/>
    <w:rsid w:val="00F00F4B"/>
    <w:rsid w:val="00F0258B"/>
    <w:rsid w:val="00F051AB"/>
    <w:rsid w:val="00F06DB0"/>
    <w:rsid w:val="00F070CA"/>
    <w:rsid w:val="00F07CAE"/>
    <w:rsid w:val="00F10D19"/>
    <w:rsid w:val="00F159BA"/>
    <w:rsid w:val="00F15B5F"/>
    <w:rsid w:val="00F15EA0"/>
    <w:rsid w:val="00F16D0D"/>
    <w:rsid w:val="00F217D0"/>
    <w:rsid w:val="00F23ACF"/>
    <w:rsid w:val="00F245AE"/>
    <w:rsid w:val="00F26500"/>
    <w:rsid w:val="00F2715A"/>
    <w:rsid w:val="00F3053B"/>
    <w:rsid w:val="00F30EC2"/>
    <w:rsid w:val="00F3376A"/>
    <w:rsid w:val="00F3557C"/>
    <w:rsid w:val="00F3575D"/>
    <w:rsid w:val="00F35C7A"/>
    <w:rsid w:val="00F3720A"/>
    <w:rsid w:val="00F4232A"/>
    <w:rsid w:val="00F431C3"/>
    <w:rsid w:val="00F4500D"/>
    <w:rsid w:val="00F5291F"/>
    <w:rsid w:val="00F5392E"/>
    <w:rsid w:val="00F5644D"/>
    <w:rsid w:val="00F60233"/>
    <w:rsid w:val="00F63B47"/>
    <w:rsid w:val="00F66575"/>
    <w:rsid w:val="00F66F62"/>
    <w:rsid w:val="00F74714"/>
    <w:rsid w:val="00F75006"/>
    <w:rsid w:val="00F75AB3"/>
    <w:rsid w:val="00F76C2E"/>
    <w:rsid w:val="00F76D2B"/>
    <w:rsid w:val="00F77EB1"/>
    <w:rsid w:val="00F8300A"/>
    <w:rsid w:val="00F833F9"/>
    <w:rsid w:val="00F8463A"/>
    <w:rsid w:val="00F846F3"/>
    <w:rsid w:val="00F95408"/>
    <w:rsid w:val="00F976D6"/>
    <w:rsid w:val="00FA227B"/>
    <w:rsid w:val="00FA528E"/>
    <w:rsid w:val="00FA7004"/>
    <w:rsid w:val="00FB2100"/>
    <w:rsid w:val="00FB3B96"/>
    <w:rsid w:val="00FC112B"/>
    <w:rsid w:val="00FC33D1"/>
    <w:rsid w:val="00FC7C8A"/>
    <w:rsid w:val="00FD01A9"/>
    <w:rsid w:val="00FD6DE3"/>
    <w:rsid w:val="00FD7B29"/>
    <w:rsid w:val="00FE1101"/>
    <w:rsid w:val="00FE38AF"/>
    <w:rsid w:val="00FE3C41"/>
    <w:rsid w:val="00FE6479"/>
    <w:rsid w:val="00FE66DE"/>
    <w:rsid w:val="00FE79F5"/>
    <w:rsid w:val="00FF009E"/>
    <w:rsid w:val="00FF08C5"/>
    <w:rsid w:val="00FF2EBC"/>
    <w:rsid w:val="00FF4283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908"/>
  </w:style>
  <w:style w:type="paragraph" w:styleId="Nagwek1">
    <w:name w:val="heading 1"/>
    <w:basedOn w:val="Normalny"/>
    <w:next w:val="Normalny"/>
    <w:link w:val="Nagwek1Znak"/>
    <w:uiPriority w:val="9"/>
    <w:qFormat/>
    <w:rsid w:val="00D13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13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908"/>
  </w:style>
  <w:style w:type="paragraph" w:styleId="Nagwek1">
    <w:name w:val="heading 1"/>
    <w:basedOn w:val="Normalny"/>
    <w:next w:val="Normalny"/>
    <w:link w:val="Nagwek1Znak"/>
    <w:uiPriority w:val="9"/>
    <w:qFormat/>
    <w:rsid w:val="00D13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13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1</cp:revision>
  <dcterms:created xsi:type="dcterms:W3CDTF">2018-07-03T10:18:00Z</dcterms:created>
  <dcterms:modified xsi:type="dcterms:W3CDTF">2018-07-03T10:19:00Z</dcterms:modified>
</cp:coreProperties>
</file>