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9FF" w:rsidRPr="00000DA2" w:rsidRDefault="007529FF" w:rsidP="007529FF">
      <w:pPr>
        <w:keepNext/>
        <w:keepLines/>
        <w:spacing w:before="240" w:after="0" w:line="240" w:lineRule="auto"/>
        <w:jc w:val="center"/>
        <w:outlineLvl w:val="0"/>
        <w:rPr>
          <w:rFonts w:ascii="Calibri" w:eastAsia="Times New Roman" w:hAnsi="Calibri" w:cs="Calibri"/>
          <w:b/>
          <w:color w:val="365F91"/>
          <w:sz w:val="28"/>
          <w:szCs w:val="28"/>
          <w:lang w:val="pl-PL"/>
        </w:rPr>
      </w:pPr>
      <w:bookmarkStart w:id="0" w:name="_GoBack"/>
      <w:bookmarkEnd w:id="0"/>
      <w:r w:rsidRPr="00000DA2">
        <w:rPr>
          <w:rFonts w:ascii="Calibri" w:eastAsia="Times New Roman" w:hAnsi="Calibri" w:cs="Calibri"/>
          <w:b/>
          <w:color w:val="365F91"/>
          <w:sz w:val="28"/>
          <w:szCs w:val="28"/>
          <w:lang w:val="pl-PL"/>
        </w:rPr>
        <w:t xml:space="preserve">Program studiów </w:t>
      </w:r>
    </w:p>
    <w:p w:rsidR="00000DA2" w:rsidRPr="00000DA2" w:rsidRDefault="00000DA2" w:rsidP="00000DA2">
      <w:pPr>
        <w:keepNext/>
        <w:keepLines/>
        <w:spacing w:before="240" w:after="0" w:line="240" w:lineRule="auto"/>
        <w:jc w:val="center"/>
        <w:outlineLvl w:val="0"/>
        <w:rPr>
          <w:rFonts w:eastAsia="Times New Roman"/>
          <w:b/>
          <w:color w:val="365F91"/>
          <w:sz w:val="28"/>
          <w:szCs w:val="28"/>
          <w:lang w:val="pl-PL"/>
        </w:rPr>
      </w:pPr>
      <w:r w:rsidRPr="00000DA2">
        <w:rPr>
          <w:rFonts w:eastAsia="Times New Roman"/>
          <w:b/>
          <w:color w:val="365F91"/>
          <w:sz w:val="28"/>
          <w:szCs w:val="28"/>
          <w:lang w:val="pl-PL"/>
        </w:rPr>
        <w:t>Kierunku: Dietetyka II st</w:t>
      </w:r>
      <w:r w:rsidR="001A7866">
        <w:rPr>
          <w:rFonts w:eastAsia="Times New Roman"/>
          <w:b/>
          <w:color w:val="365F91"/>
          <w:sz w:val="28"/>
          <w:szCs w:val="28"/>
          <w:lang w:val="pl-PL"/>
        </w:rPr>
        <w:t>opnia obowiązujący od r.a.: 202</w:t>
      </w:r>
      <w:r w:rsidR="001C1DA2">
        <w:rPr>
          <w:rFonts w:eastAsia="Times New Roman"/>
          <w:b/>
          <w:color w:val="365F91"/>
          <w:sz w:val="28"/>
          <w:szCs w:val="28"/>
          <w:lang w:val="pl-PL"/>
        </w:rPr>
        <w:t>4</w:t>
      </w:r>
      <w:r w:rsidRPr="00000DA2">
        <w:rPr>
          <w:rFonts w:eastAsia="Times New Roman"/>
          <w:b/>
          <w:color w:val="365F91"/>
          <w:sz w:val="28"/>
          <w:szCs w:val="28"/>
          <w:lang w:val="pl-PL"/>
        </w:rPr>
        <w:t>/202</w:t>
      </w:r>
      <w:r w:rsidR="001C1DA2">
        <w:rPr>
          <w:rFonts w:eastAsia="Times New Roman"/>
          <w:b/>
          <w:color w:val="365F91"/>
          <w:sz w:val="28"/>
          <w:szCs w:val="28"/>
          <w:lang w:val="pl-PL"/>
        </w:rPr>
        <w:t>5</w:t>
      </w:r>
    </w:p>
    <w:p w:rsidR="007529FF" w:rsidRPr="00000DA2" w:rsidRDefault="007529FF" w:rsidP="007529FF">
      <w:pPr>
        <w:keepNext/>
        <w:keepLines/>
        <w:spacing w:before="240" w:after="0" w:line="240" w:lineRule="auto"/>
        <w:jc w:val="center"/>
        <w:outlineLvl w:val="0"/>
        <w:rPr>
          <w:rFonts w:ascii="Calibri" w:eastAsia="Times New Roman" w:hAnsi="Calibri" w:cs="Calibri"/>
          <w:b/>
          <w:color w:val="FF0000"/>
          <w:sz w:val="28"/>
          <w:szCs w:val="28"/>
          <w:lang w:val="pl-PL"/>
        </w:rPr>
      </w:pPr>
      <w:r w:rsidRPr="00000DA2">
        <w:rPr>
          <w:rFonts w:ascii="Calibri" w:eastAsia="Times New Roman" w:hAnsi="Calibri" w:cs="Calibri"/>
          <w:b/>
          <w:color w:val="365F91"/>
          <w:sz w:val="28"/>
          <w:szCs w:val="28"/>
          <w:lang w:val="pl-PL"/>
        </w:rPr>
        <w:t>Uniwersytetu Medycznego im. Karola Marcinkowskiego w Poznaniu</w:t>
      </w:r>
    </w:p>
    <w:p w:rsidR="007529FF" w:rsidRPr="007529FF" w:rsidRDefault="007529FF" w:rsidP="007529FF">
      <w:pPr>
        <w:keepNext/>
        <w:keepLines/>
        <w:spacing w:before="240" w:after="0" w:line="276" w:lineRule="auto"/>
        <w:outlineLvl w:val="0"/>
        <w:rPr>
          <w:rFonts w:ascii="Calibri" w:eastAsia="Times New Roman" w:hAnsi="Calibri" w:cs="Calibri"/>
          <w:b/>
          <w:color w:val="365F91"/>
          <w:sz w:val="20"/>
          <w:szCs w:val="20"/>
          <w:lang w:val="pl-PL"/>
        </w:rPr>
      </w:pPr>
      <w:r w:rsidRPr="007529FF">
        <w:rPr>
          <w:rFonts w:ascii="Calibri" w:eastAsia="Times New Roman" w:hAnsi="Calibri" w:cs="Calibri"/>
          <w:b/>
          <w:color w:val="365F91"/>
          <w:sz w:val="20"/>
          <w:szCs w:val="20"/>
          <w:lang w:val="pl-PL"/>
        </w:rPr>
        <w:t xml:space="preserve">Część A. </w:t>
      </w:r>
      <w:r w:rsidRPr="007529FF">
        <w:rPr>
          <w:rFonts w:ascii="Calibri" w:eastAsia="Times New Roman" w:hAnsi="Calibri" w:cs="Calibri"/>
          <w:color w:val="365F91"/>
          <w:sz w:val="20"/>
          <w:szCs w:val="20"/>
          <w:lang w:val="pl-PL"/>
        </w:rPr>
        <w:t>OGÓLNA CHARAKTERYSTYKA STUDIÓW</w:t>
      </w: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1. Koncepcja kształcenia </w:t>
      </w:r>
      <w:r w:rsidRPr="007529FF">
        <w:rPr>
          <w:rFonts w:ascii="Calibri" w:eastAsia="Calibri" w:hAnsi="Calibri" w:cs="Calibri"/>
          <w:bCs/>
          <w:sz w:val="20"/>
          <w:szCs w:val="20"/>
          <w:lang w:val="pl-PL"/>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1C1DA2" w:rsidTr="00824F54">
              <w:trPr>
                <w:trHeight w:val="1453"/>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Kierunek Dietetyka jest ściśle powiązany z kierunkiem lekarskim i kierunkiem zdrowie publiczne.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2. Ogólne cele kształcenia </w:t>
      </w:r>
      <w:r w:rsidRPr="007529FF">
        <w:rPr>
          <w:rFonts w:ascii="Calibri" w:eastAsia="Calibri" w:hAnsi="Calibri" w:cs="Calibri"/>
          <w:bCs/>
          <w:sz w:val="20"/>
          <w:szCs w:val="20"/>
          <w:lang w:val="pl-PL"/>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1C1DA2" w:rsidTr="00824F54">
              <w:trPr>
                <w:trHeight w:val="1992"/>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 </w:t>
                  </w:r>
                  <w:r w:rsidRPr="007529FF">
                    <w:rPr>
                      <w:rFonts w:ascii="Calibri" w:eastAsia="Calibri" w:hAnsi="Calibri" w:cs="Calibri"/>
                      <w:i/>
                      <w:iCs/>
                      <w:color w:val="000000"/>
                      <w:sz w:val="20"/>
                      <w:szCs w:val="20"/>
                      <w:lang w:val="pl-PL" w:eastAsia="pl-PL"/>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Cel ten realizowany jest poprzez cele szczegółowe: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Uzyskanie wiedzy i umiejętności opartych na dowodach naukowych w zakresie dotyczącym zdrowia i żywienia człowieka zdrowego i chorego.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praktycznych umiejętności, opartych na aktualnej wiedzy, koniecznych do wykonywanych czynności w zakresie potrzebnym do planowania i realizowania prewencji oraz procesu terapeutycznego jednostek oraz grup społecznych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umiejętności współdziałania w zespole terapeutycznym i/lub kierowania tym zespołem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Nabycie umiejętności niezbędnych w pracy badawczej oraz działaniach edukacyjnych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Uzyskanie wiedzy i umiejętności w zakresie funkcjonowania jednostek służby zdrowia, instytucji badawczych, podmiotów wolnorynkowych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Nabycie wiedzy i umiejętności do kontynuowania nauki w ramach podjęcia studiów doktoranckich</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sz w:val="20"/>
          <w:szCs w:val="20"/>
          <w:lang w:val="pl-PL"/>
        </w:rPr>
        <w:t xml:space="preserve">3. Sylwetka absolwenta </w:t>
      </w:r>
      <w:r w:rsidRPr="007529FF">
        <w:rPr>
          <w:rFonts w:ascii="Calibri" w:eastAsia="Calibri" w:hAnsi="Calibri" w:cs="Calibri"/>
          <w:sz w:val="20"/>
          <w:szCs w:val="20"/>
          <w:lang w:val="pl-PL"/>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Absolwent studiów II stopnia potrafi: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nadzorować i stosować żywienie indywidualne i zbiorowe dla wszystkich grup ludności, oparte na podstawach naukowych;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stosować żywienie kliniczne z wykorzystaniem diet naturalnych oraz produktów specjalnego przeznaczenia żywieniowego;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i przygotowywać potrawy wchodzących w skład poszczególnych rodzajów diet, zgodnie z obowiązującymi zasadami żywienia;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samodzielnie planować jadłospisy w oparciu o obowiązującą klasyfikację diet;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nadzorować i kontrolować prawidłowość przebiegu procesów technologicznych na wszystkich </w:t>
            </w:r>
            <w:r w:rsidRPr="007529FF">
              <w:rPr>
                <w:rFonts w:ascii="Calibri" w:eastAsia="Calibri" w:hAnsi="Calibri" w:cs="Calibri"/>
                <w:i/>
                <w:iCs/>
                <w:color w:val="000000"/>
                <w:sz w:val="20"/>
                <w:szCs w:val="20"/>
                <w:lang w:val="pl-PL" w:eastAsia="pl-PL"/>
              </w:rPr>
              <w:lastRenderedPageBreak/>
              <w:t xml:space="preserve">etapach produkcji potraw z uwzględnieniem systemu analizy zagrożeń krytycznych punktów kontrolnych;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kontrolować jakości surowców i produktów żywnościowych oraz warunków ich przechowywania;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prowadzić instruktaż dla pracowników zatrudnionych przy produkcji żywności pod kątem organizacji stanowisk pracy i przestrzegania zasad dobrej praktyki higienicznej i produkcyjnej;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uczestniczyć w prowadzeniu leczenia żywieniowego na zlecenie i pod nadzorem lekarza;</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rozpoznawać, zapobiegać i wspomagać leczenie niedożywienia, w tym niedożywienia szpitalnego;</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oceniać stan odżywienia, sposób żywienia i zapotrzebowanie na składniki odżywcze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dokumentacje dotyczącą żywienia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interpretować wynik badań laboratoryjnych na potrzeby dietoterapii;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współpracować w interdyscyplinarnym zespole terapeutycznym;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ocenić ryzyko interakcji pożywienia z lekami;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udzielać porad dietetycznych;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korzystać z naukowych baz danych i wykorzystywać wiedzę w pracy klinicznej;</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edukację żywieniową;</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samodzielne poradnictwo żywieniowe dla różnych grup populacyjnych, zarówno ludzi zdrowych jak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nauczać w zakresie żywienia człowieka i dietetyki oraz prowadzić szkolenia i staże zawodowe w ramach podnoszenia kwalifikacji;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planować i prowadzić badania naukowe w zakresie żywienia ludzi zdrowych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bCs/>
                <w:color w:val="000000"/>
                <w:sz w:val="20"/>
                <w:szCs w:val="20"/>
                <w:lang w:val="pl-PL" w:eastAsia="pl-PL"/>
              </w:rPr>
            </w:pPr>
            <w:r w:rsidRPr="007529FF">
              <w:rPr>
                <w:rFonts w:ascii="Calibri" w:eastAsia="Calibri" w:hAnsi="Calibri" w:cs="Calibri"/>
                <w:i/>
                <w:color w:val="000000"/>
                <w:sz w:val="20"/>
                <w:szCs w:val="20"/>
                <w:lang w:val="pl-PL" w:eastAsia="pl-PL"/>
              </w:rPr>
              <w:t>planować i prowadzić programy ochrony i promocji zdrowia.</w:t>
            </w:r>
          </w:p>
        </w:tc>
      </w:tr>
    </w:tbl>
    <w:p w:rsidR="007529FF" w:rsidRPr="007529FF" w:rsidRDefault="007529FF" w:rsidP="007529FF">
      <w:pPr>
        <w:spacing w:after="200" w:line="276" w:lineRule="auto"/>
        <w:ind w:left="567"/>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4. Nazwa kierunku studiów </w:t>
      </w:r>
      <w:r w:rsidRPr="007529FF">
        <w:rPr>
          <w:rFonts w:ascii="Calibri" w:eastAsia="Calibri" w:hAnsi="Calibri" w:cs="Calibri"/>
          <w:sz w:val="20"/>
          <w:szCs w:val="20"/>
          <w:lang w:val="pl-PL"/>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Dietetyka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5. Poziom studiów </w:t>
      </w:r>
      <w:r w:rsidRPr="007529FF">
        <w:rPr>
          <w:rFonts w:ascii="Calibri" w:eastAsia="Calibri" w:hAnsi="Calibri" w:cs="Calibri"/>
          <w:sz w:val="20"/>
          <w:szCs w:val="20"/>
          <w:lang w:val="pl-PL"/>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r w:rsidRPr="007529FF">
              <w:rPr>
                <w:rFonts w:ascii="Calibri" w:eastAsia="Calibri" w:hAnsi="Calibri" w:cs="Calibri"/>
                <w:bCs/>
                <w:i/>
                <w:color w:val="000000"/>
                <w:sz w:val="20"/>
                <w:szCs w:val="20"/>
                <w:lang w:val="pl-PL"/>
              </w:rPr>
              <w:t>Studia Drugiego Stopnia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6. Forma lub formy studiów </w:t>
      </w:r>
      <w:r w:rsidRPr="007529FF">
        <w:rPr>
          <w:rFonts w:ascii="Calibri" w:eastAsia="Calibri" w:hAnsi="Calibri" w:cs="Calibri"/>
          <w:sz w:val="20"/>
          <w:szCs w:val="20"/>
          <w:lang w:val="pl-PL"/>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Stacjonarne</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7. Profil studiów </w:t>
      </w:r>
      <w:r w:rsidRPr="007529FF">
        <w:rPr>
          <w:rFonts w:ascii="Calibri" w:eastAsia="Calibri" w:hAnsi="Calibri" w:cs="Calibri"/>
          <w:sz w:val="20"/>
          <w:szCs w:val="20"/>
          <w:lang w:val="pl-PL"/>
        </w:rPr>
        <w:t>(ogólnoakademicki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r w:rsidRPr="007529FF">
              <w:rPr>
                <w:rFonts w:ascii="Calibri" w:eastAsia="Calibri" w:hAnsi="Calibri" w:cs="Calibri"/>
                <w:bCs/>
                <w:i/>
                <w:color w:val="000000"/>
                <w:sz w:val="20"/>
                <w:szCs w:val="20"/>
                <w:lang w:val="pl-PL"/>
              </w:rPr>
              <w:t>Ogólnoakademicki</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8. Przyporządkowanie kierunku studiów do dyscypliny lub dyscyplin </w:t>
      </w:r>
      <w:r w:rsidRPr="007529FF">
        <w:rPr>
          <w:rFonts w:ascii="Calibri" w:eastAsia="Calibri" w:hAnsi="Calibri" w:cs="Calibri"/>
          <w:sz w:val="20"/>
          <w:szCs w:val="20"/>
          <w:lang w:val="pl-PL"/>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90"/>
        <w:gridCol w:w="873"/>
        <w:gridCol w:w="2285"/>
        <w:gridCol w:w="879"/>
        <w:gridCol w:w="2106"/>
        <w:gridCol w:w="879"/>
      </w:tblGrid>
      <w:tr w:rsidR="007529FF" w:rsidRPr="007529FF" w:rsidTr="00824F54">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100%</w:t>
            </w:r>
          </w:p>
        </w:tc>
      </w:tr>
      <w:tr w:rsidR="007529FF" w:rsidRPr="007529FF" w:rsidTr="00824F54">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r>
      <w:tr w:rsidR="007529FF" w:rsidRPr="007529FF" w:rsidTr="00824F54">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WIODĄCA</w:t>
            </w:r>
          </w:p>
        </w:tc>
        <w:tc>
          <w:tcPr>
            <w:tcW w:w="474"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r>
      <w:tr w:rsidR="007529FF" w:rsidRPr="007529FF" w:rsidTr="00824F54">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lastRenderedPageBreak/>
              <w:t xml:space="preserve"> Nauki medyczne </w:t>
            </w:r>
          </w:p>
        </w:tc>
        <w:tc>
          <w:tcPr>
            <w:tcW w:w="474"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72</w:t>
            </w:r>
          </w:p>
        </w:tc>
        <w:tc>
          <w:tcPr>
            <w:tcW w:w="1240"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xml:space="preserve"> Technologia żywności i żywienia </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18 </w:t>
            </w:r>
          </w:p>
        </w:tc>
        <w:tc>
          <w:tcPr>
            <w:tcW w:w="1143" w:type="pct"/>
            <w:tcBorders>
              <w:top w:val="nil"/>
              <w:left w:val="nil"/>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Nauki o zdrowiu</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10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rPr>
          <w:trHeight w:val="252"/>
        </w:trPr>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Kandydat na studia II stopnia potrafi: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racjonalne żywienie dla różnych grup ludności;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i przygotowywać potrawy wchodzące w skład poszczególnych diet zgodnie z obowiązującą klasyfikacją;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dokonywać oceny stanu odżywienia, sposobu żywienia i rozpoznać niedożywienie;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zapobiegać chorobom dieto-zależnym;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wzajemny wpływ farmakoterapii i żywienia;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kontrolować jakość produktów żywnościowych i warunków ich przechowywania oraz produkcji potraw, zgodnie z zasadami systemu analizy zagrożeń i krytycznych punktów kontroli (hazard analyzes critical control points – haccp);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wpływ choroby na stan odżywienia i wpływ żywienia na wyniki leczenia chorób;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organizować żywienie indywidualne, zbiorowe i lecznicze dostosowane do wieku i stanu zdrowia pacjentów;</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prowadzić edukację żywieniową;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współpracować w interdyscyplinarnym zespole terapeutycznym;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efektywnie komunikować się z pacjentem;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wykonywać pomiary antropometryczne;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korzystać z medycznych baz danych;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interpretować wyniki badań laboratoryjnych na potrzeby dietoterapii; </w:t>
            </w:r>
          </w:p>
          <w:p w:rsidR="007529FF" w:rsidRPr="007529FF" w:rsidRDefault="007529FF" w:rsidP="007529FF">
            <w:pPr>
              <w:tabs>
                <w:tab w:val="left" w:pos="1470"/>
              </w:tabs>
              <w:spacing w:after="0" w:line="276" w:lineRule="auto"/>
              <w:rPr>
                <w:rFonts w:ascii="Calibri" w:eastAsia="Calibri" w:hAnsi="Calibri" w:cs="Calibri"/>
                <w:bCs/>
                <w:color w:val="95B3D7"/>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komunikować się w wybranym języku obcym na poziomie B2.</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1. Od kandydatów wymagany jest dyplom licencjata lub inżyniera uzyskany po ukończeniu kierunku dietetyka, technologia żywności i żywienie człowieka oraz żywienie człowieka i ocena żywności. </w:t>
            </w:r>
          </w:p>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2. Obowiązuje egzamin testowy z zakresu studiów I stopnia dietetyki. Dla wszystkich kandydatów maksymalna liczba możliwych do zdobycia punktów wynosi 100. </w:t>
            </w:r>
          </w:p>
          <w:p w:rsidR="007529FF" w:rsidRPr="007529FF" w:rsidRDefault="007529FF" w:rsidP="007529FF">
            <w:pPr>
              <w:tabs>
                <w:tab w:val="left" w:pos="1470"/>
              </w:tabs>
              <w:spacing w:after="20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3. W przypadku uzyskania przez większą liczbę kandydatów takiej samej liczby punktów, jak kandydat znajdujący się na ostatnim miejscu do przyjęcia, zgodnie z limitem uchwalonym przez Senat Uniwersytetu, zostanie zastosowane dodatkowe kryterium przyjęć, a mianowicie będzie to końcowa ocena ze studiów I stopnia wpisana na dyplomie tych studiów.</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i/>
                <w:sz w:val="20"/>
                <w:szCs w:val="20"/>
                <w:lang w:val="pl-PL"/>
              </w:rPr>
              <w:t>Warunkiem ukończenia studiów jest złożenie pracy dyplomowej przygotowanej zgodnie z regulaminem prac magisterskich oraz uzyskanie pozytywnej oceny z egzaminu magisterskiego.</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sectPr w:rsidR="007529FF" w:rsidRPr="007529FF">
          <w:footerReference w:type="default" r:id="rId8"/>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12. Możliwości zatrudnienia </w:t>
      </w:r>
      <w:r w:rsidRPr="007529FF">
        <w:rPr>
          <w:rFonts w:ascii="Calibri" w:eastAsia="Calibri" w:hAnsi="Calibri" w:cs="Calibri"/>
          <w:sz w:val="20"/>
          <w:szCs w:val="20"/>
          <w:lang w:val="pl-PL"/>
        </w:rPr>
        <w:t xml:space="preserve">(typowe miejsca pracy) </w:t>
      </w:r>
      <w:r w:rsidRPr="007529FF">
        <w:rPr>
          <w:rFonts w:ascii="Calibri" w:eastAsia="Calibri" w:hAnsi="Calibri" w:cs="Calibri"/>
          <w:b/>
          <w:sz w:val="20"/>
          <w:szCs w:val="20"/>
          <w:lang w:val="pl-PL"/>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Absolwent studiów II stopnia może znaleźć zatrudnienie w: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publicznych i niepublicznych placówkach ochrony zdrowia,</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domach opieki społecznej i zakładach żywienia zbiorowego,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szkolnictwie - po ukończeniu specjalności nauczycielskiej,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instytutach naukowo-badawczych i ośrodkach badawczo-rozwojowych,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 jednostkach zajmujących się poradnictwem i upowszechnianiem wiedzy z zakresu żywienia człowieka,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placówkach sportowych.</w:t>
            </w:r>
          </w:p>
          <w:p w:rsidR="007529FF" w:rsidRPr="007529FF" w:rsidRDefault="007529FF" w:rsidP="007529FF">
            <w:pPr>
              <w:tabs>
                <w:tab w:val="left" w:pos="1470"/>
              </w:tabs>
              <w:spacing w:after="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Ponadto absolwent jest przygotowany do założenia własnej działalności gospodarczej oraz kontynuacji kształcenia na studiach trzeciego stopnia (doktoranckich) i studiach podyplomowych.</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13. Praktyki zawodowe </w:t>
      </w:r>
      <w:r w:rsidRPr="007529FF">
        <w:rPr>
          <w:rFonts w:ascii="Calibri" w:eastAsia="Calibri" w:hAnsi="Calibri" w:cs="Calibri"/>
          <w:sz w:val="20"/>
          <w:szCs w:val="20"/>
          <w:lang w:val="pl-PL"/>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1C1DA2" w:rsidTr="00824F54">
        <w:tc>
          <w:tcPr>
            <w:tcW w:w="9067" w:type="dxa"/>
            <w:shd w:val="clear" w:color="auto" w:fill="auto"/>
          </w:tcPr>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w poradni specjalistycznej </w:t>
            </w:r>
          </w:p>
          <w:p w:rsidR="007529FF" w:rsidRPr="007529FF" w:rsidRDefault="007529FF" w:rsidP="007529FF">
            <w:pPr>
              <w:tabs>
                <w:tab w:val="left" w:pos="1470"/>
              </w:tabs>
              <w:spacing w:after="0" w:line="240" w:lineRule="auto"/>
              <w:rPr>
                <w:rFonts w:ascii="Calibri" w:eastAsia="Calibri" w:hAnsi="Calibri" w:cs="Calibri"/>
                <w:bCs/>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edukacyjna dla grupy dzieci i dorosłych</w:t>
            </w:r>
          </w:p>
        </w:tc>
      </w:tr>
    </w:tbl>
    <w:p w:rsidR="007529FF" w:rsidRPr="007529FF" w:rsidRDefault="007529FF" w:rsidP="007529FF">
      <w:pPr>
        <w:spacing w:after="200" w:line="276" w:lineRule="auto"/>
        <w:rPr>
          <w:rFonts w:ascii="Calibri" w:eastAsia="Calibri" w:hAnsi="Calibri" w:cs="Calibri"/>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t xml:space="preserve">Część B. </w:t>
      </w:r>
      <w:r w:rsidRPr="007529FF">
        <w:rPr>
          <w:rFonts w:ascii="Calibri" w:eastAsia="Times New Roman" w:hAnsi="Calibri" w:cs="Calibri"/>
          <w:color w:val="365F91"/>
          <w:sz w:val="20"/>
          <w:szCs w:val="20"/>
          <w:lang w:val="pl-PL"/>
        </w:rPr>
        <w:t>INFORMACJE PODSTAWOWE O KIERUNKU</w:t>
      </w: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Tytuł zawodowy nadawany absolwentom: </w:t>
      </w:r>
      <w:r w:rsidRPr="007529FF">
        <w:rPr>
          <w:rFonts w:ascii="Calibri" w:eastAsia="Calibri" w:hAnsi="Calibri" w:cs="Calibri"/>
          <w:i/>
          <w:sz w:val="20"/>
          <w:szCs w:val="20"/>
          <w:lang w:val="pl-PL"/>
        </w:rPr>
        <w:t>magister</w:t>
      </w:r>
      <w:r w:rsidR="00824F54">
        <w:rPr>
          <w:rFonts w:ascii="Calibri" w:eastAsia="Calibri" w:hAnsi="Calibri" w:cs="Calibri"/>
          <w:i/>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Poziom Polskiej Ramy Kwalifikacji:  </w:t>
      </w:r>
      <w:r w:rsidRPr="007529FF">
        <w:rPr>
          <w:rFonts w:ascii="Calibri" w:eastAsia="Calibri" w:hAnsi="Calibri" w:cs="Calibri"/>
          <w:i/>
          <w:sz w:val="20"/>
          <w:szCs w:val="20"/>
          <w:lang w:val="pl-PL"/>
        </w:rPr>
        <w:t>VII</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Liczba semestrów: </w:t>
      </w:r>
      <w:r w:rsidRPr="007529FF">
        <w:rPr>
          <w:rFonts w:ascii="Calibri" w:eastAsia="Calibri" w:hAnsi="Calibri" w:cs="Calibri"/>
          <w:i/>
          <w:sz w:val="20"/>
          <w:szCs w:val="20"/>
          <w:lang w:val="pl-PL"/>
        </w:rPr>
        <w:t>4</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punktów ECTS:  </w:t>
      </w:r>
      <w:r w:rsidRPr="007529FF">
        <w:rPr>
          <w:rFonts w:ascii="Calibri" w:eastAsia="Calibri" w:hAnsi="Calibri" w:cs="Calibri"/>
          <w:i/>
          <w:sz w:val="20"/>
          <w:szCs w:val="20"/>
          <w:lang w:val="pl-PL"/>
        </w:rPr>
        <w:t>120</w:t>
      </w: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godzin zajęć: </w:t>
      </w:r>
      <w:r w:rsidRPr="007807E9">
        <w:rPr>
          <w:rFonts w:ascii="Calibri" w:eastAsia="Calibri" w:hAnsi="Calibri" w:cs="Calibri"/>
          <w:i/>
          <w:color w:val="FF0000"/>
          <w:sz w:val="20"/>
          <w:szCs w:val="20"/>
          <w:lang w:val="pl-PL"/>
        </w:rPr>
        <w:t>35</w:t>
      </w:r>
      <w:r w:rsidR="007807E9" w:rsidRPr="007807E9">
        <w:rPr>
          <w:rFonts w:ascii="Calibri" w:eastAsia="Calibri" w:hAnsi="Calibri" w:cs="Calibri"/>
          <w:i/>
          <w:color w:val="FF0000"/>
          <w:sz w:val="20"/>
          <w:szCs w:val="20"/>
          <w:lang w:val="pl-PL"/>
        </w:rPr>
        <w:t>87</w:t>
      </w:r>
      <w:r w:rsidR="00046266" w:rsidRPr="007807E9">
        <w:rPr>
          <w:rFonts w:ascii="Calibri" w:eastAsia="Calibri" w:hAnsi="Calibri" w:cs="Calibri"/>
          <w:i/>
          <w:color w:val="FF0000"/>
          <w:sz w:val="20"/>
          <w:szCs w:val="20"/>
          <w:lang w:val="pl-PL"/>
        </w:rPr>
        <w:t xml:space="preserve"> </w:t>
      </w:r>
      <w:r w:rsidRPr="00D0786D">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t>liczba godzin pracy z bezpośrednim udziałem nauczycieli + samodzielna praca studenta)</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1C1DA2"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Łączna Liczba ECTS z bezp. udziałem nauczycieli</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 ECTS z bezp. udziałem nauczycieli w łącznej liczbie ECTS programu studiów</w:t>
            </w:r>
          </w:p>
        </w:tc>
      </w:tr>
      <w:tr w:rsidR="007529FF" w:rsidRPr="007529FF" w:rsidTr="00824F54">
        <w:trPr>
          <w:trHeight w:val="97"/>
        </w:trPr>
        <w:tc>
          <w:tcPr>
            <w:tcW w:w="1384" w:type="dxa"/>
            <w:shd w:val="clear" w:color="auto" w:fill="auto"/>
          </w:tcPr>
          <w:p w:rsidR="007529FF" w:rsidRPr="00D55AD7" w:rsidRDefault="007529FF" w:rsidP="007529FF">
            <w:pPr>
              <w:spacing w:after="200" w:line="276" w:lineRule="auto"/>
              <w:contextualSpacing/>
              <w:jc w:val="center"/>
              <w:rPr>
                <w:rFonts w:ascii="Calibri" w:eastAsia="Calibri" w:hAnsi="Calibri" w:cs="Calibri"/>
                <w:b/>
                <w:color w:val="FF0000"/>
                <w:sz w:val="20"/>
                <w:szCs w:val="20"/>
                <w:lang w:val="pl-PL"/>
              </w:rPr>
            </w:pPr>
            <w:r w:rsidRPr="00D55AD7">
              <w:rPr>
                <w:rFonts w:ascii="Calibri" w:eastAsia="Calibri" w:hAnsi="Calibri" w:cs="Calibri"/>
                <w:b/>
                <w:color w:val="FF0000"/>
                <w:sz w:val="20"/>
                <w:szCs w:val="20"/>
                <w:lang w:val="pl-PL"/>
              </w:rPr>
              <w:t>6</w:t>
            </w:r>
            <w:r w:rsidR="007807E9">
              <w:rPr>
                <w:rFonts w:ascii="Calibri" w:eastAsia="Calibri" w:hAnsi="Calibri" w:cs="Calibri"/>
                <w:b/>
                <w:color w:val="FF0000"/>
                <w:sz w:val="20"/>
                <w:szCs w:val="20"/>
                <w:lang w:val="pl-PL"/>
              </w:rPr>
              <w:t>4</w:t>
            </w:r>
            <w:r w:rsidR="00340550" w:rsidRPr="00D55AD7">
              <w:rPr>
                <w:rFonts w:ascii="Calibri" w:eastAsia="Calibri" w:hAnsi="Calibri" w:cs="Calibri"/>
                <w:b/>
                <w:color w:val="FF0000"/>
                <w:sz w:val="20"/>
                <w:szCs w:val="20"/>
                <w:lang w:val="pl-PL"/>
              </w:rPr>
              <w:t>,</w:t>
            </w:r>
            <w:r w:rsidR="007807E9">
              <w:rPr>
                <w:rFonts w:ascii="Calibri" w:eastAsia="Calibri" w:hAnsi="Calibri" w:cs="Calibri"/>
                <w:b/>
                <w:color w:val="FF0000"/>
                <w:sz w:val="20"/>
                <w:szCs w:val="20"/>
                <w:lang w:val="pl-PL"/>
              </w:rPr>
              <w:t>94</w:t>
            </w:r>
          </w:p>
        </w:tc>
        <w:tc>
          <w:tcPr>
            <w:tcW w:w="1560" w:type="dxa"/>
            <w:shd w:val="clear" w:color="auto" w:fill="auto"/>
          </w:tcPr>
          <w:p w:rsidR="007529FF" w:rsidRPr="00D55AD7" w:rsidRDefault="007529FF" w:rsidP="007529FF">
            <w:pPr>
              <w:spacing w:after="200" w:line="276" w:lineRule="auto"/>
              <w:contextualSpacing/>
              <w:jc w:val="center"/>
              <w:rPr>
                <w:rFonts w:ascii="Calibri" w:eastAsia="Calibri" w:hAnsi="Calibri" w:cs="Calibri"/>
                <w:b/>
                <w:color w:val="FF0000"/>
                <w:sz w:val="20"/>
                <w:szCs w:val="20"/>
                <w:lang w:val="pl-PL"/>
              </w:rPr>
            </w:pPr>
            <w:r w:rsidRPr="00D55AD7">
              <w:rPr>
                <w:rFonts w:ascii="Calibri" w:eastAsia="Calibri" w:hAnsi="Calibri" w:cs="Calibri"/>
                <w:b/>
                <w:color w:val="FF0000"/>
                <w:sz w:val="20"/>
                <w:szCs w:val="20"/>
                <w:lang w:val="pl-PL"/>
              </w:rPr>
              <w:t>5</w:t>
            </w:r>
            <w:r w:rsidR="00340550" w:rsidRPr="00D55AD7">
              <w:rPr>
                <w:rFonts w:ascii="Calibri" w:eastAsia="Calibri" w:hAnsi="Calibri" w:cs="Calibri"/>
                <w:b/>
                <w:color w:val="FF0000"/>
                <w:sz w:val="20"/>
                <w:szCs w:val="20"/>
                <w:lang w:val="pl-PL"/>
              </w:rPr>
              <w:t>4,</w:t>
            </w:r>
            <w:r w:rsidR="007807E9">
              <w:rPr>
                <w:rFonts w:ascii="Calibri" w:eastAsia="Calibri" w:hAnsi="Calibri" w:cs="Calibri"/>
                <w:b/>
                <w:color w:val="FF0000"/>
                <w:sz w:val="20"/>
                <w:szCs w:val="20"/>
                <w:lang w:val="pl-PL"/>
              </w:rPr>
              <w:t>12</w:t>
            </w:r>
          </w:p>
        </w:tc>
      </w:tr>
    </w:tbl>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pkt ECTS zajęć z bezpośrednim </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udziałem nauczycieli: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r w:rsidRPr="007529FF">
        <w:rPr>
          <w:rFonts w:ascii="Calibri" w:eastAsia="Calibri" w:hAnsi="Calibri" w:cs="Calibri"/>
          <w:b/>
          <w:color w:val="3333FF"/>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Liczba punktów ECTS zajęć z dziedziny nauk humanistycznych i społecznych </w:t>
      </w:r>
      <w:r w:rsidRPr="007529FF">
        <w:rPr>
          <w:rFonts w:ascii="Calibri" w:eastAsia="Calibri" w:hAnsi="Calibri" w:cs="Calibri"/>
          <w:sz w:val="20"/>
          <w:szCs w:val="20"/>
          <w:lang w:val="pl-PL"/>
        </w:rPr>
        <w:t>(min. 5 pkt. ECTS w przypadku kierunku przyporządkowanego do dyscyplin w ramach dziedzin innych niż nauki humanistyczne i społeczne):</w:t>
      </w:r>
    </w:p>
    <w:p w:rsidR="007529FF" w:rsidRPr="007529FF" w:rsidRDefault="007529FF" w:rsidP="007529FF">
      <w:pPr>
        <w:contextualSpacing/>
        <w:rPr>
          <w:rFonts w:ascii="Calibri" w:eastAsia="Calibri" w:hAnsi="Calibri" w:cs="Calibri"/>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143"/>
      </w:tblGrid>
      <w:tr w:rsidR="007529FF" w:rsidRPr="007529FF" w:rsidTr="00824F54">
        <w:trPr>
          <w:trHeight w:val="80"/>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Lp.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Przedmiot/moduł kształcenia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ECTS </w:t>
            </w:r>
          </w:p>
        </w:tc>
      </w:tr>
      <w:tr w:rsidR="007529FF" w:rsidRPr="007529FF" w:rsidTr="00824F54">
        <w:trPr>
          <w:trHeight w:val="124"/>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1. </w:t>
            </w:r>
          </w:p>
        </w:tc>
        <w:tc>
          <w:tcPr>
            <w:tcW w:w="6663" w:type="dxa"/>
          </w:tcPr>
          <w:p w:rsidR="007529FF" w:rsidRPr="007529FF" w:rsidRDefault="008A5481"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Człowiek, jako</w:t>
            </w:r>
            <w:r w:rsidR="007529FF" w:rsidRPr="007529FF">
              <w:rPr>
                <w:rFonts w:ascii="Calibri" w:eastAsia="Calibri" w:hAnsi="Calibri" w:cs="Calibri"/>
                <w:b/>
                <w:sz w:val="20"/>
                <w:szCs w:val="20"/>
                <w:lang w:val="pl-PL"/>
              </w:rPr>
              <w:t xml:space="preserve"> istota społeczna/ Społeczne i zdrowotne aspekty funkcjonowania człowieka w społeczeństwie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5"/>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c>
          <w:tcPr>
            <w:tcW w:w="6663" w:type="dxa"/>
          </w:tcPr>
          <w:p w:rsidR="007529FF" w:rsidRPr="007529FF" w:rsidRDefault="008A5481" w:rsidP="008A5481">
            <w:pPr>
              <w:contextualSpacing/>
              <w:rPr>
                <w:rFonts w:ascii="Calibri" w:eastAsia="Calibri" w:hAnsi="Calibri" w:cs="Calibri"/>
                <w:b/>
                <w:sz w:val="20"/>
                <w:szCs w:val="20"/>
                <w:lang w:val="pl-PL"/>
              </w:rPr>
            </w:pPr>
            <w:r>
              <w:rPr>
                <w:rFonts w:ascii="Calibri" w:eastAsia="Calibri" w:hAnsi="Calibri" w:cs="Calibri"/>
                <w:b/>
                <w:sz w:val="20"/>
                <w:szCs w:val="20"/>
                <w:lang w:val="pl-PL"/>
              </w:rPr>
              <w:t xml:space="preserve">Psychodietetyka </w:t>
            </w:r>
          </w:p>
        </w:tc>
        <w:tc>
          <w:tcPr>
            <w:tcW w:w="1143"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8A5481" w:rsidRPr="007529FF" w:rsidTr="00824F54">
        <w:trPr>
          <w:trHeight w:val="125"/>
        </w:trPr>
        <w:tc>
          <w:tcPr>
            <w:tcW w:w="675"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3.</w:t>
            </w:r>
          </w:p>
        </w:tc>
        <w:tc>
          <w:tcPr>
            <w:tcW w:w="666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Komunikacja</w:t>
            </w:r>
          </w:p>
        </w:tc>
        <w:tc>
          <w:tcPr>
            <w:tcW w:w="114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7529FF" w:rsidRPr="008A5481" w:rsidTr="00824F54">
        <w:trPr>
          <w:trHeight w:val="124"/>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4.</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Demografia i epidemiologia żywieniowa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2</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5.</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Podstawy zarządzania i analizy ekonomicznej/ Marketing i projektowanie usług w dietetyce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6.</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Ewolucja diety</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1</w:t>
            </w:r>
          </w:p>
        </w:tc>
      </w:tr>
    </w:tbl>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Wymiar oraz liczbę punktów ECTS praktyk zawodowych </w:t>
      </w:r>
      <w:r w:rsidRPr="007529FF">
        <w:rPr>
          <w:rFonts w:ascii="Calibri" w:eastAsia="Calibri" w:hAnsi="Calibri" w:cs="Calibri"/>
          <w:sz w:val="20"/>
          <w:szCs w:val="20"/>
          <w:lang w:val="pl-PL"/>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7529FF"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ECTS</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Wymiar</w:t>
            </w:r>
          </w:p>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(liczba godzin)</w:t>
            </w:r>
          </w:p>
        </w:tc>
      </w:tr>
      <w:tr w:rsidR="007529FF" w:rsidRPr="007529FF" w:rsidTr="00824F54">
        <w:trPr>
          <w:trHeight w:val="97"/>
        </w:trPr>
        <w:tc>
          <w:tcPr>
            <w:tcW w:w="1384"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10</w:t>
            </w:r>
          </w:p>
        </w:tc>
        <w:tc>
          <w:tcPr>
            <w:tcW w:w="1560"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300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sectPr w:rsidR="007529FF" w:rsidRPr="007529FF">
          <w:pgSz w:w="11906" w:h="16838"/>
          <w:pgMar w:top="1417" w:right="1417" w:bottom="1417" w:left="1417" w:header="708" w:footer="708" w:gutter="0"/>
          <w:cols w:space="708"/>
          <w:docGrid w:linePitch="360"/>
        </w:sectPr>
      </w:pPr>
      <w:r w:rsidRPr="007529FF">
        <w:rPr>
          <w:rFonts w:ascii="Calibri" w:eastAsia="Times New Roman" w:hAnsi="Calibri" w:cs="Calibri"/>
          <w:b/>
          <w:color w:val="365F91"/>
          <w:sz w:val="20"/>
          <w:szCs w:val="20"/>
          <w:lang w:val="pl-PL"/>
        </w:rPr>
        <w:t xml:space="preserve"> </w:t>
      </w: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lastRenderedPageBreak/>
        <w:t xml:space="preserve">Część C. </w:t>
      </w:r>
      <w:r w:rsidRPr="007529FF">
        <w:rPr>
          <w:rFonts w:ascii="Calibri" w:eastAsia="Times New Roman" w:hAnsi="Calibri" w:cs="Calibri"/>
          <w:color w:val="365F91"/>
          <w:sz w:val="20"/>
          <w:szCs w:val="20"/>
          <w:lang w:val="pl-PL"/>
        </w:rPr>
        <w:t>INFORMACJE SZCZEGÓŁOWE O KIERUNKU</w:t>
      </w:r>
    </w:p>
    <w:p w:rsidR="007529FF" w:rsidRPr="007529FF" w:rsidRDefault="007529FF" w:rsidP="007529FF">
      <w:pPr>
        <w:numPr>
          <w:ilvl w:val="0"/>
          <w:numId w:val="6"/>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Efekty uczenia się </w:t>
      </w:r>
      <w:r w:rsidRPr="007529FF">
        <w:rPr>
          <w:rFonts w:ascii="Calibri" w:eastAsia="Calibri" w:hAnsi="Calibri" w:cs="Calibri"/>
          <w:sz w:val="20"/>
          <w:szCs w:val="20"/>
          <w:lang w:val="pl-PL"/>
        </w:rPr>
        <w:t xml:space="preserve">(jednakowe dla obu form studiów) </w:t>
      </w:r>
    </w:p>
    <w:p w:rsidR="007529FF" w:rsidRPr="007529FF" w:rsidRDefault="007529FF" w:rsidP="007529FF">
      <w:pPr>
        <w:contextualSpacing/>
        <w:rPr>
          <w:rFonts w:ascii="Calibri" w:eastAsia="Calibri" w:hAnsi="Calibri" w:cs="Calibri"/>
          <w:b/>
          <w:sz w:val="20"/>
          <w:szCs w:val="20"/>
          <w:lang w:val="pl-PL"/>
        </w:rPr>
      </w:pPr>
    </w:p>
    <w:tbl>
      <w:tblPr>
        <w:tblW w:w="5822"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1118"/>
        <w:gridCol w:w="7094"/>
        <w:gridCol w:w="1397"/>
      </w:tblGrid>
      <w:tr w:rsidR="007529FF" w:rsidRPr="007529FF" w:rsidTr="00BE4A0C">
        <w:trPr>
          <w:trHeight w:val="465"/>
        </w:trPr>
        <w:tc>
          <w:tcPr>
            <w:tcW w:w="521"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Lp.</w:t>
            </w:r>
          </w:p>
        </w:tc>
        <w:tc>
          <w:tcPr>
            <w:tcW w:w="521" w:type="pct"/>
            <w:shd w:val="clear" w:color="000000" w:fill="B7DEE8"/>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Symbol efektu uczenia się</w:t>
            </w:r>
          </w:p>
        </w:tc>
        <w:tc>
          <w:tcPr>
            <w:tcW w:w="3307"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Treść kierunkowego efektu uczenia się</w:t>
            </w:r>
          </w:p>
        </w:tc>
        <w:tc>
          <w:tcPr>
            <w:tcW w:w="650"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Odniesienie do charakterystyk PRK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WIEDZA</w:t>
            </w:r>
          </w:p>
        </w:tc>
      </w:tr>
      <w:tr w:rsidR="007529FF" w:rsidRPr="001C1DA2" w:rsidTr="00BE4A0C">
        <w:trPr>
          <w:trHeight w:val="6378"/>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19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26</w:t>
                  </w:r>
                </w:p>
              </w:tc>
            </w:tr>
          </w:tbl>
          <w:p w:rsidR="007529FF" w:rsidRPr="007529FF"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ascii="Calibri" w:eastAsia="Times New Roman" w:hAnsi="Calibri" w:cs="Calibri"/>
                <w:sz w:val="20"/>
                <w:szCs w:val="20"/>
                <w:lang w:val="pl-PL" w:eastAsia="pl-PL"/>
              </w:rPr>
              <w:t>27</w:t>
            </w: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K_W01</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K_W02</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K_W03</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K_W04</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K_W05</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K_W06</w:t>
                  </w:r>
                </w:p>
              </w:tc>
            </w:tr>
            <w:tr w:rsidR="00915E80" w:rsidRPr="001C1DA2"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K_W07</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K_W08</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K_W09</w:t>
                  </w:r>
                </w:p>
              </w:tc>
            </w:tr>
            <w:tr w:rsidR="00915E80" w:rsidRPr="001C1DA2"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K_W10</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K_W11</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K_W12</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K_W13</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K_W14</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K_W15</w:t>
                  </w:r>
                </w:p>
              </w:tc>
            </w:tr>
            <w:tr w:rsidR="00915E80" w:rsidRPr="001C1DA2"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K_W16</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K_W17</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K_W18</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K_W19</w:t>
                  </w:r>
                </w:p>
              </w:tc>
            </w:tr>
            <w:tr w:rsidR="00915E80" w:rsidRPr="001C1DA2"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K_W20</w:t>
                  </w:r>
                </w:p>
              </w:tc>
            </w:tr>
            <w:tr w:rsidR="00915E80" w:rsidRPr="001C1DA2"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K_W21</w:t>
                  </w:r>
                </w:p>
              </w:tc>
            </w:tr>
            <w:tr w:rsidR="00915E80" w:rsidRPr="001C1DA2"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K_W22</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K_W23</w:t>
                  </w:r>
                </w:p>
              </w:tc>
            </w:tr>
            <w:tr w:rsidR="00915E80" w:rsidRPr="001C1DA2"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K_W24</w:t>
                  </w:r>
                </w:p>
              </w:tc>
            </w:tr>
            <w:tr w:rsidR="00915E80" w:rsidRPr="001C1DA2"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K_W25</w:t>
                  </w:r>
                </w:p>
              </w:tc>
            </w:tr>
            <w:tr w:rsidR="00915E80" w:rsidRPr="001C1DA2"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K_W26</w:t>
                  </w:r>
                </w:p>
              </w:tc>
            </w:tr>
          </w:tbl>
          <w:p w:rsidR="007529FF" w:rsidRPr="00915E80" w:rsidRDefault="00BE4A0C" w:rsidP="007529FF">
            <w:pPr>
              <w:spacing w:after="0" w:line="240" w:lineRule="auto"/>
              <w:jc w:val="center"/>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K_W27</w:t>
            </w:r>
          </w:p>
        </w:tc>
        <w:tc>
          <w:tcPr>
            <w:tcW w:w="3307" w:type="pct"/>
            <w:shd w:val="clear" w:color="000000" w:fill="FFFFFF"/>
            <w:vAlign w:val="center"/>
          </w:tcPr>
          <w:tbl>
            <w:tblPr>
              <w:tblW w:w="6600" w:type="dxa"/>
              <w:tblCellMar>
                <w:left w:w="70" w:type="dxa"/>
                <w:right w:w="70" w:type="dxa"/>
              </w:tblCellMar>
              <w:tblLook w:val="04A0" w:firstRow="1" w:lastRow="0" w:firstColumn="1" w:lastColumn="0" w:noHBand="0" w:noVBand="1"/>
            </w:tblPr>
            <w:tblGrid>
              <w:gridCol w:w="6600"/>
            </w:tblGrid>
            <w:tr w:rsidR="00915E80" w:rsidRPr="001C1DA2" w:rsidTr="00824F54">
              <w:trPr>
                <w:trHeight w:val="576"/>
              </w:trPr>
              <w:tc>
                <w:tcPr>
                  <w:tcW w:w="6600" w:type="dxa"/>
                  <w:tcBorders>
                    <w:top w:val="nil"/>
                    <w:left w:val="nil"/>
                    <w:bottom w:val="nil"/>
                    <w:right w:val="nil"/>
                  </w:tcBorders>
                  <w:shd w:val="clear" w:color="auto" w:fill="auto"/>
                  <w:vAlign w:val="bottom"/>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Zna zasady fizjologii żywienia oraz biochemii klinicznej w rozszerzonym zakresie i potrafi je wykorzystać w planowaniu żywienia.</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patofizjologii klinicznej i wpływ procesów patologicznych a zwłaszcza zapalenia na metabolizm, trawienie i wchłanianie składników odżywczych.</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Wykazuje znajomość zmian organicznych, czynnościowych i metabolicznych zachodzących w ustroju pod wpływem choroby i towarzyszących jej zaburzeń odżywiania.</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immunologii klinicznej oraz wzajemne związki występujące pomiędzy stanem odżywienia i stanem odporności ustroju.</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Posiada pogłębioną wiedzę z zakresu farmakologii i farmakoterapii żywieniowej oraz interakcji leków</w:t>
                  </w:r>
                  <w:r w:rsidR="00580BA4" w:rsidRPr="00915E80">
                    <w:rPr>
                      <w:rFonts w:ascii="Calibri" w:eastAsia="Times New Roman" w:hAnsi="Calibri" w:cs="Calibri"/>
                      <w:sz w:val="20"/>
                      <w:szCs w:val="20"/>
                      <w:lang w:val="pl-PL" w:eastAsia="pl-PL"/>
                    </w:rPr>
                    <w:t xml:space="preserve"> i suplementów diety</w:t>
                  </w:r>
                  <w:r w:rsidRPr="00915E80">
                    <w:rPr>
                      <w:rFonts w:ascii="Calibri" w:eastAsia="Times New Roman" w:hAnsi="Calibri" w:cs="Calibri"/>
                      <w:sz w:val="20"/>
                      <w:szCs w:val="20"/>
                      <w:lang w:val="pl-PL" w:eastAsia="pl-PL"/>
                    </w:rPr>
                    <w:t xml:space="preserve"> z żywnością oraz rozpoznaje zagrożenia wynikające z tych interakcji.</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żywienia klinicznego obejmującego: żywienie dojelitowe z wykorzystaniem diet przemysłowych w zapobieganiu i leczeniu niedożywienia.</w:t>
                  </w:r>
                </w:p>
              </w:tc>
            </w:tr>
            <w:tr w:rsidR="00915E80" w:rsidRPr="001C1DA2"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planowania żywienia pozajelitowego.</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Potrafi zdefiniować i rozpoznać problemy żywieniowe pacjenta oraz zasady planowania postępowania dietetycznego w przypadku ich wystąpienia.</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metody i narzędzia badania sposobu żywienia pojedynczych osób i grup populacyjnych.</w:t>
                  </w:r>
                </w:p>
              </w:tc>
            </w:tr>
            <w:tr w:rsidR="00915E80" w:rsidRPr="00915E8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psychologii klinicznej .</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metody analizy jakości poszczególnych grup produktów spożywczych i rozumie ich znaczenie.</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opracowywania planów żywienia indywidualnego i zbiorowego dla pacjentów w szpitalu, domu pomocy społecznej i innych ośrodkach zbiorowego żywienia.</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Wie co to jest żywność funkcjonalna i żywność genetycznie modyfikowana.</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przepisy dotyczące urzędowej kontroli żywności oraz zasady Dobrej Praktyki Produkcyjnej.</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System Zagrożeń i Krytycznych Punktów Kontroli oraz ich znaczenie w podnoszeniu jakości produkcji żywności.</w:t>
                  </w:r>
                </w:p>
              </w:tc>
            </w:tr>
            <w:tr w:rsidR="00915E80" w:rsidRPr="001C1DA2"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polskie i europejskie ustawodawstwo żywnościowo-żywieniowe.</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i rozumie podstawowe pojęcia i zasady z zakresu ochrony własności przemysłowej i prawa autorskiego oraz konieczność zarządzania zasobami własności intelektualnej</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zagadnienia dotyczące epidemiologii żywieniowej, potrafi analizować i wyjaśnić związki pomiędzy żywieniem a wskaźnikami stanu zdrowia, czynnikami ryzyka rozwoju choroby i występowaniem chorób.</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Posiada wiedzę o pozytywnym wpływie aktywności fizycznej na organizm człowieka, jego społeczno-wychowawczej funkcji oraz o potrzebie regularnego podejmowania aktywności fizycznej.</w:t>
                  </w:r>
                </w:p>
              </w:tc>
            </w:tr>
            <w:tr w:rsidR="00915E80" w:rsidRPr="001C1DA2"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wzajemne relacje między żywnością, żywieniem a zdrowiem.</w:t>
                  </w:r>
                </w:p>
              </w:tc>
            </w:tr>
            <w:tr w:rsidR="00915E80" w:rsidRPr="001C1DA2"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dietoprofilaktyki chorób cywilizacyjnych</w:t>
                  </w:r>
                </w:p>
              </w:tc>
            </w:tr>
            <w:tr w:rsidR="00915E80" w:rsidRPr="001C1DA2"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Posiada wiedzę z zakresu demografii oraz czynników ryzyka chorób żywieniowozależnych.</w:t>
                  </w:r>
                </w:p>
              </w:tc>
            </w:tr>
            <w:tr w:rsidR="00915E80" w:rsidRPr="001C1DA2"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założenia i zadania zdrowia publicznego. Społeczne i ekonomiczne uwarunkowania zdrowia oraz założenia i programy promocji zdrowia w Polsce.</w:t>
                  </w:r>
                </w:p>
              </w:tc>
            </w:tr>
            <w:tr w:rsidR="00915E80" w:rsidRPr="001C1DA2"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teorię i praktykę marketingu oraz zarządzania. Zna i potrafi stosować pogłębioną wiedzę o uwarunkowaniach ekonomiczno-prawnych tworzenia i rozwoju form indywidualnej przedsiębiorczości w zakresie świadczenia usług związanych z poradnictwem dietetycznym.</w:t>
                  </w:r>
                </w:p>
              </w:tc>
            </w:tr>
            <w:tr w:rsidR="00915E80" w:rsidRPr="00915E8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etapy planowania badania naukowego, sposoby poszukiwania literatury naukowej, zasady opisu bibliograficznego. Zna podstawowe pojęcia z zakresu teorii poznania, logiki.</w:t>
                  </w:r>
                </w:p>
              </w:tc>
            </w:tr>
            <w:tr w:rsidR="00915E80" w:rsidRPr="001C1DA2"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konstruowania pracy naukowej pod względem formalnym i metodologicznym. Zna pojęcia statystyczne wykorzystywane w opracowaniach badań medycznych oraz metody analizy statystycznej z wykorzystaniem różnych programów komputerowych.</w:t>
                  </w:r>
                </w:p>
                <w:p w:rsidR="00AB7C23" w:rsidRPr="00915E80" w:rsidRDefault="00AB7C23" w:rsidP="007529FF">
                  <w:pPr>
                    <w:spacing w:after="0" w:line="240" w:lineRule="auto"/>
                    <w:rPr>
                      <w:rFonts w:ascii="Calibri" w:eastAsia="Times New Roman" w:hAnsi="Calibri" w:cs="Calibri"/>
                      <w:sz w:val="20"/>
                      <w:szCs w:val="20"/>
                      <w:lang w:val="pl-PL" w:eastAsia="pl-PL"/>
                    </w:rPr>
                  </w:pPr>
                </w:p>
                <w:p w:rsidR="00AB7C23" w:rsidRPr="00915E80" w:rsidRDefault="00BE4A0C"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zasady BHP i ergonomii, potrafi określić zagrożenia i sposoby ich zapobiegania</w:t>
                  </w:r>
                </w:p>
                <w:p w:rsidR="00AB7C23" w:rsidRPr="00915E80" w:rsidRDefault="00AB7C23" w:rsidP="007529FF">
                  <w:pPr>
                    <w:spacing w:after="0" w:line="240" w:lineRule="auto"/>
                    <w:rPr>
                      <w:rFonts w:ascii="Calibri" w:eastAsia="Times New Roman" w:hAnsi="Calibri" w:cs="Calibri"/>
                      <w:sz w:val="20"/>
                      <w:szCs w:val="20"/>
                      <w:lang w:val="pl-PL" w:eastAsia="pl-PL"/>
                    </w:rPr>
                  </w:pPr>
                </w:p>
              </w:tc>
            </w:tr>
          </w:tbl>
          <w:p w:rsidR="007529FF" w:rsidRPr="00915E80" w:rsidRDefault="007529FF" w:rsidP="007529FF">
            <w:pPr>
              <w:spacing w:after="0" w:line="240" w:lineRule="auto"/>
              <w:jc w:val="center"/>
              <w:rPr>
                <w:rFonts w:ascii="Calibri" w:eastAsia="Times New Roman" w:hAnsi="Calibri" w:cs="Calibri"/>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 P7S_WK</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1C1DA2"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1C1DA2"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1C1DA2"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bl>
          <w:p w:rsidR="007529FF" w:rsidRPr="00BE4A0C"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cs="Calibri"/>
                <w:sz w:val="20"/>
                <w:szCs w:val="20"/>
                <w:lang w:val="pl-PL"/>
              </w:rPr>
              <w:t>P7S_WK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UMIEJĘTNOŚCI</w:t>
            </w:r>
          </w:p>
        </w:tc>
      </w:tr>
      <w:tr w:rsidR="007529FF" w:rsidRPr="007529FF" w:rsidTr="00BE4A0C">
        <w:trPr>
          <w:trHeight w:val="2395"/>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45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01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70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102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106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80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9</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69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85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84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4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70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2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5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19</w:t>
                  </w:r>
                </w:p>
              </w:tc>
            </w:tr>
            <w:tr w:rsidR="007529FF" w:rsidRPr="007529FF" w:rsidTr="00824F54">
              <w:trPr>
                <w:trHeight w:val="113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1127"/>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55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96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26</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BE4A0C" w:rsidP="00BE4A0C">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 xml:space="preserve">       </w:t>
                  </w:r>
                  <w:r w:rsidR="007529FF" w:rsidRPr="007529FF">
                    <w:rPr>
                      <w:rFonts w:ascii="Calibri" w:eastAsia="Times New Roman" w:hAnsi="Calibri" w:cs="Calibri"/>
                      <w:color w:val="000000"/>
                      <w:sz w:val="20"/>
                      <w:szCs w:val="20"/>
                      <w:lang w:val="pl-PL" w:eastAsia="pl-PL"/>
                    </w:rPr>
                    <w:t>27</w:t>
                  </w:r>
                </w:p>
              </w:tc>
            </w:tr>
            <w:tr w:rsidR="007529FF" w:rsidRPr="007529FF" w:rsidTr="00824F54">
              <w:trPr>
                <w:trHeight w:val="113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623"/>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K_U01</w:t>
                  </w:r>
                </w:p>
              </w:tc>
            </w:tr>
            <w:tr w:rsidR="007529FF" w:rsidRPr="007529FF" w:rsidTr="00824F54">
              <w:trPr>
                <w:trHeight w:val="987"/>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K_U03</w:t>
                  </w:r>
                </w:p>
              </w:tc>
            </w:tr>
            <w:tr w:rsidR="007529FF" w:rsidRPr="007529FF" w:rsidTr="00824F54">
              <w:trPr>
                <w:trHeight w:val="70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K_U05</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K_U07</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K_U08</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K_U10</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K_U16</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K_U17</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K_U18</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K_U20</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K_U25</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K_U26</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K_U27</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840" w:type="dxa"/>
              <w:tblCellMar>
                <w:left w:w="70" w:type="dxa"/>
                <w:right w:w="70" w:type="dxa"/>
              </w:tblCellMar>
              <w:tblLook w:val="04A0" w:firstRow="1" w:lastRow="0" w:firstColumn="1" w:lastColumn="0" w:noHBand="0" w:noVBand="1"/>
            </w:tblPr>
            <w:tblGrid>
              <w:gridCol w:w="6840"/>
            </w:tblGrid>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zaplanować i poprowadzić edukację żywieniową indywidualną i grupową.</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rozbudowaną umiejętność przygotowania prac pisemnych i wystąpień ustnych dotyczących zagadnień związanych z poradnictwem dietetycznym i profilaktyką chorób żywieniowo-zależnych w języku polskim i obcym.</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materiały edukacyjne dla pacjenta dostosowane do jego możliwości poznawczych oraz w wykorzystaniem najnowszych doniesień literaturowych.</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jasne i zrozumiałe instrukcje dla personelu realizującego opiekę żywieniową.</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szczegółową dokumentację podejmowanych czynności zawodowych, chroni poufność i bezpieczeństwo prowadzonej dokumentacji podczas przechowywania, upowszechniania i niszczenia.</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oparciu o badania przesiewowe rozpoznać niedożywienie, przeprowadzić pełną ocenę stanu odżywienia i określić rodzaj oraz stopień niedożywienia.</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poradnictwo żywieniowe oraz zaplanować i prowadzić opiekę żywieniową nad pacjentami w szpitalu i zapobiegać niedożywieniu szpitalnemu.</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zinterpretować wyniki podstawowych badań laboratoryjnych i wykorzystać je w planowaniu i monitorowaniu postępowania żywieniowego</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wykorzystać w codziennej praktyce pogłębioną wiedzę z zakresu farmakologii i farmakoterapii żywieniowej oraz interakcji leków z żywnością.</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ryzyko niedożywienia szpitalnego i podjąć odpowiednie działania zapobiegawcze działając wspólnie z lekarzami i pielęgniarkami w ramach zespołu terapeutycznego zapewniającego opiekę żywieniową nad pacjentami.</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przeprowadzić szczegółowy wywiad żywieniowy i ocenić sposób żywienia osoby badanej w oparciu o odpowiednie kwestionariusze.</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uzasadnić wpływ prawidłowego żywienia kobiet w ciąży oraz karmienia piersią na rozwój fizyczny i intelektualny dziecka.</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poszerzonym zakresie zaplanować żywienie kobiet w ciąży i w okresie karmienia piersią oraz żywienie niemowląt zgodnie z współczesną wiedzą w tym zakresie.</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żywienie oraz suplementację dostosowaną do rodzaju uprawianej dyscypliny sportowej.</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dostosowane do wieku postępowanie dietetyczne w celu zapobiegania chorobom związanym z nieprawidłowym odżywianiem i brakiem aktywności fizycznej.</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postępowanie dietetyczne w oparciu o zasady dietoprofilaktyki chorób cywilizacyjnych</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i realizować kompleksowe postępowanie obejmujące żywienie, aktywność fizyczną i styl życia dla osób z nadwagą lub otyłością.</w:t>
                  </w:r>
                </w:p>
              </w:tc>
            </w:tr>
            <w:tr w:rsidR="007529FF" w:rsidRPr="001C1DA2" w:rsidTr="00824F54">
              <w:trPr>
                <w:trHeight w:val="288"/>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Planuje żywienie domowe pacjentów wypisanych ze szpitala.</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ocenić efektywność opieki żywieniowej w osiąganiu zamierzonych celów i modyfikować plan opieki żywieniowej w zależności od potrzeb</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ustalić wskazania do wspomagania i/lub leczenia żywieniowego z wykorzystaniem dostępnych w Polsce diet przemysłowych, suplementów diety i żywności specjalnego przeznaczenia żywieniowego w korygowaniu zaburzeń odżywiania.</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wartość odżywczą pożywienia na podstawie tabel wartości odżywczej produktów spożywczych i typowych potraw, programów komputerowych i zalecanych wielkości spożycia (Recommende Dietary Allowances – RDA).</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przygotować i nadzorować wytwarzanie potraw wchodzących w skład różnego rodzaju diet.</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zmiany w wartości odżywczej surowców i potraw w zależności od warunków i czasu przechowywania oraz sposobu przetworzenia.</w:t>
                  </w:r>
                </w:p>
              </w:tc>
            </w:tr>
            <w:tr w:rsidR="007529FF" w:rsidRPr="001C1DA2"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 pracy zawodowej wykorzystuje wiedzę z dziedziny towaroznawstwa, jakości i bezpieczeństwa żywności.</w:t>
                  </w:r>
                </w:p>
              </w:tc>
            </w:tr>
            <w:tr w:rsidR="007529FF" w:rsidRPr="001C1DA2"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Uwzględnia zasady psychologii klinicznej w codziennej pracy zawodowej w rozwiązywaniu złożonych problemów zdrowotnych, socjalnych i rodzinnych.</w:t>
                  </w:r>
                </w:p>
              </w:tc>
            </w:tr>
            <w:tr w:rsidR="007529FF" w:rsidRPr="001C1DA2" w:rsidTr="00824F54">
              <w:trPr>
                <w:trHeight w:val="1440"/>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Posługuje się przynajmniej jednym językiem obcym w stopniu pozwalającym na rzeczowy kontakt z pacjentem (zebranie wywiadu, udzielenie porady) oraz korzystanie z fachowej literatury, zgodnie z wymaganiami określonymi dla poziomu B2+ Europejskiego Systemu Opisu Kształcenia Językowego.</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badanie naukowe oraz skonstruować pracę naukową zgodną w wymogami formalnymi oraz metodologicznymi. Potrafi dokonać krytycznej analizy źródeł wiedzy oraz postępuje zgodnie z zasadami ‘evidence-based’.</w:t>
                  </w:r>
                </w:p>
              </w:tc>
            </w:tr>
            <w:tr w:rsidR="007529FF" w:rsidRPr="001C1DA2"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konstruowania pracy naukowej pod względem formalnym i metodologicznym. Zna podstawowe pojęcia statystyczne wykorzystywane w opracowaniach badań medycznych oraz metody analizy statystycznej z wykorzystaniem różnych programów komputerowych.</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KOMPETENCJE SPOŁECZNE</w:t>
            </w:r>
          </w:p>
        </w:tc>
      </w:tr>
      <w:tr w:rsidR="007529FF" w:rsidRPr="007529FF" w:rsidTr="00BE4A0C">
        <w:trPr>
          <w:trHeight w:val="227"/>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K_K02</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K_K04</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640" w:type="dxa"/>
              <w:tblCellMar>
                <w:left w:w="70" w:type="dxa"/>
                <w:right w:w="70" w:type="dxa"/>
              </w:tblCellMar>
              <w:tblLook w:val="04A0" w:firstRow="1" w:lastRow="0" w:firstColumn="1" w:lastColumn="0" w:noHBand="0" w:noVBand="1"/>
            </w:tblPr>
            <w:tblGrid>
              <w:gridCol w:w="6640"/>
            </w:tblGrid>
            <w:tr w:rsidR="007529FF" w:rsidRPr="001C1DA2"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świadomość ograniczeń swojej wiedzy i umiejętności. Wie kiedy skorzystać z porady innego specjalisty.</w:t>
                  </w:r>
                </w:p>
              </w:tc>
            </w:tr>
            <w:tr w:rsidR="007529FF" w:rsidRPr="001C1DA2"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Kontynuuje naukę przez całe życie zawodowe w celu stałego uaktualniania wiedzy i umiejętności zawodowych.</w:t>
                  </w:r>
                </w:p>
              </w:tc>
            </w:tr>
            <w:tr w:rsidR="007529FF" w:rsidRPr="001C1DA2" w:rsidTr="00824F54">
              <w:trPr>
                <w:trHeight w:val="1152"/>
              </w:trPr>
              <w:tc>
                <w:tcPr>
                  <w:tcW w:w="6640" w:type="dxa"/>
                  <w:tcBorders>
                    <w:top w:val="nil"/>
                    <w:left w:val="nil"/>
                    <w:bottom w:val="nil"/>
                    <w:right w:val="nil"/>
                  </w:tcBorders>
                  <w:shd w:val="clear" w:color="auto" w:fill="auto"/>
                  <w:vAlign w:val="center"/>
                  <w:hideMark/>
                </w:tcPr>
                <w:p w:rsidR="007529FF" w:rsidRPr="007529FF" w:rsidRDefault="000E567C" w:rsidP="007529FF">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Pot</w:t>
                  </w:r>
                  <w:r w:rsidR="007529FF" w:rsidRPr="007529FF">
                    <w:rPr>
                      <w:rFonts w:ascii="Calibri" w:eastAsia="Times New Roman" w:hAnsi="Calibri" w:cs="Calibri"/>
                      <w:color w:val="000000"/>
                      <w:sz w:val="20"/>
                      <w:szCs w:val="20"/>
                      <w:lang w:val="pl-PL" w:eastAsia="pl-PL"/>
                    </w:rPr>
                    <w:t>rafi kierować zespołem i współpracować z przedstawicielami innych zawodów medycznych i pracownikami administracji w zespole przyjmując różne role w celu prowadzenia edukacji żywieniowej i profilaktyki chorób żywieniowo-zależnych w społeczności lokalnej.</w:t>
                  </w:r>
                </w:p>
              </w:tc>
            </w:tr>
            <w:tr w:rsidR="007529FF" w:rsidRPr="001C1DA2"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Jest przygotowany do kierowania bądź pracy w poradni dietetycznej i do prowadzenia badań naukowych w dziedzinie żywności i żywienia.</w:t>
                  </w:r>
                </w:p>
              </w:tc>
            </w:tr>
            <w:tr w:rsidR="007529FF" w:rsidRPr="001C1DA2" w:rsidTr="00824F54">
              <w:trPr>
                <w:trHeight w:val="288"/>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myśleć i działać w sposób przedsiębiorczy.</w:t>
                  </w:r>
                </w:p>
              </w:tc>
            </w:tr>
            <w:tr w:rsidR="007529FF" w:rsidRPr="001C1DA2"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kierować zespołem realizującym zadania w zakresie edukacji żywieniowej, oraz profilaktyki i leczenia chorób żywieniowozależnych.</w:t>
                  </w:r>
                </w:p>
              </w:tc>
            </w:tr>
            <w:tr w:rsidR="007529FF" w:rsidRPr="001C1DA2" w:rsidTr="00824F54">
              <w:trPr>
                <w:trHeight w:val="864"/>
              </w:trPr>
              <w:tc>
                <w:tcPr>
                  <w:tcW w:w="6640" w:type="dxa"/>
                  <w:tcBorders>
                    <w:top w:val="nil"/>
                    <w:left w:val="nil"/>
                    <w:bottom w:val="nil"/>
                    <w:right w:val="nil"/>
                  </w:tcBorders>
                  <w:shd w:val="clear" w:color="auto" w:fill="auto"/>
                  <w:vAlign w:val="center"/>
                  <w:hideMark/>
                </w:tcPr>
                <w:p w:rsidR="008D5E39"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Przestrzega tajemnicy zawodowej. Przestrzega praw pacjenta, w tym prawa do rzetelnej informacji na temat proponowanego postępowania żywieniowego.</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P7S_KR</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bl>
    <w:p w:rsidR="007529FF" w:rsidRPr="007529FF" w:rsidRDefault="007529FF" w:rsidP="007529FF">
      <w:pPr>
        <w:spacing w:after="200" w:line="276" w:lineRule="auto"/>
        <w:rPr>
          <w:rFonts w:ascii="Calibri" w:eastAsia="Calibri" w:hAnsi="Calibri" w:cs="Calibri"/>
          <w:b/>
          <w:sz w:val="20"/>
          <w:szCs w:val="20"/>
          <w:lang w:val="pl-PL"/>
        </w:rPr>
        <w:sectPr w:rsidR="007529FF" w:rsidRPr="007529FF">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2.       Wykaz zajęć lub grup zajęć wraz z przypisaniem do nich efektów uczenia się i treści programowych zapewniających uzyskanie tych efektów*</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3228"/>
        <w:gridCol w:w="992"/>
        <w:gridCol w:w="2977"/>
        <w:gridCol w:w="5212"/>
        <w:gridCol w:w="1866"/>
      </w:tblGrid>
      <w:tr w:rsidR="007529FF" w:rsidRPr="001C1DA2" w:rsidTr="00156838">
        <w:trPr>
          <w:trHeight w:val="315"/>
          <w:jc w:val="center"/>
        </w:trPr>
        <w:tc>
          <w:tcPr>
            <w:tcW w:w="0" w:type="auto"/>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Lp.</w:t>
            </w:r>
          </w:p>
        </w:tc>
        <w:tc>
          <w:tcPr>
            <w:tcW w:w="3228"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zajęcia/grupa zajęć</w:t>
            </w:r>
          </w:p>
        </w:tc>
        <w:tc>
          <w:tcPr>
            <w:tcW w:w="992" w:type="dxa"/>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ECTS</w:t>
            </w:r>
          </w:p>
        </w:tc>
        <w:tc>
          <w:tcPr>
            <w:tcW w:w="2977"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Symbole efektów uczenia się</w:t>
            </w:r>
          </w:p>
        </w:tc>
        <w:tc>
          <w:tcPr>
            <w:tcW w:w="5212"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podstawowe treści programowe</w:t>
            </w:r>
          </w:p>
        </w:tc>
        <w:tc>
          <w:tcPr>
            <w:tcW w:w="0" w:type="auto"/>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metody oceny i weryfikacji EU</w:t>
            </w:r>
            <w:r w:rsidRPr="007529FF">
              <w:rPr>
                <w:rFonts w:ascii="Calibri" w:eastAsia="Times New Roman" w:hAnsi="Calibri" w:cs="Calibri"/>
                <w:bCs/>
                <w:color w:val="FF0000"/>
                <w:sz w:val="20"/>
                <w:szCs w:val="20"/>
                <w:lang w:val="pl-PL" w:eastAsia="pl-PL"/>
              </w:rPr>
              <w: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Demografia i epidemiologia żywieniowa</w:t>
            </w:r>
          </w:p>
        </w:tc>
        <w:tc>
          <w:tcPr>
            <w:tcW w:w="992" w:type="dxa"/>
            <w:shd w:val="clear" w:color="000000" w:fill="FFFFFF"/>
          </w:tcPr>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156838" w:rsidRDefault="00156838"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rPr>
              <w:t>W22</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W21</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W18</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U17</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U16</w:t>
            </w:r>
          </w:p>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 xml:space="preserve">Wybrane zagadnienia demograficzne  </w:t>
            </w:r>
            <w:r w:rsidRPr="007529FF">
              <w:rPr>
                <w:rFonts w:ascii="Calibri" w:eastAsia="Calibri" w:hAnsi="Calibri" w:cs="Calibri"/>
                <w:sz w:val="20"/>
                <w:szCs w:val="20"/>
                <w:lang w:val="pl-PL"/>
              </w:rPr>
              <w:t xml:space="preserve">metody analizy demograficznej, struktura wieku ludności i przyczyny starzenia się polskiej populacji). </w:t>
            </w:r>
            <w:r w:rsidRPr="007529FF">
              <w:rPr>
                <w:rFonts w:ascii="Calibri" w:eastAsia="Times New Roman" w:hAnsi="Calibri" w:cs="Calibri"/>
                <w:sz w:val="20"/>
                <w:szCs w:val="20"/>
                <w:lang w:val="pl-PL" w:eastAsia="pl-PL"/>
              </w:rPr>
              <w:t>Podstawy epidemiologii, w tym rodzaje badań epidemiologicznych , źródła i zasady zbierania danych o stanie zdrowia populacji  oraz metody oceny stanu zdrowia społeczeństwa. Aktualne problemy epidemiologiczne  w zakresie chorób zakaźnych.</w:t>
            </w:r>
            <w:r w:rsidRPr="007529FF">
              <w:rPr>
                <w:rFonts w:ascii="Calibri" w:eastAsia="Calibri" w:hAnsi="Calibri" w:cs="Calibri"/>
                <w:sz w:val="20"/>
                <w:szCs w:val="20"/>
                <w:lang w:val="pl-PL"/>
              </w:rPr>
              <w:t xml:space="preserve">  Epidemiologia chorób dietozależnych na przykładzie nowotworów złośliwych i otyłości. Wpływ stylu życia ze szczególnym uwzględnieniem sposobu żywienia i statusu społeczno-ekonomicznego na rozwój w/w chorób  oraz możliwości profilaktyki.</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Portfolio</w:t>
            </w:r>
          </w:p>
        </w:tc>
      </w:tr>
      <w:tr w:rsidR="007529FF" w:rsidRPr="001C1DA2"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Diagnostyka laboratoryjna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2C4F10"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W01</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W04</w:t>
            </w:r>
          </w:p>
          <w:p w:rsidR="007529FF" w:rsidRPr="002C4F10" w:rsidRDefault="007529FF" w:rsidP="002C4F10">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7529FF" w:rsidRPr="007529FF" w:rsidRDefault="007529FF" w:rsidP="007529FF">
            <w:pPr>
              <w:spacing w:after="0" w:line="240" w:lineRule="auto"/>
              <w:jc w:val="center"/>
              <w:rPr>
                <w:rFonts w:ascii="Calibri" w:eastAsia="Calibri" w:hAnsi="Calibri" w:cs="Calibri"/>
                <w:sz w:val="20"/>
                <w:szCs w:val="20"/>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Wprowadzenie do analityki medycznej i diagnostyki laboratoryjnej. Diagnostyka hematologiczna. Diagnostyka laboratoryjna płynów ustrojowych i wydalin.Diagnostyka laboratoryjna chorób układu moczowego. Diagnostyka laboratoryjna czynników ryzyka chorób sercowo-naczyniowych.Diagnostyka laboratoryjna dyslipidemii. Diagnostyka laboratoryjna otyłości i niedożywienia. Diagnostyka laboratoryjna chorób układu pokarmowego.Diagnostyka laboratoryjna dysglikemii. Metabolizm kostny i czynniki wpływające na jego przebieg..Gospodarka wodno-elektrolitowa i gospodarka kwasowo-zasadowa.Diagnostyka różnicowa procesu zapalnego.Czynniki wpływające na wyniki badań laboratoryjnych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końcowy</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tc>
      </w:tr>
      <w:tr w:rsidR="007529FF" w:rsidRPr="001C1DA2"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Leki roślinne i paraleki</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W01</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2C4F10" w:rsidP="002C4F10">
            <w:pPr>
              <w:tabs>
                <w:tab w:val="left" w:pos="1392"/>
              </w:tabs>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U09</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Możliwości zastosowania surowców roślinnych we współczesnej medycynie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Ważniejsze grupy związków czynnych i ich występowanie w surowcach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Działanie farmakologiczne i ewentualne możliwości występowania efektów niepożądanych w wyniku stosowania niektórych surowców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 Surowce roślinne i preparaty, stosowane w wybranych dolegliwościach i schorzeniach: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choroba niedokrwienna serca, nadciśnienie tętnicze, niedociśnienie, dolegliwości krążenia obwodowego (guzki krwawnicze, przewlekłe stany zapalne żył)</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wyczerpanie psychofizyczne i stres</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OUN (lęk, depresja, zespół lękowo-depresyjny)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objawów menopauzy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oddechowego (infekcje dróg oddechowych, ból gardła wywołany infekcją, przeziębienie)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pokarmowego (brak apetytu, dolegliwości trawienne, wzdęcia, biegunki, zaparcia, stany zapalne, ochrona wątroby)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przemiany materii (hipercholesterolemia, cukrzyca)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surowce roślinne w schorzeniach skóry (stany zapalne i podrażnienia; atopowe zapalenie skóry; leczenie ran i oparzeń; stłuczenia, siniaki i kontuzje; terapia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trądziku pospolitego)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immunostymulatory roślinne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prewencja chorób nowotworowych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możliwości leczenia metodami naturalnymi przy stosowaniu apiterapii i aromaterapii</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r w:rsidRPr="007529FF">
              <w:rPr>
                <w:rFonts w:ascii="Calibri" w:eastAsia="Times New Roman" w:hAnsi="Calibri" w:cs="Calibri"/>
                <w:sz w:val="20"/>
                <w:szCs w:val="20"/>
                <w:lang w:val="pl-PL" w:eastAsia="pl-PL"/>
              </w:rPr>
              <w:t xml:space="preserve">Projekt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4</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Nutrigenomika/ B. Nutrigenetyka</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W20</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U12</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shd w:val="clear" w:color="auto" w:fill="FFFFFF"/>
                <w:lang w:val="pl-PL"/>
              </w:rPr>
              <w:t>K01</w:t>
            </w: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 </w:t>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a. Informacje wstępne – podstawowe pojęcia, budowa genomu, polimorfizm genetyczny, ekspresja genów. Etyka w nutrigenomice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Nutrigenomika a profilaktyka chorób cywilizacyjnych</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u dzieci ze spektrum autyzmu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u osób ze schorzeniami genetycznymi: zespołem Downa, Willego-Pradera, Retta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e. Nutraceutyki i żywność funkcjonalna jako aktywne modyfikatory ekspresji genetycznej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f. Dieta eliminacyjna a zaburzenia metabolizmu w wybranych chorobach monogenowych oraz zespołach złego wchłaniania</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g. Mutageny obecne w żywności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lastRenderedPageBreak/>
              <w:t xml:space="preserve">h. Nutrigenomika a nowotwory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chirurgii dla dietetyka</w:t>
            </w:r>
          </w:p>
        </w:tc>
        <w:tc>
          <w:tcPr>
            <w:tcW w:w="992"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W03</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W06</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W08</w:t>
            </w:r>
          </w:p>
          <w:p w:rsidR="002C4F10" w:rsidRPr="007529FF" w:rsidRDefault="007529FF" w:rsidP="002C4F10">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W20</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U03</w:t>
            </w:r>
          </w:p>
          <w:p w:rsidR="002C4F10"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U06</w:t>
            </w:r>
          </w:p>
          <w:p w:rsidR="00E74077" w:rsidRPr="007529FF" w:rsidRDefault="00E74077"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U08</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U11</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U18 </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2C4F10" w:rsidRPr="007529FF"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i specyfika żywienia pacjenta chirurgicznego w różnych jednostkach chorobowych</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Przygotowanie do zabiegu</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pooperacyjne z uwzględnieniem różnych jednostek chorobowych/ rodzaju zabiegu, planowanie żywienia i formuowanie zaleceń na okres długotrwały pooperacyjny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i monitorowanie stanu odżywienia</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Niedożywienie i jego konsekwencje w kontekście leczenia chirurgicznego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Wskazania do leczenia żywieniowego do- i pozajelitowego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leczenia żywieniowego do- i pozajelitowego</w:t>
            </w:r>
          </w:p>
        </w:tc>
        <w:tc>
          <w:tcPr>
            <w:tcW w:w="0" w:type="auto"/>
            <w:shd w:val="clear" w:color="auto" w:fill="auto"/>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Mini- CEX</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Fizjologia żywienia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WYKŁADY: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Fizjologia układu pokarmowego -przypomnienie wiadomości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Rola błonnika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Mikrobiota jelitowa i jej zmiany w otyłości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Rola makroelementów, mikroelementów i witamin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Fizjologia narządów zmysłu węchu i smaku oraz ich rola w spożywaniu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Układ nagrody w mózgu a spożywanie słodkich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Gospodarka wodno-elektrolitowa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Regulacja pobierania pokarmu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Przygotowywanie prezentacji na podstawie każdego z wybranych artykułów naukowych (praca w grupach).</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A – Zagadnienie nieszczelności jelit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B – Gluten w chorobach układu nerwowego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C – Fizjologia tkanki tłuszczowej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Przedstawienie prezentacji dla całej grupy oraz wspólna </w:t>
            </w:r>
            <w:r w:rsidRPr="007529FF">
              <w:rPr>
                <w:rFonts w:ascii="Calibri" w:eastAsia="Calibri" w:hAnsi="Calibri" w:cs="Calibri"/>
                <w:sz w:val="20"/>
                <w:szCs w:val="20"/>
                <w:lang w:val="pl-PL"/>
              </w:rPr>
              <w:lastRenderedPageBreak/>
              <w:t>dyskusja w prezentowanej tematyce. Samodzielne przygotowanie pytań testowych jednokrotnego oraz wielokrotnego wyboru, weryfikujących przyswojoną wiedzę z zakresu każdego z prezentowanych na ćwiczeniach artykułów.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7</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Kliniczne: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 Żywienie w chorobach autoimmunizacyjnych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nowotworowych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endokrynologicznych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neurologicznych</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13154D" w:rsidRDefault="0013154D"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W03</w:t>
            </w:r>
          </w:p>
          <w:p w:rsidR="0013154D"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W06</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Wpływ hormonów podwzgórza, przysadki, tarczycy, przytarczyc, trzustki, nadnerczy i inkretyn na metabolizm węglowodanów, tłuszczów, białek i mikroelementów.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podwzgórza i przysadki: moczówka prosta, niedoczynność przysadki.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tarczycy: niedoczynność tarczycy, nadczynność tarczycy, choroba Hashimoto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przytarczyc: nadczynność przytarczyc, niedoczynność przytarczyc, osteoporoza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nadnerczy: niedoczynność kory nadnerczy, zespół Cushinga, zespół Conna, hipoaldosteronizm, guz chromochłonny.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Autoimmunizacja i choroby autoimmunologiczne podstawowe pojęcia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kliniki wybranych chorób autoimmunologicznych z uwzględnieniem problemów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Problemy z doborem diety w chorobach autoimmunologicznych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żywienia w wybranych chorobach autoimmunologicznych w oparciu o EBM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diety czy zalecać, a jeżeli tak to jakie?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onkologii. Epidemiologia nowotworów. Diagnostyka i metody leczenia. Charakterystyka najczęściej występujących nowotworów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chorobie nowotworowej na różnych etapach leczenia (chemioterapia, radioterapia, leczenie około- i pooperacyjne). Zasady planowania terapii żywieniowej. Zaburzenia regulacji przyjmowania pokarmów.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Metody oceny stanu odżywienia i sposobu żywienia. Niedożywienie i otyłość a przeżycia pacjentów onkologicznych.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Wsparcie żywieniowe w powikłaniach leczenia </w:t>
            </w:r>
            <w:r w:rsidRPr="007529FF">
              <w:rPr>
                <w:rFonts w:ascii="Calibri" w:eastAsia="Times New Roman" w:hAnsi="Calibri" w:cs="Calibri"/>
                <w:sz w:val="20"/>
                <w:szCs w:val="20"/>
                <w:lang w:val="pl-PL" w:eastAsia="pl-PL"/>
              </w:rPr>
              <w:lastRenderedPageBreak/>
              <w:t>onkologicznego (zaparcia, biegunki, nudności, wymioty, dysfagia, zaburzenia smaku i węchu, zmęczenie, mucositis i enteritis, upośledzenie neurokognitywne).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Interakcje żywności z lekami stosowanymi w onkologii. Suplementy diety (fakty i mity). Medycyna naturalna (korzyści i zagrożenia dla pacjenta onkologicznego).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stanu i sposobu żywienia z wykorzystaniem różnych metod (A-antropometryczne, B-biochemiczne, C- kliniczne, D-sposobu żywienia). Analiza żywieniowych czynników ryzyka związanych z terapią onkologiczną. Interakcje żywności z lekiem.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neurologii. Epidemiologia, diagnostyka i metody leczenia oraz charakterystyka najczęściej występujących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Prewencja wybranych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jako metoda wspierająca proces terapeutyczny wybranych chorób neurologicznych.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000000" w:fill="FFFFFF"/>
          </w:tcPr>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8</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kobiet ciężarnych i karmiących piersią</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Fizjologia ciąży, porodu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niepowikłanej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i połogu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Edukacja i profilaktyka żywieniowa w aspekcie zdrowia kobiet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zdrowia prokreacyjnego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bezpieczeństwa położniczego i odległych powikłań zdrowotnych u potomstwa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Niedokrwistość i inne niedobory mikroelementów i /lub witamin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 nadciśnieniowa w ciąży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Zadania dietetyka w przygotowaniu do ciąży kobiet z chorobami przewlekłymi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Otyłość i insulinooporność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Choroby endokrynologiczne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Treści programowe realizowane w formie analizy przypadków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położnicy.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chorobą nadciśnieniową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cukrzycą typu 1</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otyłością/ insulinoopornością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niedokrwistością/ innymi niedoborami mikroelementów lub witamin</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kobiety karmiącej piersią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ciężarnych ze specjalnymi potrzebami żywieniowymi (wegetarianki/ weganki/ sportowcy)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rPr>
              <w:t>Dietetyk jako członek interdyscyplinarnego zespołu zajmującego się ciężarną</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Portfolio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9 </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neonatologii </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DA1E0A" w:rsidRPr="007529FF" w:rsidRDefault="00DA1E0A" w:rsidP="007529FF">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U13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Żółtaczki okresu noworodkowego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Patologia OUN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Choroby układu oddechowego noworodka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Adaptacja do życia pozamacicznego.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Problemy wcześniactwa.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Żywienie enteralne / karmienie piersią.</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4. Żywienie pozajelitowe.</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5. Zakażenia w neonatologii.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Bankowanie mleka kobiecego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Metody żywienia enteralnego hospitalizowanych pacjentów.</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Kuchnia mleczna – przygotowywanie mieszanek mlecznych</w:t>
            </w:r>
          </w:p>
        </w:tc>
        <w:tc>
          <w:tcPr>
            <w:tcW w:w="0" w:type="auto"/>
            <w:shd w:val="clear" w:color="000000" w:fill="FFFFFF"/>
            <w:vAlign w:val="center"/>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Inżynieria genetyczna i techniki in vitro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B. Środowiskowe aspekty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i stosowanych diet</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Aktualne problemy środowiskowe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Produkcja żywności w kontekście zmian klimatycznych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Produkty żywnościowe pozyskiwanie przy zastosowaniu technologii GM w układach zamkniętej i otwartej produkcji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Nowatorskie rozwiązania produkcji żywności mogące zmniejszyć koszty środowiskowe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Metodologia badań naukowych w dietetyce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1. Wykłady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Metodologia ogólna i szczegółowa. Elementy systemu wiedzy, aspekty nauki - treściowy, czynnościowy i instytucjonalny. Pojęcie badań naukowych, cele, funkcje, zadania badań naukowych</w:t>
            </w:r>
            <w:r w:rsidRPr="007529FF">
              <w:rPr>
                <w:rFonts w:ascii="Calibri" w:eastAsia="Calibri" w:hAnsi="Calibri" w:cs="Calibri"/>
                <w:color w:val="565656"/>
                <w:sz w:val="20"/>
                <w:szCs w:val="20"/>
                <w:shd w:val="clear" w:color="auto" w:fill="FFFFFF"/>
                <w:lang w:val="pl-PL"/>
              </w:rPr>
              <w:t xml:space="preserve">. </w:t>
            </w:r>
            <w:r w:rsidRPr="007529FF">
              <w:rPr>
                <w:rFonts w:ascii="Calibri" w:eastAsia="Calibri" w:hAnsi="Calibri" w:cs="Calibri"/>
                <w:sz w:val="20"/>
                <w:szCs w:val="20"/>
                <w:shd w:val="clear" w:color="auto" w:fill="FFFFFF"/>
                <w:lang w:val="pl-PL"/>
              </w:rPr>
              <w:t>Zasady procesu poznania naukowego, procesy poznania myślowego (analiza i synteza, dedukcja i indukcja, porównywanie i przeciwstawianie, uogólnianie i wnioskowanie), poznanie empiryczne.</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Rodzaje wyjaśnień naukowych. Typy badań naukowych. Rodzaje prac naukowych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Zasady etyki i kryteria autorstwa. Istota problemów badawczych - problem badawczy, tezy, hipotezy, rodzaje zmiennych, rodzaje wskaźników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Organizacja i etapy badań naukowych. Systematyzacja typowych błędów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c) Omówienie rodzajów metod badawczych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d) Rodzaje pomiarów, typy skal pomiarowych. Rzetelność i trafność pomiaru. Błędy pomiaru. Przygotowanie wyników badań do analizy statystycznej</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Podstawy wnioskowania w naukach medycznych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f) Badania kliniczne. Randomizacja badań</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12</w:t>
            </w:r>
          </w:p>
        </w:tc>
        <w:tc>
          <w:tcPr>
            <w:tcW w:w="3228" w:type="dxa"/>
            <w:shd w:val="clear" w:color="auto" w:fill="auto"/>
            <w:vAlign w:val="center"/>
          </w:tcPr>
          <w:p w:rsidR="00945518"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Podstawy zarządzania i analizy ekonomicznej/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B.Marketing i projektowanie usług w dietetyce</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2</w:t>
            </w:r>
          </w:p>
        </w:tc>
        <w:tc>
          <w:tcPr>
            <w:tcW w:w="2977" w:type="dxa"/>
            <w:shd w:val="clear" w:color="auto" w:fill="auto"/>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W24</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K06</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Teorie zarządzania w organizacji.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Specyfika zarządzania w Zakładzie Opieki Zdrowotnej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Podstawy marketingu w służbie zdrowia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Analiza ekonomiczna w podmiotach służby zdrowia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Szkolenie BHP (online)</w:t>
            </w: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highlight w:val="red"/>
                <w:lang w:val="pl-PL" w:eastAsia="pl-PL"/>
              </w:rPr>
            </w:pPr>
          </w:p>
        </w:tc>
        <w:tc>
          <w:tcPr>
            <w:tcW w:w="992" w:type="dxa"/>
            <w:shd w:val="clear" w:color="auto" w:fill="auto"/>
          </w:tcPr>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0</w:t>
            </w:r>
          </w:p>
        </w:tc>
        <w:tc>
          <w:tcPr>
            <w:tcW w:w="2977" w:type="dxa"/>
            <w:shd w:val="clear" w:color="auto" w:fill="auto"/>
            <w:vAlign w:val="center"/>
          </w:tcPr>
          <w:p w:rsidR="007529FF" w:rsidRPr="007529FF" w:rsidRDefault="00BE4A0C" w:rsidP="00BE4A0C">
            <w:pPr>
              <w:spacing w:after="0" w:line="240" w:lineRule="auto"/>
              <w:jc w:val="center"/>
              <w:rPr>
                <w:rFonts w:ascii="Calibri" w:eastAsia="Calibri" w:hAnsi="Calibri" w:cs="Calibri"/>
                <w:sz w:val="20"/>
                <w:szCs w:val="20"/>
                <w:shd w:val="clear" w:color="auto" w:fill="FFFFFF"/>
                <w:lang w:val="pl-PL"/>
              </w:rPr>
            </w:pPr>
            <w:r>
              <w:rPr>
                <w:rFonts w:ascii="Calibri" w:eastAsia="Calibri" w:hAnsi="Calibri" w:cs="Calibri"/>
                <w:sz w:val="20"/>
                <w:szCs w:val="20"/>
                <w:shd w:val="clear" w:color="auto" w:fill="FFFFFF"/>
                <w:lang w:val="pl-PL"/>
              </w:rPr>
              <w:t>W27</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Wybrane regulacje prawne z zakresu bezpieczeństwa i higieny pracy.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Ogólne zasady bezpiecznej pracy i nauki w laboratoriach, klinikach, na salach ćwiczeń oraz ochrona zdrowia i życia przed czynnikami niebezpiecznymi.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Postępowanie w razie wypadku podczas nauki i pracy, w tym zasady udzielania pierwszej pomocy przedmedycznej.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4. Ochrona przeciwpożarowa.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1C1DA2"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14</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Farmakologia z elementami </w:t>
            </w:r>
            <w:r w:rsidRPr="007529FF">
              <w:rPr>
                <w:rFonts w:ascii="Calibri" w:eastAsia="Times New Roman" w:hAnsi="Calibri" w:cs="Calibri"/>
                <w:sz w:val="20"/>
                <w:szCs w:val="20"/>
                <w:lang w:val="pl-PL" w:eastAsia="pl-PL"/>
              </w:rPr>
              <w:lastRenderedPageBreak/>
              <w:t xml:space="preserve">farmakoekonomiki </w:t>
            </w:r>
          </w:p>
        </w:tc>
        <w:tc>
          <w:tcPr>
            <w:tcW w:w="99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lastRenderedPageBreak/>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highlight w:val="yellow"/>
                <w:shd w:val="clear" w:color="auto" w:fill="FFFFFF"/>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Problematyka/zagadnienia wykładów:</w:t>
            </w:r>
          </w:p>
          <w:p w:rsidR="007529FF" w:rsidRPr="007529FF" w:rsidRDefault="007529FF" w:rsidP="007529FF">
            <w:pPr>
              <w:numPr>
                <w:ilvl w:val="0"/>
                <w:numId w:val="9"/>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Farmakologia: Podstawy Farmakologii ogólnej.</w:t>
            </w:r>
          </w:p>
          <w:p w:rsidR="007529FF" w:rsidRPr="007529FF" w:rsidRDefault="007529FF" w:rsidP="007529FF">
            <w:pPr>
              <w:numPr>
                <w:ilvl w:val="0"/>
                <w:numId w:val="9"/>
              </w:numPr>
              <w:spacing w:after="0" w:line="240" w:lineRule="auto"/>
              <w:ind w:left="209" w:hanging="209"/>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Farmakoekonomika: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Wprowadzenie do farmakoekonomiki. Podstawowe pojęcia i terminy farmakoekonomiczne.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Rodzaje kosztów w farmakoekonomice. Farmakoekonomika jako nauka interdyscyplinarna</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seminaria/ćwiczenia: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choroby układu sercowo- naczyniowego (nadciśnienie tętnicze, choroba niedokrwienna serca, niewydolność serca).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cukrzyca typu 2, zespół metaboliczny, zaburzenia lipidowe, otyłość. Podstawowe leki stosowane w chorobach przewodu pokarmowego (choroba wrzodowa żołądka, leki przeciwwymiotne, leki przeczyszczające).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Farmakoterapia zespołów bólowych (niesteroidowe leki przeciwzapalne, opioidowe leki przeciwbólowe).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Odrębności farmakoterapii u dzieci i osób starszych. Działania niepożądane najczęściej stosowanych preparatów leczniczych oraz ich interakcje.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Co powinien wiedzieć dietetyk na temat współczesnej farmakogenetyki. Antybiotykoterapia– charakterystyka najczęściej stosowanych preparatów.</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Interakcje leków z żywnością. Suplementy diety i preparaty witaminowe.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Farmakoekonomika:</w:t>
            </w:r>
          </w:p>
          <w:p w:rsidR="007529FF" w:rsidRPr="007529FF" w:rsidRDefault="007529FF" w:rsidP="007529FF">
            <w:pPr>
              <w:numPr>
                <w:ilvl w:val="0"/>
                <w:numId w:val="12"/>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Wytyczne tworzenia analiz technologii medycznych. HTA, jako procedura zachowania bezpieczeństwa i efektywności terapeutycznej. Zastosowanie modelowania w ocenie ekonomicznej programów zdrowotnych.</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eastAsia="pl-PL"/>
              </w:rPr>
              <w:t>Wykorzystanie medycznych baz danych w pracy dietetyka. Przegląd systematyczny, jako kompendium wiedzy medycznej.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Test, odpowiedź ustna, odpowiedź pisemna, 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Patofizjologia kliniczna</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942170">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w:t>
            </w:r>
            <w:r w:rsidR="00942170">
              <w:rPr>
                <w:rFonts w:ascii="Calibri" w:eastAsia="Times New Roman" w:hAnsi="Calibri" w:cs="Calibri"/>
                <w:sz w:val="20"/>
                <w:szCs w:val="20"/>
                <w:lang w:val="pl-PL" w:eastAsia="pl-PL"/>
              </w:rPr>
              <w:t>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1. Patofizjologia układu oddechowego.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 Patofizjologia przewodu pokarmowego.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3. Patofizjologia układu dokrewnego.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4. Patofizjologia układu krążenia.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5. Patofizjologia nerek.</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6. Zaburzenia gospodarki wodno-elektrolitowej.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7. Zaburzenia równowagi kwasowo-zasadowej.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8. Patofizjologia krwi i krzepnięcia.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9. Patofizjologia gospodarki wapniowo-fosforanowej.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10. Patofizjologia układu nerwowego.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11.Zapalenia, gojenie.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12. Proces starzenia.</w:t>
            </w:r>
          </w:p>
        </w:tc>
        <w:tc>
          <w:tcPr>
            <w:tcW w:w="0" w:type="auto"/>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Praktyczne wprowadzenie do zawodu A. W firmie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cateringowej/ B. w ramach indywidualnej praktyki</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Kontakt z pacjentem – podstawa pracy dietetyka.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Wywiad i badanie – niezbędne elementy dobrze postawionej diagnozy.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Wyniki laboratoryjne – dodatkowe narzędzie w pracy z pacjentem.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Rola dietetyka w motywowaniu pacjenta.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Dietetyk jako członek interdyscyplinarnego zespołu ds. leczenia otyłości.</w:t>
            </w:r>
          </w:p>
          <w:p w:rsid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Formułowanie zaleceń dla pacjenta (prezentacja ustna i graficzna).</w:t>
            </w:r>
            <w:r w:rsidR="00942170">
              <w:rPr>
                <w:rFonts w:ascii="Calibri" w:eastAsia="Calibri" w:hAnsi="Calibri" w:cs="Calibri"/>
                <w:sz w:val="20"/>
                <w:szCs w:val="20"/>
                <w:lang w:val="pl-PL"/>
              </w:rPr>
              <w:t>/</w:t>
            </w:r>
          </w:p>
          <w:p w:rsidR="00942170" w:rsidRPr="007529FF" w:rsidRDefault="00942170" w:rsidP="007529FF">
            <w:pPr>
              <w:autoSpaceDE w:val="0"/>
              <w:autoSpaceDN w:val="0"/>
              <w:adjustRightInd w:val="0"/>
              <w:spacing w:after="0" w:line="240" w:lineRule="auto"/>
              <w:rPr>
                <w:rFonts w:ascii="Calibri" w:eastAsia="Calibri" w:hAnsi="Calibri" w:cs="Calibri"/>
                <w:sz w:val="20"/>
                <w:szCs w:val="20"/>
                <w:lang w:val="pl-PL" w:eastAsia="pl-PL"/>
              </w:rPr>
            </w:pPr>
            <w:r>
              <w:rPr>
                <w:rFonts w:ascii="Calibri" w:eastAsia="Calibri" w:hAnsi="Calibri" w:cs="Calibri"/>
                <w:sz w:val="20"/>
                <w:szCs w:val="20"/>
                <w:lang w:val="pl-PL"/>
              </w:rPr>
              <w:t>Praca w firmie cateringowej. Żywienie zbiorowe/Catering w profilaktyce chorób cywilizacyjnych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Mini-CEX</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17</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B.Techniki edukacji żywieniowej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W06</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4064CC">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626A7B"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7529FF" w:rsidRPr="007529FF"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BB42A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Seminaria: 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Co to jest edukacja żywieniowa i jaka jest jej rola we współczesnym świecie . Wpływ stylu życia na zdrowie człowieka.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Czynniki wpływające na styl życia człowieka. Psychologiczne </w:t>
            </w:r>
            <w:r w:rsidRPr="007529FF">
              <w:rPr>
                <w:rFonts w:ascii="Calibri" w:eastAsia="Times New Roman" w:hAnsi="Calibri" w:cs="Calibri"/>
                <w:sz w:val="20"/>
                <w:szCs w:val="20"/>
                <w:lang w:val="pl-PL" w:eastAsia="pl-PL"/>
              </w:rPr>
              <w:lastRenderedPageBreak/>
              <w:t>aspekty żywienia człowieka zdrowego i osób z cukrzycą.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Uwarunkowania psychospołeczne wpływające na edukację i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Poradnictwo żywieniowe dla pacjentów z typem 1 cukrzycy z uwzględnieniem sposobu terapii cukrzycy (metoda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intensywnej czynnościowej insulinoterapii prowadzona za pomocą penów i osobistej pompy insulinowej).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Poradnictwo żywieniowe dla pacjentów z typem 2 cukrzycy, otyłością, zaburzeniami gospodarki lipidowej. Poradnictwo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żywieniowe u kobiet z cukrzycą w ciąży.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Poradnictwo żywieniowe dla pacjentów z cukrzycą i z chorobami nerek (ostrą i przewlekłą niewydolnością nerek,</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zapaleniem kłębuszków nerkowych, infekcją dróg moczowych, zespołem nerczycowym, kamicą nerkową, po przeszczepie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nerki). Poradnictwo żywieniowe dla osób z cukrzycą i z chorobami układu pokarmowego. Poradnictwo żywieniowe dla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z cukrzycą i z chorobami układu sercowo-naczyniowego (nadciśnieniem tętniczym, niewydolnością serca,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chorobą niedokrwienną mięśnia sercowego, w okresie około zawałowym). Profilaktyka chorób układu krążenia w cukrzycy.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Poradnictwo żywieniowe dla pacjentów z insulinoopornością i cukrzycą wtórną w przebiegu wybranych endokrynopatii.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Omówienie jednostek chorobowych często współistniejących z cukrzycą po podłożu autoimmunologicznym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żywienia chorego z zespołem niedoczynności wielogruczołowej. Zasady żywienia osób z cukrzycą uprawiających wysiłek ćĆ</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Prezentacja pomocy naukowych, programów. aplikacji ułatwiających prowadzenie edukacji i poradnictwa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Aspekty psychologiczne komunikowania się z pacjentem i przekazywania mu zaleceń- analiza konkretnych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 Typologia cukrzycy- prezentacja pacjentów. Sposoby leczenia cukrzycy- prezentacja pacjentów. Modele insulinoterapii.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prowadzenia wywiadu żywieniowego z pacjentem z uwzględnieniem typu cukrzycy, sposobu terapii i chorób</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towarzyszących. Samodzielna edukacja wybranych 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samokontroli glikemii. Nauka samodzielnego pomiaru glikemii. Prawidłowe zachowanie w trakcie ostrej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hipoglikemii. Omówienie ostrych hiperglikemicznych powikłań cukrzycy, w tym kwasicy ketonowej. Metoda intensywnej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insulinoterapii w praktyce klinicznej. Edukacja pacjenta z nowo rozpoznaną cukrzycą typu 1- obliczanie wymienników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węglowodanowych oraz nauka samodzielnego wyliczania dawki insuliny do posiłku. Samodzielna edukacja wybranych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Zaawansowane technologie w leczeniu cukrzycy- prezentacja i praktyczne zajęcia na temat terapii cukrzycy za pomocą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Wydrukowano: 2 października 2020, 13:25 strona: 1 z 5</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osobistej pompy insulinowej. Zaawansowane technologie w monitorowaniu glikemii- ciągły monitoring glikemii, system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skanowania glikemii. Samodzielna edukacja żywieniowa pacjentów leczonych osobistą pompą insulinową pod nadzorem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asystenta. Cukrzyca a ciąża- prezentacja przypadków. Samodzielna edukacja żywieniowa kobiet z cukrzycą w ciąży.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edukacji grupowej pacjentów z cukrzycą. Wybór pacjentów do opracowania zaleceń dietetycznych praz indywidualnego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planu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Cukrzyca a wysiłek- zasady postępowania żywieniowego. Przewlekłe powikłania cukrzycy. Prezentacja pacjentów z</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cukrzycą i obecnością przewlekłych powikłań schorzenia- odmienności postępowania żywieniowego. Prezentacja pacjentów</w:t>
            </w:r>
            <w:r w:rsidR="00942170">
              <w:rPr>
                <w:rFonts w:ascii="Calibri" w:eastAsia="Times New Roman" w:hAnsi="Calibri" w:cs="Calibri"/>
                <w:sz w:val="20"/>
                <w:szCs w:val="20"/>
                <w:lang w:val="pl-PL" w:eastAsia="pl-PL"/>
              </w:rPr>
              <w:t xml:space="preserve"> </w:t>
            </w:r>
            <w:r w:rsidRPr="007529FF">
              <w:rPr>
                <w:rFonts w:ascii="Calibri" w:eastAsia="Times New Roman" w:hAnsi="Calibri" w:cs="Calibri"/>
                <w:sz w:val="20"/>
                <w:szCs w:val="20"/>
                <w:lang w:val="pl-PL" w:eastAsia="pl-PL"/>
              </w:rPr>
              <w:t xml:space="preserve">z cukrzycą i chorobami towarzyszącymi - odmienności postępowania żywieniowego. Samodzielna praca </w:t>
            </w:r>
            <w:r w:rsidRPr="007529FF">
              <w:rPr>
                <w:rFonts w:ascii="Calibri" w:eastAsia="Times New Roman" w:hAnsi="Calibri" w:cs="Calibri"/>
                <w:sz w:val="20"/>
                <w:szCs w:val="20"/>
                <w:lang w:val="pl-PL" w:eastAsia="pl-PL"/>
              </w:rPr>
              <w:lastRenderedPageBreak/>
              <w:t>z wybranymi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pacjentami. Przedstawienie własnego programu żywieniowego i zaliczenie ćwiczeń.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Odpowiedź pisemna</w:t>
            </w:r>
          </w:p>
        </w:tc>
      </w:tr>
      <w:tr w:rsidR="007529FF" w:rsidRPr="001C1DA2"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18</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geriatrii/ B. Pacjent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starszy w gabinecie dietetyka</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K04</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Specyfika pacjenta starszego - wielkie zespoły geriatryczne.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Przygotowanie do poradnictwa dietetycznego w Poradni Geriatrycznej – narzędzia całościowej oceny geriatrycznej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1.Poznanie specyfiki pracy ze starszym pacjentem w gabinecie dietetyka – aspekty praktyczne.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Analiza sposobu żywienia i stanu odżywienia osób w wieku podeszłym z różnymi jednostkami chorobowymi.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Dietoprofilaktyka i dietoterapia w odpowiedzi na problemy żywieniowe i zdrowotne pacjentów starszych zgłaszanych w</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warunkach konsultacji dietetycznej.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Konstruowanie zaleceń żywieniowych i jadłospisów dla osób w wieku podeszłym z różnymi jednostkami chorobowy.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rPr>
            </w:pPr>
            <w:r w:rsidRPr="007529FF">
              <w:rPr>
                <w:rFonts w:ascii="Calibri" w:eastAsia="Calibri" w:hAnsi="Calibri" w:cs="Calibri"/>
                <w:sz w:val="20"/>
                <w:szCs w:val="20"/>
                <w:lang w:val="pl-PL"/>
              </w:rPr>
              <w:t>5.Nauka umiejętnej edukacji żywieniowej pacjenta w wieku podeszłym i wprowadzania modyfikacji utrwalonych niekorzystnych nawyków żywieniowych.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19</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Produkcja potraw i towaroznawstwo</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U20</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U16</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Wykłady: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jako podstawowy składnik żywności. Skład,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i niskosodowa – technologia produkcji potraw i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wegetariańska i wegańska – podstawowe zasady przygotowania potraw i ocena towaroznawcza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Napoje alkoholowe w diecie. Rodzaje, skład.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Przegląd i zastosowanie w technologii potraw żywności funkcjonalnej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Planowanie oraz przygotowanie żywienia dla małych dzieci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bezglutenowej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Zaplanowanie oraz przygotowanie żywienia w diecie niskosodowej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dietetycznych potraw kuchni świata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wegetariańskiej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wegańskiej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pisemna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OSCE/OSPE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Projekt </w:t>
            </w:r>
          </w:p>
          <w:p w:rsidR="007529FF" w:rsidRPr="007529FF" w:rsidRDefault="007529FF" w:rsidP="007529FF">
            <w:pPr>
              <w:spacing w:after="0" w:line="240" w:lineRule="auto"/>
              <w:rPr>
                <w:rFonts w:ascii="Calibri" w:eastAsia="Times New Roman" w:hAnsi="Calibri" w:cs="Calibri"/>
                <w:sz w:val="20"/>
                <w:szCs w:val="20"/>
                <w:lang w:val="pl-PL"/>
              </w:rPr>
            </w:pPr>
          </w:p>
          <w:p w:rsidR="007529FF" w:rsidRPr="007529FF" w:rsidRDefault="007529FF" w:rsidP="007529FF">
            <w:pPr>
              <w:spacing w:after="0" w:line="240" w:lineRule="auto"/>
              <w:rPr>
                <w:rFonts w:ascii="Calibri" w:eastAsia="Times New Roman" w:hAnsi="Calibri" w:cs="Calibri"/>
                <w:sz w:val="20"/>
                <w:szCs w:val="20"/>
                <w:lang w:val="pl-PL"/>
              </w:rPr>
            </w:pP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Kosztorysowanie jadłospisów</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1.Organizacja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Zalecenia żywieniowe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układania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Normy żywieniowe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Bilansowanie składników pokarmowych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Kalkulacja kosztów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Ocena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Planowanie imprez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Żywienie dzieci i młodzieży,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Żywienie kobiet w ciąży i kobiet karmiących,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Żywienie kobiet i mężczyzn lekko, umiarkowanie i ciężko pracujących,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Żywienie sportowców,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Żywienie w warunkach ekstremalnych,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Żywienie zbiorowe, okolicznościowe, regionalne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7. Planowanie zaopatrzenia materiałowego w działalności gastronomicznej i turystyczno - wypoczynkowej,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Człowiek jako istota społeczna/ B.Społeczne 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zdrowotne aspekty funkcjonowania człowieka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społeczeństwie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W23</w:t>
            </w:r>
          </w:p>
          <w:p w:rsidR="007529FF" w:rsidRPr="007529FF" w:rsidRDefault="00942170" w:rsidP="00942170">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U25</w:t>
            </w:r>
          </w:p>
          <w:p w:rsidR="007529FF" w:rsidRPr="007529FF" w:rsidRDefault="00942170" w:rsidP="007529FF">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1.Społeczne i zdrowotne aspekty choroby.</w:t>
            </w:r>
            <w:r w:rsidRPr="007529FF">
              <w:rPr>
                <w:rFonts w:ascii="Calibri" w:eastAsia="Calibri" w:hAnsi="Calibri" w:cs="Calibri"/>
                <w:sz w:val="20"/>
                <w:szCs w:val="20"/>
                <w:lang w:val="pl-PL"/>
              </w:rPr>
              <w:br/>
              <w:t xml:space="preserve">1.2. Choroba jako rodzaj dewiacji społecznej. </w:t>
            </w:r>
            <w:r w:rsidRPr="007529FF">
              <w:rPr>
                <w:rFonts w:ascii="Calibri" w:eastAsia="Calibri" w:hAnsi="Calibri" w:cs="Calibri"/>
                <w:sz w:val="20"/>
                <w:szCs w:val="20"/>
                <w:lang w:val="pl-PL"/>
              </w:rPr>
              <w:br/>
              <w:t xml:space="preserve">2. Zdrowie i choroba jako kategoria opisu położenia społecznego. </w:t>
            </w:r>
            <w:r w:rsidRPr="007529FF">
              <w:rPr>
                <w:rFonts w:ascii="Calibri" w:eastAsia="Calibri" w:hAnsi="Calibri" w:cs="Calibri"/>
                <w:sz w:val="20"/>
                <w:szCs w:val="20"/>
                <w:lang w:val="pl-PL"/>
              </w:rPr>
              <w:br/>
              <w:t>3. Postawy społeczeństwa wobec osób niepełnosprawnych.</w:t>
            </w:r>
            <w:r w:rsidRPr="007529FF">
              <w:rPr>
                <w:rFonts w:ascii="Calibri" w:eastAsia="Calibri" w:hAnsi="Calibri" w:cs="Calibri"/>
                <w:sz w:val="20"/>
                <w:szCs w:val="20"/>
                <w:lang w:val="pl-PL"/>
              </w:rPr>
              <w:br/>
              <w:t>3.1. Osoba niepełnosprawna w społeczeństwie.</w:t>
            </w:r>
            <w:r w:rsidRPr="007529FF">
              <w:rPr>
                <w:rFonts w:ascii="Calibri" w:eastAsia="Calibri" w:hAnsi="Calibri" w:cs="Calibri"/>
                <w:sz w:val="20"/>
                <w:szCs w:val="20"/>
                <w:lang w:val="pl-PL"/>
              </w:rPr>
              <w:br/>
              <w:t>3.2. Rola rodziny w opiece nad niepełnosprawnymi.</w:t>
            </w:r>
            <w:r w:rsidRPr="007529FF">
              <w:rPr>
                <w:rFonts w:ascii="Calibri" w:eastAsia="Calibri" w:hAnsi="Calibri" w:cs="Calibri"/>
                <w:sz w:val="20"/>
                <w:szCs w:val="20"/>
                <w:lang w:val="pl-PL"/>
              </w:rPr>
              <w:br/>
              <w:t>4. Problem medykalizacji społecznej.</w:t>
            </w:r>
            <w:r w:rsidRPr="007529FF">
              <w:rPr>
                <w:rFonts w:ascii="Calibri" w:eastAsia="Calibri" w:hAnsi="Calibri" w:cs="Calibri"/>
                <w:sz w:val="20"/>
                <w:szCs w:val="20"/>
                <w:lang w:val="pl-PL"/>
              </w:rPr>
              <w:br/>
              <w:t xml:space="preserve">5.Relacje lekarz-pacjent, bariery w komunikacji i odgrywanie </w:t>
            </w:r>
            <w:r w:rsidRPr="007529FF">
              <w:rPr>
                <w:rFonts w:ascii="Calibri" w:eastAsia="Calibri" w:hAnsi="Calibri" w:cs="Calibri"/>
                <w:sz w:val="20"/>
                <w:szCs w:val="20"/>
                <w:lang w:val="pl-PL"/>
              </w:rPr>
              <w:lastRenderedPageBreak/>
              <w:t>roli chorego.</w:t>
            </w:r>
            <w:r w:rsidRPr="007529FF">
              <w:rPr>
                <w:rFonts w:ascii="Calibri" w:eastAsia="Calibri" w:hAnsi="Calibri" w:cs="Calibri"/>
                <w:sz w:val="20"/>
                <w:szCs w:val="20"/>
                <w:lang w:val="pl-PL"/>
              </w:rPr>
              <w:br/>
              <w:t xml:space="preserve">6. Grupa społeczna. </w:t>
            </w:r>
            <w:r w:rsidRPr="007529FF">
              <w:rPr>
                <w:rFonts w:ascii="Calibri" w:eastAsia="Calibri" w:hAnsi="Calibri" w:cs="Calibri"/>
                <w:sz w:val="20"/>
                <w:szCs w:val="20"/>
                <w:lang w:val="pl-PL"/>
              </w:rPr>
              <w:br/>
              <w:t xml:space="preserve">6.1. Ustalenia terminologiczne, </w:t>
            </w:r>
            <w:r w:rsidRPr="007529FF">
              <w:rPr>
                <w:rFonts w:ascii="Calibri" w:eastAsia="Calibri" w:hAnsi="Calibri" w:cs="Calibri"/>
                <w:sz w:val="20"/>
                <w:szCs w:val="20"/>
                <w:lang w:val="pl-PL"/>
              </w:rPr>
              <w:br/>
              <w:t xml:space="preserve">6.2.Elementy konstytutywne grupy społecznej (zbiór, wartości, więź, wewnętrzna organizacja), </w:t>
            </w:r>
            <w:r w:rsidRPr="007529FF">
              <w:rPr>
                <w:rFonts w:ascii="Calibri" w:eastAsia="Calibri" w:hAnsi="Calibri" w:cs="Calibri"/>
                <w:sz w:val="20"/>
                <w:szCs w:val="20"/>
                <w:lang w:val="pl-PL"/>
              </w:rPr>
              <w:br/>
              <w:t>6.3.Typologie grup społecznych,</w:t>
            </w:r>
            <w:r w:rsidRPr="007529FF">
              <w:rPr>
                <w:rFonts w:ascii="Calibri" w:eastAsia="Calibri" w:hAnsi="Calibri" w:cs="Calibri"/>
                <w:sz w:val="20"/>
                <w:szCs w:val="20"/>
                <w:lang w:val="pl-PL"/>
              </w:rPr>
              <w:br/>
              <w:t>6.4.Style kierowania grupami.</w:t>
            </w:r>
            <w:r w:rsidRPr="007529FF">
              <w:rPr>
                <w:rFonts w:ascii="Calibri" w:eastAsia="Calibri" w:hAnsi="Calibri" w:cs="Calibri"/>
                <w:sz w:val="20"/>
                <w:szCs w:val="20"/>
                <w:lang w:val="pl-PL"/>
              </w:rPr>
              <w:br/>
              <w:t xml:space="preserve">7.Role społeczne. </w:t>
            </w:r>
            <w:r w:rsidRPr="007529FF">
              <w:rPr>
                <w:rFonts w:ascii="Calibri" w:eastAsia="Calibri" w:hAnsi="Calibri" w:cs="Calibri"/>
                <w:sz w:val="20"/>
                <w:szCs w:val="20"/>
                <w:lang w:val="pl-PL"/>
              </w:rPr>
              <w:br/>
              <w:t xml:space="preserve">7.1.Ustalenia terminologiczne, pojęcie roli i pozycji społecznej, </w:t>
            </w:r>
            <w:r w:rsidRPr="007529FF">
              <w:rPr>
                <w:rFonts w:ascii="Calibri" w:eastAsia="Calibri" w:hAnsi="Calibri" w:cs="Calibri"/>
                <w:sz w:val="20"/>
                <w:szCs w:val="20"/>
                <w:lang w:val="pl-PL"/>
              </w:rPr>
              <w:br/>
              <w:t xml:space="preserve">7.2. Role przypisywane płciom, </w:t>
            </w:r>
            <w:r w:rsidRPr="007529FF">
              <w:rPr>
                <w:rFonts w:ascii="Calibri" w:eastAsia="Calibri" w:hAnsi="Calibri" w:cs="Calibri"/>
                <w:sz w:val="20"/>
                <w:szCs w:val="20"/>
                <w:lang w:val="pl-PL"/>
              </w:rPr>
              <w:br/>
              <w:t xml:space="preserve">7.3. Eksperyment Zimbardo i Rosenhana </w:t>
            </w:r>
            <w:r w:rsidRPr="007529FF">
              <w:rPr>
                <w:rFonts w:ascii="Calibri" w:eastAsia="Calibri" w:hAnsi="Calibri" w:cs="Calibri"/>
                <w:sz w:val="20"/>
                <w:szCs w:val="20"/>
                <w:lang w:val="pl-PL"/>
              </w:rPr>
              <w:br/>
              <w:t xml:space="preserve">8.Socjalizacja – powstawanie istoty społecznej. </w:t>
            </w:r>
            <w:r w:rsidRPr="007529FF">
              <w:rPr>
                <w:rFonts w:ascii="Calibri" w:eastAsia="Calibri" w:hAnsi="Calibri" w:cs="Calibri"/>
                <w:sz w:val="20"/>
                <w:szCs w:val="20"/>
                <w:lang w:val="pl-PL"/>
              </w:rPr>
              <w:br/>
              <w:t xml:space="preserve">8.1.Pojęcie socjalizacji, </w:t>
            </w:r>
            <w:r w:rsidRPr="007529FF">
              <w:rPr>
                <w:rFonts w:ascii="Calibri" w:eastAsia="Calibri" w:hAnsi="Calibri" w:cs="Calibri"/>
                <w:sz w:val="20"/>
                <w:szCs w:val="20"/>
                <w:lang w:val="pl-PL"/>
              </w:rPr>
              <w:br/>
              <w:t>8.2. Osobowość jako przedmiot zainteresowania socjologii,</w:t>
            </w:r>
            <w:r w:rsidRPr="007529FF">
              <w:rPr>
                <w:rFonts w:ascii="Calibri" w:eastAsia="Calibri" w:hAnsi="Calibri" w:cs="Calibri"/>
                <w:sz w:val="20"/>
                <w:szCs w:val="20"/>
                <w:lang w:val="pl-PL"/>
              </w:rPr>
              <w:br/>
              <w:t>8.3. Rodzaje socjalizacji – pierwotna i wtórna.</w:t>
            </w:r>
            <w:r w:rsidRPr="007529FF">
              <w:rPr>
                <w:rFonts w:ascii="Calibri" w:eastAsia="Calibri" w:hAnsi="Calibri" w:cs="Calibri"/>
                <w:sz w:val="20"/>
                <w:szCs w:val="20"/>
                <w:lang w:val="pl-PL"/>
              </w:rPr>
              <w:br/>
              <w:t xml:space="preserve">9.Kontrola społeczna i dewiacje społeczne. </w:t>
            </w:r>
            <w:r w:rsidRPr="007529FF">
              <w:rPr>
                <w:rFonts w:ascii="Calibri" w:eastAsia="Calibri" w:hAnsi="Calibri" w:cs="Calibri"/>
                <w:sz w:val="20"/>
                <w:szCs w:val="20"/>
                <w:lang w:val="pl-PL"/>
              </w:rPr>
              <w:br/>
              <w:t xml:space="preserve">9.1. Kontrola społeczna i porządek społeczny, </w:t>
            </w:r>
            <w:r w:rsidRPr="007529FF">
              <w:rPr>
                <w:rFonts w:ascii="Calibri" w:eastAsia="Calibri" w:hAnsi="Calibri" w:cs="Calibri"/>
                <w:sz w:val="20"/>
                <w:szCs w:val="20"/>
                <w:lang w:val="pl-PL"/>
              </w:rPr>
              <w:br/>
              <w:t xml:space="preserve">9.2. Konformizm, </w:t>
            </w:r>
            <w:r w:rsidRPr="007529FF">
              <w:rPr>
                <w:rFonts w:ascii="Calibri" w:eastAsia="Calibri" w:hAnsi="Calibri" w:cs="Calibri"/>
                <w:sz w:val="20"/>
                <w:szCs w:val="20"/>
                <w:lang w:val="pl-PL"/>
              </w:rPr>
              <w:br/>
              <w:t xml:space="preserve">9.3. Dewiacja (pojęcie dewiacji, dewiacja jako przedmiot zainteresowania socjologii, rola dewiacji w zbiorowości), </w:t>
            </w:r>
            <w:r w:rsidRPr="007529FF">
              <w:rPr>
                <w:rFonts w:ascii="Calibri" w:eastAsia="Calibri" w:hAnsi="Calibri" w:cs="Calibri"/>
                <w:sz w:val="20"/>
                <w:szCs w:val="20"/>
                <w:lang w:val="pl-PL"/>
              </w:rPr>
              <w:br/>
              <w:t>9.4. Kontrola społeczna jako reakcja na dewiację.</w:t>
            </w:r>
            <w:r w:rsidRPr="007529FF">
              <w:rPr>
                <w:rFonts w:ascii="Calibri" w:eastAsia="Calibri" w:hAnsi="Calibri" w:cs="Calibri"/>
                <w:sz w:val="20"/>
                <w:szCs w:val="20"/>
                <w:lang w:val="pl-PL"/>
              </w:rPr>
              <w:br/>
              <w:t xml:space="preserve">10. Rodzina i małżeństwo – wymiar instytucjonalny i społeczny. </w:t>
            </w:r>
            <w:r w:rsidRPr="007529FF">
              <w:rPr>
                <w:rFonts w:ascii="Calibri" w:eastAsia="Calibri" w:hAnsi="Calibri" w:cs="Calibri"/>
                <w:sz w:val="20"/>
                <w:szCs w:val="20"/>
                <w:lang w:val="pl-PL"/>
              </w:rPr>
              <w:br/>
              <w:t xml:space="preserve">10.1. Rodzina grupą i instytucją społeczną, </w:t>
            </w:r>
            <w:r w:rsidRPr="007529FF">
              <w:rPr>
                <w:rFonts w:ascii="Calibri" w:eastAsia="Calibri" w:hAnsi="Calibri" w:cs="Calibri"/>
                <w:sz w:val="20"/>
                <w:szCs w:val="20"/>
                <w:lang w:val="pl-PL"/>
              </w:rPr>
              <w:br/>
              <w:t xml:space="preserve">10.2.Struktura i funkcje rodziny, </w:t>
            </w:r>
            <w:r w:rsidRPr="007529FF">
              <w:rPr>
                <w:rFonts w:ascii="Calibri" w:eastAsia="Calibri" w:hAnsi="Calibri" w:cs="Calibri"/>
                <w:sz w:val="20"/>
                <w:szCs w:val="20"/>
                <w:lang w:val="pl-PL"/>
              </w:rPr>
              <w:br/>
              <w:t>10.3. Małżeństwo – u podstaw rodziny,</w:t>
            </w:r>
            <w:r w:rsidRPr="007529FF">
              <w:rPr>
                <w:rFonts w:ascii="Calibri" w:eastAsia="Calibri" w:hAnsi="Calibri" w:cs="Calibri"/>
                <w:sz w:val="20"/>
                <w:szCs w:val="20"/>
                <w:lang w:val="pl-PL"/>
              </w:rPr>
              <w:br/>
              <w:t>10.4. Małżeństwo i rodzina w różnych kulturach.</w:t>
            </w:r>
            <w:r w:rsidRPr="007529FF">
              <w:rPr>
                <w:rFonts w:ascii="Calibri" w:eastAsia="Times New Roman" w:hAnsi="Calibri" w:cs="Calibri"/>
                <w:sz w:val="20"/>
                <w:szCs w:val="20"/>
                <w:lang w:val="pl-PL" w:eastAsia="pl-PL"/>
              </w:rPr>
              <w:t>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Esej </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Ewolucja diety</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W22</w:t>
            </w:r>
          </w:p>
          <w:p w:rsid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W20</w:t>
            </w:r>
          </w:p>
          <w:p w:rsidR="00B7121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U23</w:t>
            </w:r>
          </w:p>
          <w:p w:rsidR="007529F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Znaczenie zmian klimatycznych w modulowaniu diety począwszy od rozwoju rodzaju </w:t>
            </w:r>
            <w:r w:rsidRPr="007529FF">
              <w:rPr>
                <w:rFonts w:ascii="Calibri" w:eastAsia="Times New Roman" w:hAnsi="Calibri" w:cs="Calibri"/>
                <w:i/>
                <w:sz w:val="20"/>
                <w:szCs w:val="20"/>
                <w:lang w:val="pl-PL" w:eastAsia="pl-PL"/>
              </w:rPr>
              <w:t>Australopithecus</w:t>
            </w:r>
            <w:r w:rsidRPr="007529FF">
              <w:rPr>
                <w:rFonts w:ascii="Calibri" w:eastAsia="Times New Roman" w:hAnsi="Calibri" w:cs="Calibri"/>
                <w:sz w:val="20"/>
                <w:szCs w:val="20"/>
                <w:lang w:val="pl-PL" w:eastAsia="pl-PL"/>
              </w:rPr>
              <w:t xml:space="preserve"> do rozwoju gatunku </w:t>
            </w:r>
            <w:r w:rsidRPr="007529FF">
              <w:rPr>
                <w:rFonts w:ascii="Calibri" w:eastAsia="Times New Roman" w:hAnsi="Calibri" w:cs="Calibri"/>
                <w:i/>
                <w:sz w:val="20"/>
                <w:szCs w:val="20"/>
                <w:lang w:val="pl-PL" w:eastAsia="pl-PL"/>
              </w:rPr>
              <w:t>Homo sapiens</w:t>
            </w:r>
            <w:r w:rsidRPr="007529FF">
              <w:rPr>
                <w:rFonts w:ascii="Calibri" w:eastAsia="Times New Roman" w:hAnsi="Calibri" w:cs="Calibri"/>
                <w:sz w:val="20"/>
                <w:szCs w:val="20"/>
                <w:lang w:val="pl-PL" w:eastAsia="pl-PL"/>
              </w:rPr>
              <w:t xml:space="preserve"> oraz znaczenie tych zmian w kontekście neurorozwoju</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Dieta ludzi pierwotnych i funkcjonowanie gospodarki zbieracko-myśliwskiej w porównaniu z gospodarką hodowlano-uprawną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Krytyczna rola obróbki cieplnej żywności w aspekcie żywieniowym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Dieta w różnych niszach geograficznych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5. Wpływ pary, elektryczności i rozwoju informatycznego na kształtowanie diety i dostępność żywności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Wpływ systemów religijnych i filozoficznych na kształtowanie diety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Dieta ludności rdzennej obszarów cennych przyrodniczo, np. Puszczy Amazońskiej, oraz zagrożenia związane z przekształcaniem tych obszarów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Prognozy zmiany diety oraz produkcji żywności w nadchodzących stuleciu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9. Wybrane aspekty żywienia w czasach eksploracji kosmosu; znaczenie dietetyki w żywieniu astronautów przebywających na stacjach około-orbitalnych oraz dla misji załogowych na Marsa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sz w:val="20"/>
                <w:szCs w:val="20"/>
                <w:lang w:val="pl-PL" w:eastAsia="pl-PL"/>
              </w:rPr>
            </w:pP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Programowanie wysiłku fizycznego 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chorobach metabolicznych/ B. Metody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fizykalne wykorzystywane w procesie redukcji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masy ciała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o pozytywnym wpływie aktywności fizycznej na organizm człowieka, jego społeczno-wychowawczej funkcji oraz o potrzebie regularnego podejmowania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Nauka przygotowania materiałów edukacyjnych dla pacjenta w postaci konspektów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Planowanie kompleksowego postępowanie obejmujące żywienie, aktywność fizyczną i styl życia dla osób z nadwagą lub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z zakresu dieto-profilaktyki. Rozwijanie umiejętności planowania postępowanie dietetycznego w określonej grupie wiekowej w celu zapobiegania chorobom związanym z nieprawidłowym odżywianiem i brakiem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Rozwijanie umiejętności pracy w zespole multidyscyplinarny, na styku fizjoterapeuta- dietetyk. </w:t>
            </w:r>
          </w:p>
        </w:tc>
        <w:tc>
          <w:tcPr>
            <w:tcW w:w="0" w:type="auto"/>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Przechowalnictwo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Przechowalnictwo – podstawy przechowywania i utrwalania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Przechowywanie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Przechowywanie mleka i przetworów mięsnych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Przechowywanie mięsa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Przechowywanie produktów zamrożonych</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Zmiany zachodzące podczas przechowywania zbóż.</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2.Zmiany zachodzące podczas przechowywania tłuszczów.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3.Zmiany zachodzące w mleku UHT w czasie przechowywania oraz zmiany cech jakościowych treści jaja w procesie starzenia.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4.Zmiany zachodzące podczas przechowywania mięsa.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Ustawodawstwo żywnościowo - żywieniowe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polityka wyżywienia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Wykład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Polskie i europejskie prawo żywnościowe.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Kodeks Żywnościowy, zadania Komisji Kodeksu Żywnościowego.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Ochrona zdrowia konsumentów i bezpieczeństwo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Organy urzędowej kontroli i nadzoru żywności, ich organizacja i zadania.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Zasady Dobrej Praktyki Produkcyjnej.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HACCP - System Zagrożeń i Krytycznych Punktów Kontroli.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Uregulowania prawne dotyczące pracy dietetyka.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Polityka wyżywienia ludności.</w:t>
            </w:r>
          </w:p>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Prawo suplementów diety.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Ocena bezpieczeństwa wybranych produktów żywnościowych.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1C1DA2" w:rsidTr="00156838">
        <w:trPr>
          <w:trHeight w:val="315"/>
          <w:jc w:val="center"/>
        </w:trPr>
        <w:tc>
          <w:tcPr>
            <w:tcW w:w="0" w:type="auto"/>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żywienia zbiorowego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żywienia w szpitalach</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 Treści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ekonomika żywienia zbiorowego z zachowaniem warunków bezpieczeństwa i zasad zdrowego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żywienia i nadzór sanitarny w zakładach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działalności gastronomicznej.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Wymagania zdrowotne dotyczące personelu zakładów zbiorowego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zasady żywienia w szpitalach.</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jego organizacji.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jakości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Prowadzenia żywienia zbiorowego z punktu widzenia racjonalizacji posiłków</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i funkcjonowania żywienia zbiorowego z uwzględnieniem kosztów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prawidłowego prowadzenia procesów technologicznych i przygotowywania potraw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pracy w placówkach żywienia zbiorowego otwartego i zamkniętego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Znaczenie prawidłowego żywienia w zakładach opieki zdrowotnej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przy sporządzaniu podstawowych posiłków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co do realizacji prawidłowego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Sposoby żywienia konsumentów otwartych zakładów żywienia zbiorowego i pacjentów w szpitalach jako zamkniętych zakładach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jakości żywienia w zakładach opieki zdrowotnej oraz otwartych zakładach żywienia zbiorowego</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Odpowiedz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27</w:t>
            </w:r>
          </w:p>
        </w:tc>
        <w:tc>
          <w:tcPr>
            <w:tcW w:w="3228" w:type="dxa"/>
            <w:shd w:val="clear" w:color="auto" w:fill="auto"/>
            <w:vAlign w:val="center"/>
          </w:tcPr>
          <w:p w:rsidR="00324BFE"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Dietoprofilaktyka chorób cywilizacyjnych</w:t>
            </w:r>
            <w:r>
              <w:rPr>
                <w:rFonts w:ascii="Calibri" w:eastAsia="Times New Roman" w:hAnsi="Calibri" w:cs="Calibri"/>
                <w:sz w:val="20"/>
                <w:szCs w:val="20"/>
                <w:lang w:val="pl-PL" w:eastAsia="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4C0890">
              <w:rPr>
                <w:rFonts w:ascii="Calibri" w:eastAsia="Times New Roman" w:hAnsi="Calibri" w:cs="Calibri"/>
                <w:sz w:val="20"/>
                <w:szCs w:val="20"/>
                <w:lang w:val="pl-PL" w:eastAsia="pl-PL"/>
              </w:rPr>
              <w:t>- Choroby wieku rozwojowego 1                                                          - Choroby wieku rozwojowego 2,                                                   - Choroby nowotworowe,                                                                - Otyłośc i zaburzenia metaboliczne</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Alergie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Programowanie żywieniowe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Ocena stanu odżywienia pacjenta pediatrycznego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Anoreksja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 fikcje i fakty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Otyłość wieku rozwojowego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Wtórne zaburzenia hormonalne w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różnych typach cukrzycy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hiperinsulinizmie.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chorobach tarczycy (znaczenie jodu, selenu, rodanków)</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chorobach nadnerczy i terapii steroidowej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niskorosłości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Możliwości wpływu diety na przebieg rozwoju płciowego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zaburzeniach równowagi Ca-P</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cywilizacyjne- globalne wyzwanie zdrowotne: definicja, jednostki chorobowe, czynniki ryzyka.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Modyfikowalne i niemodyfikowalne czynniki ryzyka chorób </w:t>
            </w:r>
            <w:r w:rsidRPr="007529FF">
              <w:rPr>
                <w:rFonts w:ascii="Calibri" w:eastAsia="Calibri" w:hAnsi="Calibri" w:cs="Calibri"/>
                <w:sz w:val="20"/>
                <w:szCs w:val="20"/>
                <w:lang w:val="pl-PL"/>
              </w:rPr>
              <w:lastRenderedPageBreak/>
              <w:t>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Prewencja pierwotna i wtórna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Otyłości i jej następstwa – epidemia XXI wieku, Etiopatogeneza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Zespól metaboliczny w praktyce klinicznej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oraz jej koszty społeczne i ekonomiczne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Kliniczne podstawy miażdżycy i chorób układu sercowo-naczyniowego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Nadciśnienie tętnicze – epidemiologia, obraz kliniczny, zasady postępowania i skutki społeczne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Insulinooporność- wyzwaniem cywilizacyjnym XXI wieku?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Farmakoterapia otyłości profilaktyką zespołu metabolicznego?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Chirurgia bariatryczna podstawową metodą leczenia?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Jak przygotować projekt profilaktyczny.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Przygotowywanie projektów profilaktycznych do realizacji w środowisku lokalnym.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Zajęcia profilaktyczne dla pacjentów oddziału.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Proces karcynogenezy. Czynniki środowiskowe i związane ze stylem życia wpływające na rozwój nowotworów – część I</w:t>
            </w:r>
          </w:p>
          <w:p w:rsidR="00324BFE" w:rsidRPr="007529FF" w:rsidRDefault="00324BFE" w:rsidP="00324BFE">
            <w:pPr>
              <w:spacing w:after="0" w:line="240" w:lineRule="auto"/>
              <w:rPr>
                <w:rFonts w:ascii="Calibri" w:eastAsia="Calibri" w:hAnsi="Calibri" w:cs="Calibri"/>
                <w:sz w:val="20"/>
                <w:szCs w:val="20"/>
              </w:rPr>
            </w:pPr>
            <w:r w:rsidRPr="007529FF">
              <w:rPr>
                <w:rFonts w:ascii="Calibri" w:eastAsia="Calibri" w:hAnsi="Calibri" w:cs="Calibri"/>
                <w:sz w:val="20"/>
                <w:szCs w:val="20"/>
                <w:lang w:val="pl-PL"/>
              </w:rPr>
              <w:t xml:space="preserve">Czynniki środowiskowe i związane ze stylem życia wpływające na rozwój nowotworów – część II. </w:t>
            </w:r>
            <w:r w:rsidRPr="007529FF">
              <w:rPr>
                <w:rFonts w:ascii="Calibri" w:eastAsia="Calibri" w:hAnsi="Calibri" w:cs="Calibri"/>
                <w:sz w:val="20"/>
                <w:szCs w:val="20"/>
              </w:rPr>
              <w:t>Zalecenia World Council Research Fund. Evidence Based Medicine –metaanaliza w badaniach onkologicznych.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Aktywność fizyczna, masa ciała, wysokość ciała i skład ciała a ryzyko rozwoju nowotworów. Zwyczaje żywieniowe. Laktacja.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Zboża, produkty zawierające błonnik pokarmowy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Warzywa, owoce, orzechy, rośliny strączkowe, nasiona, przyprawy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Mięso, drób, ryby i jaja oraz mleko i produkty mleczne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Tłuszcze pokarmowe i oleje roślinne oraz cukier i sól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soki owocowe, napoje alkoholowe i ciepłe napoje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Proces produkcji, przetwarzania, przechowywania i przygotowania a ryzyko rozwoju nowotworów. Suplementy </w:t>
            </w:r>
            <w:r w:rsidRPr="007529FF">
              <w:rPr>
                <w:rFonts w:ascii="Calibri" w:eastAsia="Calibri" w:hAnsi="Calibri" w:cs="Calibri"/>
                <w:sz w:val="20"/>
                <w:szCs w:val="20"/>
                <w:lang w:val="pl-PL"/>
              </w:rPr>
              <w:lastRenderedPageBreak/>
              <w:t>diety.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i interpretacja wyników badań naukowych dotyczących żywienia w onkologii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dla pacjentów onkologicznych po zakończonym leczeniu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u pacjentów z grup podwyższonego ryzyka– przypadki kliniczne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Epidemiologia otyłości wśród dzieci na świecie i w Polsce. Wykrywanie zagrożenia otyłością w czasie rozwoju dziecka (wewnątrzłonowo, po urodzeniu, w dzieciństwie wczesnym i później). Możliwości przeciwdziałania ze wskazaniem na dietę i aktywność wysiłkową. Otyłość uwarunkowana hormonalnie – przykłady. Wrodzone zespoły chorobowe z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Dziecko z otyłością w poradni lekarza rodzinnego, w poradni specjalistycznej (endokrynologicznej, diabetologicznej, ortopedycznej, dermatologicznej, nadciśnienia, psychologicznej, dietetycznej itd.). Strategia odchudzania – wpływ wieku, nasilenia otyłości oraz w zespołach genetycznie uwarunkowanych. Zbieranie wywiadu o chorobie i o rodzinie oraz środowisku szkolnym.</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Obsługa programów komputerowych dla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księgowości i dietetyki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W24</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w:t>
            </w:r>
            <w:r>
              <w:rPr>
                <w:rFonts w:ascii="Calibri" w:eastAsia="Times New Roman" w:hAnsi="Calibri" w:cs="Calibri"/>
                <w:sz w:val="20"/>
                <w:szCs w:val="20"/>
                <w:lang w:val="pl-PL" w:eastAsia="pl-PL"/>
              </w:rPr>
              <w:t>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w:t>
            </w:r>
            <w:r w:rsidRPr="007529FF">
              <w:rPr>
                <w:rFonts w:ascii="Calibri" w:eastAsia="Times New Roman" w:hAnsi="Calibri" w:cs="Calibri"/>
                <w:sz w:val="20"/>
                <w:szCs w:val="20"/>
                <w:lang w:val="pl-PL" w:eastAsia="pl-PL"/>
              </w:rPr>
              <w:t>03</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Cele oraz zakres zastosowania systemów informatycznych w obszarach kadrowo – płacowych.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 danych o pracownikach.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otoczeniu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systemie wynagrodzeń.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Wykonywanie podstawowych czynności obsługi programów informatycznych wspomagających dietetykę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Wykorzystywanie systemów informatycznych w rachunkowości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Psychodietetyka </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W03</w:t>
            </w:r>
          </w:p>
          <w:p w:rsidR="00324BFE" w:rsidRPr="00626A7B"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1. Ekologia człowieka w zakresie zmian zachowań żywieniowych. 2. Biologiczne i neurobiologiczne podstawy </w:t>
            </w:r>
            <w:r w:rsidRPr="007529FF">
              <w:rPr>
                <w:rFonts w:ascii="Calibri" w:eastAsia="Times New Roman" w:hAnsi="Calibri" w:cs="Calibri"/>
                <w:sz w:val="20"/>
                <w:szCs w:val="20"/>
                <w:lang w:val="pl-PL" w:eastAsia="pl-PL"/>
              </w:rPr>
              <w:lastRenderedPageBreak/>
              <w:t>zachowań żywieniowych. 3. Fizjologia wyboru pokarmu, głodu i sytości. 4. Wpływ wybranych składników odżywczych na modyfikacje zachowania. 5. Behawioralne podstawy zachowań żywieniowych. 6. Wywieranie wpływu na ludzi a marketing żywieniowy. 7. Kompetencje dietetyka, psychologa, psychoterapeuty. 8. Zaburzenia psychiczne w aspekcie dietoterapii.</w:t>
            </w:r>
            <w:r>
              <w:rPr>
                <w:rFonts w:ascii="Calibri" w:eastAsia="Times New Roman" w:hAnsi="Calibri" w:cs="Calibri"/>
                <w:sz w:val="20"/>
                <w:szCs w:val="20"/>
                <w:lang w:val="pl-PL" w:eastAsia="pl-PL"/>
              </w:rPr>
              <w:t xml:space="preserve"> 9.</w:t>
            </w:r>
            <w:r w:rsidRPr="007529FF">
              <w:rPr>
                <w:rFonts w:ascii="Calibri" w:eastAsia="Times New Roman" w:hAnsi="Calibri" w:cs="Calibri"/>
                <w:sz w:val="20"/>
                <w:szCs w:val="20"/>
                <w:lang w:val="pl-PL" w:eastAsia="pl-PL"/>
              </w:rPr>
              <w:t xml:space="preserve"> Analiza sposobu żywienia pod kątem możliw</w:t>
            </w:r>
            <w:r>
              <w:rPr>
                <w:rFonts w:ascii="Calibri" w:eastAsia="Times New Roman" w:hAnsi="Calibri" w:cs="Calibri"/>
                <w:sz w:val="20"/>
                <w:szCs w:val="20"/>
                <w:lang w:val="pl-PL" w:eastAsia="pl-PL"/>
              </w:rPr>
              <w:t>ego jego wpływu na zachowanie. 10</w:t>
            </w:r>
            <w:r w:rsidRPr="007529FF">
              <w:rPr>
                <w:rFonts w:ascii="Calibri" w:eastAsia="Times New Roman" w:hAnsi="Calibri" w:cs="Calibri"/>
                <w:sz w:val="20"/>
                <w:szCs w:val="20"/>
                <w:lang w:val="pl-PL" w:eastAsia="pl-PL"/>
              </w:rPr>
              <w:t>. Wpływ wybranych składników odżywczych na psychomotorykę i motorykę, lateralizację mózgu i aktywność mózgu i układu nerwowego.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r w:rsidRPr="007529FF">
              <w:rPr>
                <w:rFonts w:ascii="Calibri" w:eastAsia="Calibri" w:hAnsi="Calibri" w:cs="Calibri"/>
                <w:color w:val="565656"/>
                <w:sz w:val="20"/>
                <w:szCs w:val="20"/>
                <w:shd w:val="clear" w:color="auto" w:fill="FFFFFF"/>
                <w:lang w:val="pl-PL"/>
              </w:rPr>
              <w:t xml:space="preserve">Odpowiedz ustna </w:t>
            </w:r>
            <w:r w:rsidRPr="007529FF">
              <w:rPr>
                <w:rFonts w:ascii="Calibri" w:eastAsia="Calibri" w:hAnsi="Calibri" w:cs="Calibri"/>
                <w:color w:val="565656"/>
                <w:sz w:val="20"/>
                <w:szCs w:val="20"/>
                <w:shd w:val="clear" w:color="auto" w:fill="FFFFFF"/>
                <w:lang w:val="pl-PL"/>
              </w:rPr>
              <w:lastRenderedPageBreak/>
              <w:t>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8A5481"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30</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Komunikacja</w:t>
            </w:r>
          </w:p>
        </w:tc>
        <w:tc>
          <w:tcPr>
            <w:tcW w:w="992" w:type="dxa"/>
            <w:shd w:val="clear" w:color="000000" w:fill="FFFFFF"/>
          </w:tcPr>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W10</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U01</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U03</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U04</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U07</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U25</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K03</w:t>
            </w: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K06</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8A5481">
              <w:rPr>
                <w:rFonts w:ascii="Calibri" w:eastAsia="Times New Roman" w:hAnsi="Calibri" w:cs="Calibri"/>
                <w:sz w:val="20"/>
                <w:szCs w:val="20"/>
                <w:lang w:val="pl-PL" w:eastAsia="pl-PL"/>
              </w:rPr>
              <w:t>1. Dobra komunikacja jako narzędzie warunkujące współpracę w interdyscyplinarnym zespole medycznym. 2. Modelowanie zachowań w warunkach klinicznych. 3. Komunikacja z pacjentem w warunkach trudnych emocjonalnie, a także w obliczu zdarzeń kryzysowych. Przekazywanie niepomyślnych wiadomości pacjentowi i jego rodzinie. 4.Zasady przy</w:t>
            </w:r>
            <w:r>
              <w:rPr>
                <w:rFonts w:ascii="Calibri" w:eastAsia="Times New Roman" w:hAnsi="Calibri" w:cs="Calibri"/>
                <w:sz w:val="20"/>
                <w:szCs w:val="20"/>
                <w:lang w:val="pl-PL" w:eastAsia="pl-PL"/>
              </w:rPr>
              <w:t>wództwa w zespołach medycznych. 5</w:t>
            </w:r>
            <w:r w:rsidRPr="008A5481">
              <w:rPr>
                <w:rFonts w:ascii="Calibri" w:eastAsia="Times New Roman" w:hAnsi="Calibri" w:cs="Calibri"/>
                <w:sz w:val="20"/>
                <w:szCs w:val="20"/>
                <w:lang w:val="pl-PL" w:eastAsia="pl-PL"/>
              </w:rPr>
              <w:t xml:space="preserve">.Co to jest komunikacja medyczna? </w:t>
            </w:r>
            <w:r>
              <w:rPr>
                <w:rFonts w:ascii="Calibri" w:eastAsia="Times New Roman" w:hAnsi="Calibri" w:cs="Calibri"/>
                <w:sz w:val="20"/>
                <w:szCs w:val="20"/>
                <w:lang w:val="pl-PL" w:eastAsia="pl-PL"/>
              </w:rPr>
              <w:t xml:space="preserve">6. </w:t>
            </w:r>
            <w:r w:rsidRPr="008A5481">
              <w:rPr>
                <w:rFonts w:ascii="Calibri" w:eastAsia="Times New Roman" w:hAnsi="Calibri" w:cs="Calibri"/>
                <w:sz w:val="20"/>
                <w:szCs w:val="20"/>
                <w:lang w:val="pl-PL" w:eastAsia="pl-PL"/>
              </w:rPr>
              <w:t xml:space="preserve">Model chorowania wg Mc Whinney’a. </w:t>
            </w:r>
            <w:r>
              <w:rPr>
                <w:rFonts w:ascii="Calibri" w:eastAsia="Times New Roman" w:hAnsi="Calibri" w:cs="Calibri"/>
                <w:sz w:val="20"/>
                <w:szCs w:val="20"/>
                <w:lang w:val="pl-PL" w:eastAsia="pl-PL"/>
              </w:rPr>
              <w:t xml:space="preserve">7. </w:t>
            </w:r>
            <w:r w:rsidRPr="008A5481">
              <w:rPr>
                <w:rFonts w:ascii="Calibri" w:eastAsia="Times New Roman" w:hAnsi="Calibri" w:cs="Calibri"/>
                <w:sz w:val="20"/>
                <w:szCs w:val="20"/>
                <w:lang w:val="pl-PL" w:eastAsia="pl-PL"/>
              </w:rPr>
              <w:t>Czy posiadać wiedzę oznacza dobrze się komunikować w medycynie?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31</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Opieka dietetyczna w sporcie</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1</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sportowca – kompendium wiedzy.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Suplementacja w sporcie – przegląd substancji oraz protokołów suplementacji w sporcie.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sportach biegowych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sportach walki i pływactwie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kolarstwie i grach zespołowych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Opracowywanie planu diety oraz suplementacji dla sportowców uprawiających biegi – case study.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lastRenderedPageBreak/>
              <w:t>Opracowywanie planu diety oraz suplementacji dla sportowców uprawiających sport walki– case study.</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32</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Zdrowie populacyjne i międzynarodowe/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Zdrowie publiczne z elementami promocji</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Definicja i zakres dziedziny zdrowie publiczne i międzynarodowe.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Społeczne determinanty zdrowia.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Pojęcia siedliska oraz jego geneza.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Promocja zdrowia i edukacja zdrowotna w zdrowiu publicznym w Polsce i na świecie.</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 xml:space="preserve">Wybrane problemy zdrowotne w skali globalnej.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Wybrane problemy zdrowia publicznego w Polsce i na świecie (przyczyny, stan obecny, rozwiązania):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lekooporność jako problem bez granic;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bezpieczeństwo żywnościowe w skali globalnej, podaż żywności na świecie;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 a suplement diety – status produktów a świadomość konsumencka.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Organizacja opieki zdrowotnej w krajach rozwijających się na przykładzie Zjednoczonej Republiki Tanzanii.</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Działalność organizacji międzynarodowych i pozarządowych w dziedzinie zdrowia w Polsce i na świecie.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color w:val="000000"/>
                <w:sz w:val="20"/>
                <w:szCs w:val="20"/>
                <w:shd w:val="clear" w:color="auto" w:fill="FFFFFF"/>
                <w:lang w:val="pl-PL"/>
              </w:rPr>
              <w:t>Wybrane narzędzia polityki zdrowotnej kształtujące zachowania zdrowotne.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Wykonanie zadania,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Test końcowy</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1C1DA2"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Żywienie w opiece paliatywnej/ B. Rola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dietetyka w medycynie paliatywnej</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U10</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U04</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K01</w:t>
            </w:r>
          </w:p>
        </w:tc>
        <w:tc>
          <w:tcPr>
            <w:tcW w:w="5212" w:type="dxa"/>
            <w:shd w:val="clear" w:color="000000" w:fill="FFFFFF"/>
            <w:vAlign w:val="center"/>
          </w:tcPr>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rPr>
              <w:t> </w:t>
            </w:r>
            <w:r w:rsidRPr="007529FF">
              <w:rPr>
                <w:rFonts w:ascii="Calibri" w:eastAsia="Calibri" w:hAnsi="Calibri" w:cs="Calibri"/>
                <w:sz w:val="20"/>
                <w:szCs w:val="20"/>
                <w:lang w:val="pl-PL"/>
              </w:rPr>
              <w:t>1. Definicja, filozofia i cele opieki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2.Charakterystyka chorych w opiece paliatywnej – pacjent z chorobą nowotworową i innymi zaawansowanymi przewlekłymi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chorobami ograniczającymi życie</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Pacjent z chorobą nowotworową w trakcie aktywnego leczenia, po zakończeniu leczenia i w okresie choroby zaawansowanej- charakterystyka potrzeb i problemów związanych z żywieniem</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Pacjenci z zaburzeniami połykania- przyczyny, wybór postępowania, rola dietoterapii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Brak apetytu i niechęć do przyjmowania pokarmów u chorych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6. Mechanizmy powstawania anoreksji i kacheksji a </w:t>
            </w:r>
            <w:r w:rsidRPr="007529FF">
              <w:rPr>
                <w:rFonts w:ascii="Calibri" w:eastAsia="Calibri" w:hAnsi="Calibri" w:cs="Calibri"/>
                <w:sz w:val="20"/>
                <w:szCs w:val="20"/>
                <w:lang w:val="pl-PL"/>
              </w:rPr>
              <w:lastRenderedPageBreak/>
              <w:t>możliwości dietoterapii i leczenia farmakologicznego</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7. Dietoterapia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Postępowanie żywieniowe w chorobie nowotworowej – definiowanie potrzeb żywieniowych i wprowadzanie interwencji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żywieniowej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Psychologiczne aspekty diety u osób z chorobą przewlekłą i zaawansowaną chorobą nowotworową.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10.Rola wpływu stereotypów i oczekiwań na wsparcie/ konflikt na linii pacjent – rodzina.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34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Gastroenterologia dla dietetyka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W04</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W02</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U08</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K07</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U07</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Tematy seminariów i ćwiczeń:</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Nieswoiste choroby zapalne jelit.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Choroby wątroby.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Ćwiczenia: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Postępowanie dietetyczne w SIBOS</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Postępowanie dietetyczne u chorego z rakiem trzustki/OZT/PZT.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c. Postępowanie dietetyczne u pacjenta ze stomią.</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d. Postępowanie dietetyczne po operacji bariatrycznej.</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Dieta empiryczna hipoalergiczna (z wykluczeniem 6 najczęstszych alergenów).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Metody i organizacja produkcji żywności/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Technologia żywności i towaroznawstwo</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2977"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Blok 1.</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Słodycze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Ciasta i ciasteczka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Koncentraty i przetwory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Mleczne napoje fermentowane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wspomagające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Cukier i jego zamienniki – rodzaje, skład,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Rola przypraw i ich wpływ na organizm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Diety przemysłowe - skład i zastosowanie</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1.Przygotowanie oraz ocena żywieniowa ciasteczek dietetycznych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2.Technologia produkcji deserów w diecie chorych na cukrzycę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3.Technologia produkcji dietetycznych potraw z kasz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4.Zaplanowanie oraz przygotowanie żywienia w diecie redukującej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5.Zaplanowanie oraz przygotowanie żywienia w diecie niskobiałkowej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6.Zaplanowanie oraz przygotowanie żywienia w diecie lekkostrawnej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7.Zaplanowanie oraz przygotowanie żywienia w diecie wysokoenergetycznej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8.Odrabianie ćwiczeń</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Blok 2. </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Wartość odżywcza i wykorzystanie słodyczy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Ciasta i ciasteczka – technologia produkcji i wykorzystanie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koncentratów i przetworów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oraz wykorzystanie w diecie mlecznych napojów fermentowanych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Przegląd dostępnych na rynku suplementów wspomagających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 jaki sposób zastąpić cukier w diecie. Charakterystyka i zastosowanie wybranych zamienników cukru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Przyprawy - ich wykorzystanie i rola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zastosowanie diet przemysłowych. Przegląd diet przemysłowych dostępnych na rynku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Technologia produkcji potraw w diecie lekkostrawnej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 Technologia produkcji potraw w diecie niskobiałkowej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Technologia produkcji potraw w diecie wysokoenergetycznej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Technologia produkcji ciasteczek dietetycznych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Technologia produkcji potraw w diecie redukującej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Zasady technologii produkcji deserów w diecie chorych na cukrzycę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Kasze i potraw z kasz. Wykorzystanie kasz w produkcji potraw w różnych rodzajach diet.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Zajęcia odróbkowe</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4C5AA1"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OSCE/OSPE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3</w:t>
            </w:r>
            <w:r>
              <w:rPr>
                <w:rFonts w:ascii="Calibri" w:eastAsia="Times New Roman" w:hAnsi="Calibri" w:cs="Calibri"/>
                <w:sz w:val="20"/>
                <w:szCs w:val="20"/>
                <w:lang w:val="pl-PL" w:eastAsia="pl-PL"/>
              </w:rPr>
              <w:t>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Jakość i bezpieczeństwo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W13</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W14</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W15</w:t>
            </w:r>
          </w:p>
          <w:p w:rsidR="00324BFE"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W16</w:t>
            </w:r>
          </w:p>
          <w:p w:rsidR="00324BFE" w:rsidRDefault="00324BFE" w:rsidP="00324BFE">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U22</w:t>
            </w:r>
          </w:p>
          <w:p w:rsidR="00324BFE" w:rsidRPr="000B61E9" w:rsidRDefault="00324BFE" w:rsidP="00324BFE">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U23</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Calibri" w:hAnsi="Calibri" w:cs="Calibri"/>
                <w:sz w:val="20"/>
                <w:szCs w:val="20"/>
                <w:lang w:val="pl-PL"/>
              </w:rPr>
              <w:t xml:space="preserve">                            U24</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Wykłady: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Fałszowanie żywności i odpowiedzialność producenta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Znakowanie żywności i znaki jakości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Novel foods</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Bioterroryzm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Dioksyny </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Seminaria: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1. Znakowanie i informacja żywieniowa na opakowaniach.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Oświadczenia żywieniowe i zdrowotne oraz ich praktyczne zastosowanie.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Organizacje Konsumenckie w Polsce.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Wytyczne postępowania żywieniowego w ośrodkach żywienia zbiorowego (szkoła, szpital)</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Wprowadzanie nowego produktu na rynek.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Wycofanie produktu z rynku.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7. Dodawanie witamin i składników mineralnych do produktów spożywczych.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Nanotechnologia w przemyśle spożywczym.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Audyt a kontrola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10.  Prognozowanie mikrobiologiczne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11. ISO 9001:2015, ISO 22000</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12. HACCP</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13. HACCP w praktyce.</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Ćwiczenia: </w:t>
            </w:r>
          </w:p>
          <w:p w:rsidR="00324BFE" w:rsidRPr="007529FF" w:rsidRDefault="00324BFE" w:rsidP="00324BFE">
            <w:pPr>
              <w:spacing w:after="0" w:line="240" w:lineRule="auto"/>
              <w:rPr>
                <w:rFonts w:ascii="Calibri" w:eastAsia="Calibri" w:hAnsi="Calibri" w:cs="Calibri"/>
                <w:color w:val="222222"/>
                <w:sz w:val="20"/>
                <w:szCs w:val="20"/>
                <w:shd w:val="clear" w:color="auto" w:fill="FFFFFF"/>
                <w:lang w:val="pl-PL"/>
              </w:rPr>
            </w:pPr>
            <w:r w:rsidRPr="007529FF">
              <w:rPr>
                <w:rFonts w:ascii="Calibri" w:eastAsia="Calibri" w:hAnsi="Calibri" w:cs="Calibri"/>
                <w:sz w:val="20"/>
                <w:szCs w:val="20"/>
                <w:lang w:val="pl-PL"/>
              </w:rPr>
              <w:t>Wyjazd do zakładu przemysłu spożywczego (w okresie pandemii zajęcia prowadzone są w formie zdalnej – prezentacja filmów dotyczących organizacji i higieny pracy zakładów produkujących żywność)</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37</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Dietoterapia w zaburzeniach odżywiania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W09</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W10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Kryteria diagnostyczne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Rozpowszechnienie i rokowanie w zaburzeniach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Etiologia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Obraz kliniczny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Schematy leczenia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Powikłania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Zasady dietoterapii jadłowstrętu psychicznego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Zasady dietoterapii bulimii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dietoterapii zespołu napadowego objadania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Zasady dietoterapii innych zaburzeń odżywiania: pica, zaburzenie przeżuwania, AFRID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Zasady dietoterapii zaburzeń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Edukacja żywieniowa w problemach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Leczenie zaburzeń odżywiania i karmienia jako problem interdyscyplinarny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Zasady nawiązywania kontaktu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Prowadzenie wywiadu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Formułowanie zaleceń dietetycznych dla pacjentów z zaburzeniami odżywiania, karmienia i ich rodzin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Planowanie postępowania dietoterapeutycznego w przebiegu leczenia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Projektowanie jadłospisów dla pacjentów z zaburzeniami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6. Projektowanie działań z zakresu edukacji żywieniowej dla pacjentów z zaburzeniami odżywiania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lastRenderedPageBreak/>
              <w:t>38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Fakultety</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Calibri" w:hAnsi="Calibri" w:cs="Calibri"/>
                <w:color w:val="000000"/>
                <w:sz w:val="20"/>
                <w:szCs w:val="20"/>
                <w:lang w:val="pl-PL" w:eastAsia="pl-PL"/>
              </w:rPr>
              <w:t>5</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Praktyki </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Praktyki w poradni dietetycznej, gabinecie lekarskim, klinice lub poradni przyszpitalnej (I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Współuczestniczenie w udzielaniu pacjentom porad żywieniowych.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r w:rsidRPr="007529FF">
              <w:rPr>
                <w:rFonts w:ascii="Calibri" w:eastAsia="Times New Roman" w:hAnsi="Calibri" w:cs="Calibri"/>
                <w:sz w:val="20"/>
                <w:szCs w:val="20"/>
                <w:lang w:val="pl-PL" w:eastAsia="pl-PL"/>
              </w:rPr>
              <w:tab/>
              <w:t xml:space="preserve">Przeprowadzanie podstawowych badań antropometrycznych (masa ciała, wzrost, BMI, obwód talii, obwód bioder, analiza składu ciała).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r w:rsidRPr="007529FF">
              <w:rPr>
                <w:rFonts w:ascii="Calibri" w:eastAsia="Times New Roman" w:hAnsi="Calibri" w:cs="Calibri"/>
                <w:sz w:val="20"/>
                <w:szCs w:val="20"/>
                <w:lang w:val="pl-PL" w:eastAsia="pl-PL"/>
              </w:rPr>
              <w:tab/>
              <w:t>Przeprowadzanie wywiadów zdrowotno-żywieniowych, ocena dotychczasowego sposobu żywienia i planowanie tygodniowego programu żywieniowego dla wybranego pacjenta                     z daną jednostką chorobową.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r w:rsidRPr="007529FF">
              <w:rPr>
                <w:rFonts w:ascii="Calibri" w:eastAsia="Times New Roman" w:hAnsi="Calibri" w:cs="Calibri"/>
                <w:sz w:val="20"/>
                <w:szCs w:val="20"/>
                <w:lang w:val="pl-PL" w:eastAsia="pl-PL"/>
              </w:rPr>
              <w:tab/>
              <w:t>Sporządzanie kartoteki pacjentów w poradni/przychodni.</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Praktyki w zakresie edukacji żywieniowej dzieci i dorosłych (II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Zaprojektowanie i prowadzenie działań edukacyjnych wśród wybranej grupy ludności                    (1 prezentacja dla dzieci + 1 prezentacja dla dorosłych), których celem jest: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 xml:space="preserve">nabywanie przez słuchaczy wiedzy z zakresu zasad prawidłowego żywienia, opartej na aktualnych i sprawdzonych wynikach badań naukowych,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kształtowanie właściwych postaw i wyborów żywieniowych od najmłodszych lat życia człowieka,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zrozumienie roli prawidłowo zbilansowanej diety w kształtowaniu właściwego rozwoju              i zdrowia w dalszym okresie życia,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poznanie konsekwencji nieprawidłowego sposobu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motywowanie do podejmowania zachowań prozdrowotnych.</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40</w:t>
            </w:r>
          </w:p>
        </w:tc>
        <w:tc>
          <w:tcPr>
            <w:tcW w:w="3228"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 xml:space="preserve">Seminarium magisterskie </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57</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lastRenderedPageBreak/>
              <w:t>41</w:t>
            </w:r>
          </w:p>
        </w:tc>
        <w:tc>
          <w:tcPr>
            <w:tcW w:w="3228" w:type="dxa"/>
            <w:shd w:val="clear" w:color="auto" w:fill="auto"/>
            <w:vAlign w:val="center"/>
          </w:tcPr>
          <w:p w:rsidR="00324BFE" w:rsidRPr="00945518" w:rsidRDefault="00324BFE" w:rsidP="00324BFE">
            <w:pPr>
              <w:rPr>
                <w:rFonts w:ascii="Calibri" w:hAnsi="Calibri" w:cs="Calibri"/>
                <w:sz w:val="20"/>
                <w:szCs w:val="20"/>
                <w:lang w:val="pl-PL"/>
              </w:rPr>
            </w:pPr>
            <w:r w:rsidRPr="00945518">
              <w:rPr>
                <w:rFonts w:ascii="Calibri" w:hAnsi="Calibri" w:cs="Calibri"/>
                <w:sz w:val="20"/>
                <w:szCs w:val="20"/>
                <w:lang w:val="pl-PL"/>
              </w:rPr>
              <w:t>Pracownia magisterska i przygotowanie do egzaminu dyplomowego</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8</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DYPLOMOWY</w:t>
            </w:r>
          </w:p>
        </w:tc>
      </w:tr>
    </w:tbl>
    <w:p w:rsidR="007529FF" w:rsidRPr="007529FF" w:rsidRDefault="007529FF" w:rsidP="007529FF">
      <w:pPr>
        <w:spacing w:after="0" w:line="240" w:lineRule="auto"/>
        <w:contextualSpacing/>
        <w:rPr>
          <w:rFonts w:ascii="Calibri" w:eastAsia="Calibri" w:hAnsi="Calibri" w:cs="Calibri"/>
          <w:b/>
          <w:color w:val="FF0000"/>
          <w:sz w:val="20"/>
          <w:szCs w:val="20"/>
          <w:lang w:val="pl-PL"/>
        </w:rPr>
        <w:sectPr w:rsidR="007529FF" w:rsidRPr="007529FF" w:rsidSect="00824F54">
          <w:pgSz w:w="16838" w:h="11906" w:orient="landscape"/>
          <w:pgMar w:top="1417" w:right="1417" w:bottom="1417" w:left="1417" w:header="708" w:footer="708" w:gutter="0"/>
          <w:cols w:space="708"/>
          <w:docGrid w:linePitch="360"/>
        </w:sectPr>
      </w:pPr>
    </w:p>
    <w:p w:rsidR="007529FF" w:rsidRPr="007529FF" w:rsidRDefault="007529FF" w:rsidP="007529FF">
      <w:pPr>
        <w:spacing w:after="0" w:line="240" w:lineRule="auto"/>
        <w:contextualSpacing/>
        <w:rPr>
          <w:rFonts w:ascii="Calibri" w:eastAsia="Calibri" w:hAnsi="Calibri" w:cs="Calibri"/>
          <w:b/>
          <w:color w:val="FF0000"/>
          <w:sz w:val="20"/>
          <w:szCs w:val="20"/>
          <w:lang w:val="pl-PL"/>
        </w:rPr>
      </w:pPr>
      <w:r w:rsidRPr="007529FF">
        <w:rPr>
          <w:rFonts w:ascii="Calibri" w:eastAsia="Calibri" w:hAnsi="Calibri" w:cs="Calibri"/>
          <w:b/>
          <w:color w:val="FF0000"/>
          <w:sz w:val="20"/>
          <w:szCs w:val="20"/>
          <w:lang w:val="pl-PL"/>
        </w:rPr>
        <w:lastRenderedPageBreak/>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93"/>
      </w:tblGrid>
      <w:tr w:rsidR="007529FF" w:rsidRPr="001C1DA2" w:rsidTr="00824F54">
        <w:trPr>
          <w:trHeight w:val="315"/>
        </w:trPr>
        <w:tc>
          <w:tcPr>
            <w:tcW w:w="5000" w:type="pct"/>
            <w:shd w:val="clear" w:color="000000" w:fill="auto"/>
            <w:vAlign w:val="center"/>
          </w:tcPr>
          <w:p w:rsidR="007529FF" w:rsidRPr="007529FF" w:rsidRDefault="007529FF" w:rsidP="007529FF">
            <w:pPr>
              <w:spacing w:after="0" w:line="240" w:lineRule="auto"/>
              <w:jc w:val="center"/>
              <w:rPr>
                <w:rFonts w:ascii="Calibri" w:eastAsia="Times New Roman" w:hAnsi="Calibri" w:cs="Calibri"/>
                <w:b/>
                <w:bCs/>
                <w:color w:val="FF0000"/>
                <w:sz w:val="20"/>
                <w:szCs w:val="20"/>
                <w:lang w:val="pl-PL" w:eastAsia="pl-PL"/>
              </w:rPr>
            </w:pPr>
            <w:r w:rsidRPr="007529FF">
              <w:rPr>
                <w:rFonts w:ascii="Calibri" w:eastAsia="Calibri" w:hAnsi="Calibri" w:cs="Calibri"/>
                <w:b/>
                <w:sz w:val="20"/>
                <w:szCs w:val="20"/>
                <w:lang w:val="pl-PL"/>
              </w:rPr>
              <w:t>METODA OCENY EFEKTÓW UCZENIA SIĘ</w:t>
            </w: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W w:w="0" w:type="auto"/>
        <w:tblInd w:w="758" w:type="dxa"/>
        <w:tblLook w:val="04A0" w:firstRow="1" w:lastRow="0" w:firstColumn="1" w:lastColumn="0" w:noHBand="0" w:noVBand="1"/>
      </w:tblPr>
      <w:tblGrid>
        <w:gridCol w:w="4739"/>
      </w:tblGrid>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pisemna</w:t>
            </w:r>
          </w:p>
        </w:tc>
      </w:tr>
      <w:tr w:rsidR="007529FF" w:rsidRPr="007529FF" w:rsidTr="00824F54">
        <w:trPr>
          <w:trHeight w:val="259"/>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test</w:t>
            </w:r>
          </w:p>
        </w:tc>
      </w:tr>
      <w:tr w:rsidR="007529FF" w:rsidRPr="001C1DA2"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projekt (np. raport, protokół itp.)</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analiza przypadku</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esej</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portfolio</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OSCE/OSPE</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DOPS (direct observation of procedural skills)</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Mini - CEX</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7529FF" w:rsidRPr="007529FF" w:rsidTr="00824F54">
        <w:trPr>
          <w:trHeight w:val="566"/>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METODA OCENY EFEKTÓW UCZENIA SIĘ</w:t>
            </w:r>
          </w:p>
        </w:tc>
        <w:tc>
          <w:tcPr>
            <w:tcW w:w="12332"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OPIS</w:t>
            </w:r>
          </w:p>
        </w:tc>
      </w:tr>
      <w:tr w:rsidR="007529FF" w:rsidRPr="001C1DA2" w:rsidTr="00824F54">
        <w:trPr>
          <w:trHeight w:val="397"/>
        </w:trPr>
        <w:tc>
          <w:tcPr>
            <w:tcW w:w="2235" w:type="dxa"/>
            <w:tcBorders>
              <w:top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test</w:t>
            </w:r>
          </w:p>
        </w:tc>
        <w:tc>
          <w:tcPr>
            <w:tcW w:w="12332" w:type="dxa"/>
            <w:tcBorders>
              <w:top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 xml:space="preserve">forma pisemna obejmująca pytania wielokrotnego wyboru (MCQs), pytania wielokrotnej odpowiedzi (MRQs), </w:t>
            </w:r>
            <w:r w:rsidRPr="007529FF">
              <w:rPr>
                <w:rFonts w:ascii="Calibri" w:eastAsia="Calibri" w:hAnsi="Calibri" w:cs="Calibri"/>
                <w:sz w:val="20"/>
                <w:szCs w:val="20"/>
                <w:lang w:val="pl-PL"/>
              </w:rPr>
              <w:br/>
              <w:t>pytania typu Extended Matching Items (EMIs) &lt;student wybiera odpowiedź spośród dłuższej kafeterii krótkich odpowiedzi (od 5 do 26, zwykle 8), ukierunkowane klinicznie&gt;, pytania krótkich odpowiedzi (SAQs) student samodzielnie wpisuje krótkie odpowiedzi (1-2 słowa).</w:t>
            </w:r>
          </w:p>
        </w:tc>
      </w:tr>
      <w:tr w:rsidR="007529FF" w:rsidRPr="001C1DA2"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esej</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7529FF" w:rsidRPr="001C1DA2"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portfolio</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7529FF" w:rsidRPr="001C1DA2" w:rsidTr="00824F54">
        <w:trPr>
          <w:trHeight w:val="900"/>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OSCE/OSPE</w:t>
            </w:r>
            <w:r w:rsidRPr="007529FF">
              <w:rPr>
                <w:rFonts w:ascii="Calibri" w:eastAsia="Calibri" w:hAnsi="Calibri" w:cs="Calibri"/>
                <w:b/>
                <w:sz w:val="20"/>
                <w:szCs w:val="20"/>
                <w:lang w:val="en-GB"/>
              </w:rPr>
              <w:br/>
              <w:t>Objective Structured Clinical/Practical Examination</w:t>
            </w:r>
          </w:p>
          <w:p w:rsidR="007529FF" w:rsidRPr="007529FF" w:rsidRDefault="007529FF" w:rsidP="007529FF">
            <w:pPr>
              <w:spacing w:after="0" w:line="240" w:lineRule="auto"/>
              <w:contextualSpacing/>
              <w:rPr>
                <w:rFonts w:ascii="Calibri" w:eastAsia="Calibri" w:hAnsi="Calibri" w:cs="Calibri"/>
                <w:b/>
                <w:sz w:val="20"/>
                <w:szCs w:val="20"/>
                <w:lang w:val="en-GB"/>
              </w:rPr>
            </w:pP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checklisty lub tzw. global rating.</w:t>
            </w:r>
          </w:p>
        </w:tc>
      </w:tr>
      <w:tr w:rsidR="007529FF" w:rsidRPr="001C1DA2"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DOPS (direct observation of procedural skills)</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7529FF" w:rsidRPr="001C1DA2" w:rsidTr="00824F54">
        <w:trPr>
          <w:trHeight w:val="397"/>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rPr>
            </w:pPr>
            <w:r w:rsidRPr="007529FF">
              <w:rPr>
                <w:rFonts w:ascii="Calibri" w:eastAsia="Calibri" w:hAnsi="Calibri" w:cs="Calibri"/>
                <w:b/>
                <w:sz w:val="20"/>
                <w:szCs w:val="20"/>
              </w:rPr>
              <w:t>Mini - CEX</w:t>
            </w:r>
          </w:p>
        </w:tc>
        <w:tc>
          <w:tcPr>
            <w:tcW w:w="12332" w:type="dxa"/>
            <w:tcBorders>
              <w:bottom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7529FF" w:rsidRPr="007529FF" w:rsidRDefault="007529FF" w:rsidP="007529FF">
      <w:pPr>
        <w:spacing w:after="200" w:line="276" w:lineRule="auto"/>
        <w:ind w:right="-142"/>
        <w:rPr>
          <w:rFonts w:ascii="Calibri" w:eastAsia="Calibri" w:hAnsi="Calibri" w:cs="Calibri"/>
          <w:b/>
          <w:color w:val="FF0000"/>
          <w:sz w:val="20"/>
          <w:szCs w:val="20"/>
          <w:lang w:val="pl-PL"/>
        </w:rPr>
      </w:pPr>
    </w:p>
    <w:p w:rsidR="00824F54" w:rsidRPr="007529FF" w:rsidRDefault="00824F54">
      <w:pPr>
        <w:rPr>
          <w:lang w:val="pl-PL"/>
        </w:rPr>
      </w:pPr>
    </w:p>
    <w:sectPr w:rsidR="00824F54" w:rsidRPr="007529FF" w:rsidSect="00824F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D10" w:rsidRDefault="00867D10">
      <w:pPr>
        <w:spacing w:after="0" w:line="240" w:lineRule="auto"/>
      </w:pPr>
      <w:r>
        <w:separator/>
      </w:r>
    </w:p>
  </w:endnote>
  <w:endnote w:type="continuationSeparator" w:id="0">
    <w:p w:rsidR="00867D10" w:rsidRDefault="0086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A4" w:rsidRPr="007D04DC" w:rsidRDefault="00580BA4">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D06037">
      <w:rPr>
        <w:b/>
        <w:bCs/>
        <w:noProof/>
        <w:sz w:val="16"/>
        <w:szCs w:val="16"/>
      </w:rPr>
      <w:t>2</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D06037">
      <w:rPr>
        <w:b/>
        <w:bCs/>
        <w:noProof/>
        <w:sz w:val="16"/>
        <w:szCs w:val="16"/>
      </w:rPr>
      <w:t>38</w:t>
    </w:r>
    <w:r w:rsidRPr="007D04DC">
      <w:rPr>
        <w:b/>
        <w:bCs/>
        <w:sz w:val="16"/>
        <w:szCs w:val="16"/>
      </w:rPr>
      <w:fldChar w:fldCharType="end"/>
    </w:r>
  </w:p>
  <w:p w:rsidR="00580BA4" w:rsidRDefault="00580B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D10" w:rsidRDefault="00867D10">
      <w:pPr>
        <w:spacing w:after="0" w:line="240" w:lineRule="auto"/>
      </w:pPr>
      <w:r>
        <w:separator/>
      </w:r>
    </w:p>
  </w:footnote>
  <w:footnote w:type="continuationSeparator" w:id="0">
    <w:p w:rsidR="00867D10" w:rsidRDefault="00867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DC4465A"/>
    <w:multiLevelType w:val="hybridMultilevel"/>
    <w:tmpl w:val="F1562084"/>
    <w:lvl w:ilvl="0" w:tplc="20A4AC5C">
      <w:start w:val="1"/>
      <w:numFmt w:val="decimal"/>
      <w:lvlText w:val="%1."/>
      <w:lvlJc w:val="left"/>
      <w:pPr>
        <w:ind w:left="569" w:hanging="360"/>
      </w:pPr>
      <w:rPr>
        <w:rFonts w:ascii="Verdana" w:eastAsia="Calibri" w:hAnsi="Verdana" w:cs="Verdana" w:hint="default"/>
        <w:sz w:val="15"/>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3">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5C3DD8"/>
    <w:multiLevelType w:val="hybridMultilevel"/>
    <w:tmpl w:val="9A180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907010"/>
    <w:multiLevelType w:val="hybridMultilevel"/>
    <w:tmpl w:val="1E90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537857FD"/>
    <w:multiLevelType w:val="hybridMultilevel"/>
    <w:tmpl w:val="5128B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AC2980"/>
    <w:multiLevelType w:val="hybridMultilevel"/>
    <w:tmpl w:val="9F38AD70"/>
    <w:lvl w:ilvl="0" w:tplc="1ACC72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E0C1EF8"/>
    <w:multiLevelType w:val="hybridMultilevel"/>
    <w:tmpl w:val="72B4C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nsid w:val="7E9A4050"/>
    <w:multiLevelType w:val="hybridMultilevel"/>
    <w:tmpl w:val="0D7E1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6"/>
  </w:num>
  <w:num w:numId="6">
    <w:abstractNumId w:val="5"/>
  </w:num>
  <w:num w:numId="7">
    <w:abstractNumId w:val="3"/>
  </w:num>
  <w:num w:numId="8">
    <w:abstractNumId w:val="11"/>
  </w:num>
  <w:num w:numId="9">
    <w:abstractNumId w:val="10"/>
  </w:num>
  <w:num w:numId="10">
    <w:abstractNumId w:val="2"/>
  </w:num>
  <w:num w:numId="11">
    <w:abstractNumId w:val="9"/>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FF"/>
    <w:rsid w:val="00000DA2"/>
    <w:rsid w:val="0002478B"/>
    <w:rsid w:val="00046266"/>
    <w:rsid w:val="000B61E9"/>
    <w:rsid w:val="000E567C"/>
    <w:rsid w:val="0013154D"/>
    <w:rsid w:val="001332DD"/>
    <w:rsid w:val="00156838"/>
    <w:rsid w:val="001A7866"/>
    <w:rsid w:val="001C1DA2"/>
    <w:rsid w:val="00294845"/>
    <w:rsid w:val="002C4F10"/>
    <w:rsid w:val="002F078E"/>
    <w:rsid w:val="00324BFE"/>
    <w:rsid w:val="00340550"/>
    <w:rsid w:val="003503B1"/>
    <w:rsid w:val="004064CC"/>
    <w:rsid w:val="004C0890"/>
    <w:rsid w:val="004C5AA1"/>
    <w:rsid w:val="005276F9"/>
    <w:rsid w:val="00580BA4"/>
    <w:rsid w:val="005D10F5"/>
    <w:rsid w:val="005E47AA"/>
    <w:rsid w:val="00626A7B"/>
    <w:rsid w:val="006D6D97"/>
    <w:rsid w:val="006E521C"/>
    <w:rsid w:val="00751261"/>
    <w:rsid w:val="00752775"/>
    <w:rsid w:val="007529FF"/>
    <w:rsid w:val="007807E9"/>
    <w:rsid w:val="007B3200"/>
    <w:rsid w:val="007B694E"/>
    <w:rsid w:val="00824F54"/>
    <w:rsid w:val="008258FC"/>
    <w:rsid w:val="00867D10"/>
    <w:rsid w:val="00876620"/>
    <w:rsid w:val="008975D4"/>
    <w:rsid w:val="008A5481"/>
    <w:rsid w:val="008D5E39"/>
    <w:rsid w:val="008E1231"/>
    <w:rsid w:val="0091368E"/>
    <w:rsid w:val="00915E80"/>
    <w:rsid w:val="00942170"/>
    <w:rsid w:val="00945518"/>
    <w:rsid w:val="0097362F"/>
    <w:rsid w:val="00A2610A"/>
    <w:rsid w:val="00AB7C23"/>
    <w:rsid w:val="00B7121F"/>
    <w:rsid w:val="00B96AF6"/>
    <w:rsid w:val="00BA03DE"/>
    <w:rsid w:val="00BB42AF"/>
    <w:rsid w:val="00BE4A0C"/>
    <w:rsid w:val="00C26827"/>
    <w:rsid w:val="00C64632"/>
    <w:rsid w:val="00D06037"/>
    <w:rsid w:val="00D0786D"/>
    <w:rsid w:val="00D3224C"/>
    <w:rsid w:val="00D55AD7"/>
    <w:rsid w:val="00D71735"/>
    <w:rsid w:val="00DA0223"/>
    <w:rsid w:val="00DA1E0A"/>
    <w:rsid w:val="00E74077"/>
    <w:rsid w:val="00F9791F"/>
    <w:rsid w:val="00FC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7529FF"/>
    <w:pPr>
      <w:keepNext/>
      <w:keepLines/>
      <w:spacing w:before="240" w:after="0"/>
      <w:outlineLvl w:val="0"/>
    </w:pPr>
    <w:rPr>
      <w:rFonts w:ascii="Cambria" w:eastAsia="Times New Roman" w:hAnsi="Cambria" w:cs="Times New Roman"/>
      <w:color w:val="365F91"/>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9FF"/>
    <w:rPr>
      <w:rFonts w:ascii="Cambria" w:eastAsia="Times New Roman" w:hAnsi="Cambria" w:cs="Times New Roman"/>
      <w:color w:val="365F91"/>
      <w:sz w:val="32"/>
      <w:szCs w:val="32"/>
    </w:rPr>
  </w:style>
  <w:style w:type="numbering" w:customStyle="1" w:styleId="Bezlisty1">
    <w:name w:val="Bez listy1"/>
    <w:next w:val="Bezlisty"/>
    <w:uiPriority w:val="99"/>
    <w:semiHidden/>
    <w:unhideWhenUsed/>
    <w:rsid w:val="007529FF"/>
  </w:style>
  <w:style w:type="paragraph" w:styleId="Nagwek">
    <w:name w:val="header"/>
    <w:basedOn w:val="Normalny"/>
    <w:link w:val="Nagwek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NagwekZnak">
    <w:name w:val="Nagłówek Znak"/>
    <w:basedOn w:val="Domylnaczcionkaakapitu"/>
    <w:link w:val="Nagwek"/>
    <w:uiPriority w:val="99"/>
    <w:rsid w:val="007529FF"/>
    <w:rPr>
      <w:rFonts w:ascii="Calibri" w:eastAsia="Calibri" w:hAnsi="Calibri" w:cs="Times New Roman"/>
    </w:rPr>
  </w:style>
  <w:style w:type="paragraph" w:styleId="Stopka">
    <w:name w:val="footer"/>
    <w:basedOn w:val="Normalny"/>
    <w:link w:val="Stopka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StopkaZnak">
    <w:name w:val="Stopka Znak"/>
    <w:basedOn w:val="Domylnaczcionkaakapitu"/>
    <w:link w:val="Stopka"/>
    <w:uiPriority w:val="99"/>
    <w:rsid w:val="007529FF"/>
    <w:rPr>
      <w:rFonts w:ascii="Calibri" w:eastAsia="Calibri" w:hAnsi="Calibri" w:cs="Times New Roman"/>
    </w:rPr>
  </w:style>
  <w:style w:type="paragraph" w:styleId="Tekstdymka">
    <w:name w:val="Balloon Text"/>
    <w:basedOn w:val="Normalny"/>
    <w:link w:val="TekstdymkaZnak"/>
    <w:uiPriority w:val="99"/>
    <w:semiHidden/>
    <w:unhideWhenUsed/>
    <w:rsid w:val="007529FF"/>
    <w:pPr>
      <w:spacing w:after="0" w:line="240" w:lineRule="auto"/>
    </w:pPr>
    <w:rPr>
      <w:rFonts w:ascii="Tahoma" w:eastAsia="Calibri" w:hAnsi="Tahoma" w:cs="Tahoma"/>
      <w:sz w:val="16"/>
      <w:szCs w:val="16"/>
      <w:lang w:val="pl-PL"/>
    </w:rPr>
  </w:style>
  <w:style w:type="character" w:customStyle="1" w:styleId="TekstdymkaZnak">
    <w:name w:val="Tekst dymka Znak"/>
    <w:basedOn w:val="Domylnaczcionkaakapitu"/>
    <w:link w:val="Tekstdymka"/>
    <w:uiPriority w:val="99"/>
    <w:semiHidden/>
    <w:rsid w:val="007529FF"/>
    <w:rPr>
      <w:rFonts w:ascii="Tahoma" w:eastAsia="Calibri" w:hAnsi="Tahoma" w:cs="Tahoma"/>
      <w:sz w:val="16"/>
      <w:szCs w:val="16"/>
    </w:rPr>
  </w:style>
  <w:style w:type="paragraph" w:styleId="Tekstpodstawowywcity">
    <w:name w:val="Body Text Indent"/>
    <w:basedOn w:val="Normalny"/>
    <w:link w:val="TekstpodstawowywcityZnak"/>
    <w:rsid w:val="007529FF"/>
    <w:pPr>
      <w:spacing w:after="0" w:line="240" w:lineRule="auto"/>
      <w:ind w:firstLine="708"/>
      <w:jc w:val="both"/>
    </w:pPr>
    <w:rPr>
      <w:rFonts w:ascii="Times New Roman" w:eastAsia="Times New Roman" w:hAnsi="Times New Roman" w:cs="Times New Roman"/>
      <w:sz w:val="24"/>
      <w:szCs w:val="20"/>
      <w:lang w:val="pl-PL" w:eastAsia="pl-PL"/>
    </w:rPr>
  </w:style>
  <w:style w:type="character" w:customStyle="1" w:styleId="TekstpodstawowywcityZnak">
    <w:name w:val="Tekst podstawowy wcięty Znak"/>
    <w:basedOn w:val="Domylnaczcionkaakapitu"/>
    <w:link w:val="Tekstpodstawowywcity"/>
    <w:rsid w:val="007529F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529FF"/>
    <w:pPr>
      <w:ind w:left="720"/>
      <w:contextualSpacing/>
    </w:pPr>
    <w:rPr>
      <w:rFonts w:ascii="Calibri" w:eastAsia="Calibri" w:hAnsi="Calibri" w:cs="Times New Roman"/>
      <w:lang w:val="pl-PL"/>
    </w:rPr>
  </w:style>
  <w:style w:type="paragraph" w:styleId="Tekstpodstawowy">
    <w:name w:val="Body Text"/>
    <w:basedOn w:val="Normalny"/>
    <w:link w:val="TekstpodstawowyZnak"/>
    <w:uiPriority w:val="99"/>
    <w:unhideWhenUsed/>
    <w:rsid w:val="007529FF"/>
    <w:pPr>
      <w:spacing w:after="120"/>
    </w:pPr>
    <w:rPr>
      <w:rFonts w:ascii="Calibri" w:eastAsia="Calibri" w:hAnsi="Calibri" w:cs="Times New Roman"/>
      <w:lang w:val="pl-PL"/>
    </w:rPr>
  </w:style>
  <w:style w:type="character" w:customStyle="1" w:styleId="TekstpodstawowyZnak">
    <w:name w:val="Tekst podstawowy Znak"/>
    <w:basedOn w:val="Domylnaczcionkaakapitu"/>
    <w:link w:val="Tekstpodstawowy"/>
    <w:uiPriority w:val="99"/>
    <w:rsid w:val="007529FF"/>
    <w:rPr>
      <w:rFonts w:ascii="Calibri" w:eastAsia="Calibri" w:hAnsi="Calibri" w:cs="Times New Roman"/>
    </w:rPr>
  </w:style>
  <w:style w:type="paragraph" w:styleId="NormalnyWeb">
    <w:name w:val="Normal (Web)"/>
    <w:basedOn w:val="Normalny"/>
    <w:unhideWhenUsed/>
    <w:rsid w:val="007529FF"/>
    <w:pPr>
      <w:spacing w:before="100" w:beforeAutospacing="1" w:after="100" w:afterAutospacing="1" w:line="240" w:lineRule="auto"/>
    </w:pPr>
    <w:rPr>
      <w:rFonts w:ascii="Times New Roman" w:eastAsia="Calibri" w:hAnsi="Times New Roman" w:cs="Times New Roman"/>
      <w:sz w:val="24"/>
      <w:szCs w:val="24"/>
      <w:lang w:val="pl-PL" w:eastAsia="pl-PL"/>
    </w:rPr>
  </w:style>
  <w:style w:type="paragraph" w:customStyle="1" w:styleId="klinika2">
    <w:name w:val="klinika2"/>
    <w:basedOn w:val="Normalny"/>
    <w:rsid w:val="007529FF"/>
    <w:pPr>
      <w:spacing w:after="0" w:line="240" w:lineRule="auto"/>
      <w:ind w:left="113"/>
    </w:pPr>
    <w:rPr>
      <w:rFonts w:ascii="France" w:eastAsia="Times New Roman" w:hAnsi="France" w:cs="Times New Roman"/>
      <w:sz w:val="20"/>
      <w:szCs w:val="20"/>
      <w:lang w:val="pl-PL" w:eastAsia="pl-PL"/>
    </w:rPr>
  </w:style>
  <w:style w:type="table" w:styleId="Tabela-Siatka">
    <w:name w:val="Table Grid"/>
    <w:basedOn w:val="Standardowy"/>
    <w:uiPriority w:val="39"/>
    <w:rsid w:val="007529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529FF"/>
    <w:rPr>
      <w:b/>
      <w:bCs/>
    </w:rPr>
  </w:style>
  <w:style w:type="character" w:customStyle="1" w:styleId="AkapitzlistZnak">
    <w:name w:val="Akapit z listą Znak"/>
    <w:link w:val="Akapitzlist"/>
    <w:uiPriority w:val="34"/>
    <w:locked/>
    <w:rsid w:val="007529FF"/>
    <w:rPr>
      <w:rFonts w:ascii="Calibri" w:eastAsia="Calibri" w:hAnsi="Calibri" w:cs="Times New Roman"/>
    </w:rPr>
  </w:style>
  <w:style w:type="character" w:styleId="Hipercze">
    <w:name w:val="Hyperlink"/>
    <w:uiPriority w:val="99"/>
    <w:semiHidden/>
    <w:unhideWhenUsed/>
    <w:rsid w:val="007529FF"/>
    <w:rPr>
      <w:color w:val="0000FF"/>
      <w:u w:val="single"/>
    </w:rPr>
  </w:style>
  <w:style w:type="paragraph" w:styleId="Tekstprzypisukocowego">
    <w:name w:val="endnote text"/>
    <w:basedOn w:val="Normalny"/>
    <w:link w:val="Tekstprzypisukocowego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przypisukocowegoZnak">
    <w:name w:val="Tekst przypisu końcowego Znak"/>
    <w:basedOn w:val="Domylnaczcionkaakapitu"/>
    <w:link w:val="Tekstprzypisukocowego"/>
    <w:uiPriority w:val="99"/>
    <w:semiHidden/>
    <w:rsid w:val="007529FF"/>
    <w:rPr>
      <w:rFonts w:ascii="Calibri" w:eastAsia="Calibri" w:hAnsi="Calibri" w:cs="Times New Roman"/>
      <w:sz w:val="20"/>
      <w:szCs w:val="20"/>
    </w:rPr>
  </w:style>
  <w:style w:type="character" w:styleId="Odwoanieprzypisukocowego">
    <w:name w:val="endnote reference"/>
    <w:uiPriority w:val="99"/>
    <w:semiHidden/>
    <w:unhideWhenUsed/>
    <w:rsid w:val="007529FF"/>
    <w:rPr>
      <w:vertAlign w:val="superscript"/>
    </w:rPr>
  </w:style>
  <w:style w:type="paragraph" w:styleId="Bezodstpw">
    <w:name w:val="No Spacing"/>
    <w:uiPriority w:val="1"/>
    <w:qFormat/>
    <w:rsid w:val="007529FF"/>
    <w:pPr>
      <w:spacing w:after="0" w:line="240" w:lineRule="auto"/>
    </w:pPr>
    <w:rPr>
      <w:rFonts w:ascii="Calibri" w:eastAsia="Calibri" w:hAnsi="Calibri" w:cs="Times New Roman"/>
    </w:rPr>
  </w:style>
  <w:style w:type="paragraph" w:customStyle="1" w:styleId="Default">
    <w:name w:val="Default"/>
    <w:rsid w:val="007529FF"/>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uiPriority w:val="99"/>
    <w:semiHidden/>
    <w:unhideWhenUsed/>
    <w:rsid w:val="007529FF"/>
    <w:rPr>
      <w:sz w:val="16"/>
      <w:szCs w:val="16"/>
    </w:rPr>
  </w:style>
  <w:style w:type="paragraph" w:styleId="Tekstkomentarza">
    <w:name w:val="annotation text"/>
    <w:basedOn w:val="Normalny"/>
    <w:link w:val="Tekstkomentarza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7529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29FF"/>
    <w:rPr>
      <w:b/>
      <w:bCs/>
    </w:rPr>
  </w:style>
  <w:style w:type="character" w:customStyle="1" w:styleId="TematkomentarzaZnak">
    <w:name w:val="Temat komentarza Znak"/>
    <w:basedOn w:val="TekstkomentarzaZnak"/>
    <w:link w:val="Tematkomentarza"/>
    <w:uiPriority w:val="99"/>
    <w:semiHidden/>
    <w:rsid w:val="007529F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7529FF"/>
    <w:pPr>
      <w:keepNext/>
      <w:keepLines/>
      <w:spacing w:before="240" w:after="0"/>
      <w:outlineLvl w:val="0"/>
    </w:pPr>
    <w:rPr>
      <w:rFonts w:ascii="Cambria" w:eastAsia="Times New Roman" w:hAnsi="Cambria" w:cs="Times New Roman"/>
      <w:color w:val="365F91"/>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9FF"/>
    <w:rPr>
      <w:rFonts w:ascii="Cambria" w:eastAsia="Times New Roman" w:hAnsi="Cambria" w:cs="Times New Roman"/>
      <w:color w:val="365F91"/>
      <w:sz w:val="32"/>
      <w:szCs w:val="32"/>
    </w:rPr>
  </w:style>
  <w:style w:type="numbering" w:customStyle="1" w:styleId="Bezlisty1">
    <w:name w:val="Bez listy1"/>
    <w:next w:val="Bezlisty"/>
    <w:uiPriority w:val="99"/>
    <w:semiHidden/>
    <w:unhideWhenUsed/>
    <w:rsid w:val="007529FF"/>
  </w:style>
  <w:style w:type="paragraph" w:styleId="Nagwek">
    <w:name w:val="header"/>
    <w:basedOn w:val="Normalny"/>
    <w:link w:val="Nagwek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NagwekZnak">
    <w:name w:val="Nagłówek Znak"/>
    <w:basedOn w:val="Domylnaczcionkaakapitu"/>
    <w:link w:val="Nagwek"/>
    <w:uiPriority w:val="99"/>
    <w:rsid w:val="007529FF"/>
    <w:rPr>
      <w:rFonts w:ascii="Calibri" w:eastAsia="Calibri" w:hAnsi="Calibri" w:cs="Times New Roman"/>
    </w:rPr>
  </w:style>
  <w:style w:type="paragraph" w:styleId="Stopka">
    <w:name w:val="footer"/>
    <w:basedOn w:val="Normalny"/>
    <w:link w:val="Stopka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StopkaZnak">
    <w:name w:val="Stopka Znak"/>
    <w:basedOn w:val="Domylnaczcionkaakapitu"/>
    <w:link w:val="Stopka"/>
    <w:uiPriority w:val="99"/>
    <w:rsid w:val="007529FF"/>
    <w:rPr>
      <w:rFonts w:ascii="Calibri" w:eastAsia="Calibri" w:hAnsi="Calibri" w:cs="Times New Roman"/>
    </w:rPr>
  </w:style>
  <w:style w:type="paragraph" w:styleId="Tekstdymka">
    <w:name w:val="Balloon Text"/>
    <w:basedOn w:val="Normalny"/>
    <w:link w:val="TekstdymkaZnak"/>
    <w:uiPriority w:val="99"/>
    <w:semiHidden/>
    <w:unhideWhenUsed/>
    <w:rsid w:val="007529FF"/>
    <w:pPr>
      <w:spacing w:after="0" w:line="240" w:lineRule="auto"/>
    </w:pPr>
    <w:rPr>
      <w:rFonts w:ascii="Tahoma" w:eastAsia="Calibri" w:hAnsi="Tahoma" w:cs="Tahoma"/>
      <w:sz w:val="16"/>
      <w:szCs w:val="16"/>
      <w:lang w:val="pl-PL"/>
    </w:rPr>
  </w:style>
  <w:style w:type="character" w:customStyle="1" w:styleId="TekstdymkaZnak">
    <w:name w:val="Tekst dymka Znak"/>
    <w:basedOn w:val="Domylnaczcionkaakapitu"/>
    <w:link w:val="Tekstdymka"/>
    <w:uiPriority w:val="99"/>
    <w:semiHidden/>
    <w:rsid w:val="007529FF"/>
    <w:rPr>
      <w:rFonts w:ascii="Tahoma" w:eastAsia="Calibri" w:hAnsi="Tahoma" w:cs="Tahoma"/>
      <w:sz w:val="16"/>
      <w:szCs w:val="16"/>
    </w:rPr>
  </w:style>
  <w:style w:type="paragraph" w:styleId="Tekstpodstawowywcity">
    <w:name w:val="Body Text Indent"/>
    <w:basedOn w:val="Normalny"/>
    <w:link w:val="TekstpodstawowywcityZnak"/>
    <w:rsid w:val="007529FF"/>
    <w:pPr>
      <w:spacing w:after="0" w:line="240" w:lineRule="auto"/>
      <w:ind w:firstLine="708"/>
      <w:jc w:val="both"/>
    </w:pPr>
    <w:rPr>
      <w:rFonts w:ascii="Times New Roman" w:eastAsia="Times New Roman" w:hAnsi="Times New Roman" w:cs="Times New Roman"/>
      <w:sz w:val="24"/>
      <w:szCs w:val="20"/>
      <w:lang w:val="pl-PL" w:eastAsia="pl-PL"/>
    </w:rPr>
  </w:style>
  <w:style w:type="character" w:customStyle="1" w:styleId="TekstpodstawowywcityZnak">
    <w:name w:val="Tekst podstawowy wcięty Znak"/>
    <w:basedOn w:val="Domylnaczcionkaakapitu"/>
    <w:link w:val="Tekstpodstawowywcity"/>
    <w:rsid w:val="007529F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529FF"/>
    <w:pPr>
      <w:ind w:left="720"/>
      <w:contextualSpacing/>
    </w:pPr>
    <w:rPr>
      <w:rFonts w:ascii="Calibri" w:eastAsia="Calibri" w:hAnsi="Calibri" w:cs="Times New Roman"/>
      <w:lang w:val="pl-PL"/>
    </w:rPr>
  </w:style>
  <w:style w:type="paragraph" w:styleId="Tekstpodstawowy">
    <w:name w:val="Body Text"/>
    <w:basedOn w:val="Normalny"/>
    <w:link w:val="TekstpodstawowyZnak"/>
    <w:uiPriority w:val="99"/>
    <w:unhideWhenUsed/>
    <w:rsid w:val="007529FF"/>
    <w:pPr>
      <w:spacing w:after="120"/>
    </w:pPr>
    <w:rPr>
      <w:rFonts w:ascii="Calibri" w:eastAsia="Calibri" w:hAnsi="Calibri" w:cs="Times New Roman"/>
      <w:lang w:val="pl-PL"/>
    </w:rPr>
  </w:style>
  <w:style w:type="character" w:customStyle="1" w:styleId="TekstpodstawowyZnak">
    <w:name w:val="Tekst podstawowy Znak"/>
    <w:basedOn w:val="Domylnaczcionkaakapitu"/>
    <w:link w:val="Tekstpodstawowy"/>
    <w:uiPriority w:val="99"/>
    <w:rsid w:val="007529FF"/>
    <w:rPr>
      <w:rFonts w:ascii="Calibri" w:eastAsia="Calibri" w:hAnsi="Calibri" w:cs="Times New Roman"/>
    </w:rPr>
  </w:style>
  <w:style w:type="paragraph" w:styleId="NormalnyWeb">
    <w:name w:val="Normal (Web)"/>
    <w:basedOn w:val="Normalny"/>
    <w:unhideWhenUsed/>
    <w:rsid w:val="007529FF"/>
    <w:pPr>
      <w:spacing w:before="100" w:beforeAutospacing="1" w:after="100" w:afterAutospacing="1" w:line="240" w:lineRule="auto"/>
    </w:pPr>
    <w:rPr>
      <w:rFonts w:ascii="Times New Roman" w:eastAsia="Calibri" w:hAnsi="Times New Roman" w:cs="Times New Roman"/>
      <w:sz w:val="24"/>
      <w:szCs w:val="24"/>
      <w:lang w:val="pl-PL" w:eastAsia="pl-PL"/>
    </w:rPr>
  </w:style>
  <w:style w:type="paragraph" w:customStyle="1" w:styleId="klinika2">
    <w:name w:val="klinika2"/>
    <w:basedOn w:val="Normalny"/>
    <w:rsid w:val="007529FF"/>
    <w:pPr>
      <w:spacing w:after="0" w:line="240" w:lineRule="auto"/>
      <w:ind w:left="113"/>
    </w:pPr>
    <w:rPr>
      <w:rFonts w:ascii="France" w:eastAsia="Times New Roman" w:hAnsi="France" w:cs="Times New Roman"/>
      <w:sz w:val="20"/>
      <w:szCs w:val="20"/>
      <w:lang w:val="pl-PL" w:eastAsia="pl-PL"/>
    </w:rPr>
  </w:style>
  <w:style w:type="table" w:styleId="Tabela-Siatka">
    <w:name w:val="Table Grid"/>
    <w:basedOn w:val="Standardowy"/>
    <w:uiPriority w:val="39"/>
    <w:rsid w:val="007529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529FF"/>
    <w:rPr>
      <w:b/>
      <w:bCs/>
    </w:rPr>
  </w:style>
  <w:style w:type="character" w:customStyle="1" w:styleId="AkapitzlistZnak">
    <w:name w:val="Akapit z listą Znak"/>
    <w:link w:val="Akapitzlist"/>
    <w:uiPriority w:val="34"/>
    <w:locked/>
    <w:rsid w:val="007529FF"/>
    <w:rPr>
      <w:rFonts w:ascii="Calibri" w:eastAsia="Calibri" w:hAnsi="Calibri" w:cs="Times New Roman"/>
    </w:rPr>
  </w:style>
  <w:style w:type="character" w:styleId="Hipercze">
    <w:name w:val="Hyperlink"/>
    <w:uiPriority w:val="99"/>
    <w:semiHidden/>
    <w:unhideWhenUsed/>
    <w:rsid w:val="007529FF"/>
    <w:rPr>
      <w:color w:val="0000FF"/>
      <w:u w:val="single"/>
    </w:rPr>
  </w:style>
  <w:style w:type="paragraph" w:styleId="Tekstprzypisukocowego">
    <w:name w:val="endnote text"/>
    <w:basedOn w:val="Normalny"/>
    <w:link w:val="Tekstprzypisukocowego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przypisukocowegoZnak">
    <w:name w:val="Tekst przypisu końcowego Znak"/>
    <w:basedOn w:val="Domylnaczcionkaakapitu"/>
    <w:link w:val="Tekstprzypisukocowego"/>
    <w:uiPriority w:val="99"/>
    <w:semiHidden/>
    <w:rsid w:val="007529FF"/>
    <w:rPr>
      <w:rFonts w:ascii="Calibri" w:eastAsia="Calibri" w:hAnsi="Calibri" w:cs="Times New Roman"/>
      <w:sz w:val="20"/>
      <w:szCs w:val="20"/>
    </w:rPr>
  </w:style>
  <w:style w:type="character" w:styleId="Odwoanieprzypisukocowego">
    <w:name w:val="endnote reference"/>
    <w:uiPriority w:val="99"/>
    <w:semiHidden/>
    <w:unhideWhenUsed/>
    <w:rsid w:val="007529FF"/>
    <w:rPr>
      <w:vertAlign w:val="superscript"/>
    </w:rPr>
  </w:style>
  <w:style w:type="paragraph" w:styleId="Bezodstpw">
    <w:name w:val="No Spacing"/>
    <w:uiPriority w:val="1"/>
    <w:qFormat/>
    <w:rsid w:val="007529FF"/>
    <w:pPr>
      <w:spacing w:after="0" w:line="240" w:lineRule="auto"/>
    </w:pPr>
    <w:rPr>
      <w:rFonts w:ascii="Calibri" w:eastAsia="Calibri" w:hAnsi="Calibri" w:cs="Times New Roman"/>
    </w:rPr>
  </w:style>
  <w:style w:type="paragraph" w:customStyle="1" w:styleId="Default">
    <w:name w:val="Default"/>
    <w:rsid w:val="007529FF"/>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uiPriority w:val="99"/>
    <w:semiHidden/>
    <w:unhideWhenUsed/>
    <w:rsid w:val="007529FF"/>
    <w:rPr>
      <w:sz w:val="16"/>
      <w:szCs w:val="16"/>
    </w:rPr>
  </w:style>
  <w:style w:type="paragraph" w:styleId="Tekstkomentarza">
    <w:name w:val="annotation text"/>
    <w:basedOn w:val="Normalny"/>
    <w:link w:val="Tekstkomentarza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7529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29FF"/>
    <w:rPr>
      <w:b/>
      <w:bCs/>
    </w:rPr>
  </w:style>
  <w:style w:type="character" w:customStyle="1" w:styleId="TematkomentarzaZnak">
    <w:name w:val="Temat komentarza Znak"/>
    <w:basedOn w:val="TekstkomentarzaZnak"/>
    <w:link w:val="Tematkomentarza"/>
    <w:uiPriority w:val="99"/>
    <w:semiHidden/>
    <w:rsid w:val="007529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1907">
      <w:bodyDiv w:val="1"/>
      <w:marLeft w:val="0"/>
      <w:marRight w:val="0"/>
      <w:marTop w:val="0"/>
      <w:marBottom w:val="0"/>
      <w:divBdr>
        <w:top w:val="none" w:sz="0" w:space="0" w:color="auto"/>
        <w:left w:val="none" w:sz="0" w:space="0" w:color="auto"/>
        <w:bottom w:val="none" w:sz="0" w:space="0" w:color="auto"/>
        <w:right w:val="none" w:sz="0" w:space="0" w:color="auto"/>
      </w:divBdr>
    </w:div>
    <w:div w:id="1447121073">
      <w:bodyDiv w:val="1"/>
      <w:marLeft w:val="0"/>
      <w:marRight w:val="0"/>
      <w:marTop w:val="0"/>
      <w:marBottom w:val="0"/>
      <w:divBdr>
        <w:top w:val="none" w:sz="0" w:space="0" w:color="auto"/>
        <w:left w:val="none" w:sz="0" w:space="0" w:color="auto"/>
        <w:bottom w:val="none" w:sz="0" w:space="0" w:color="auto"/>
        <w:right w:val="none" w:sz="0" w:space="0" w:color="auto"/>
      </w:divBdr>
    </w:div>
    <w:div w:id="1637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9594</Words>
  <Characters>57567</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KA</dc:creator>
  <cp:lastModifiedBy>Ania</cp:lastModifiedBy>
  <cp:revision>2</cp:revision>
  <cp:lastPrinted>2023-03-06T09:14:00Z</cp:lastPrinted>
  <dcterms:created xsi:type="dcterms:W3CDTF">2024-09-27T14:40:00Z</dcterms:created>
  <dcterms:modified xsi:type="dcterms:W3CDTF">2024-09-27T14:40:00Z</dcterms:modified>
</cp:coreProperties>
</file>