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</w:p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PROGRAM NAUCZANIA PRZEDMIOTU OBOWIĄZKOWEGO </w:t>
      </w:r>
    </w:p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NA WYDZIALE LEKARSKIM II</w:t>
      </w:r>
    </w:p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NA KIERUNKU LEKARSKIM </w:t>
      </w:r>
    </w:p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ROK AKADEMICKI 2018/2019</w:t>
      </w:r>
    </w:p>
    <w:p w:rsidR="00ED0E94" w:rsidRPr="00D466FA" w:rsidRDefault="00ED0E94" w:rsidP="00014D0B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PRZEWODNIK DYDAKTYCZNY dla STUDENTÓW</w:t>
      </w:r>
      <w:r w:rsidRPr="00D466FA">
        <w:rPr>
          <w:rFonts w:ascii="Calibri" w:hAnsi="Calibri" w:cs="Calibri"/>
          <w:b/>
          <w:bCs/>
          <w:color w:val="000000"/>
        </w:rPr>
        <w:softHyphen/>
      </w:r>
      <w:r w:rsidRPr="00D466FA">
        <w:rPr>
          <w:rFonts w:ascii="Calibri" w:hAnsi="Calibri" w:cs="Calibri"/>
          <w:b/>
          <w:bCs/>
          <w:color w:val="000000"/>
        </w:rPr>
        <w:softHyphen/>
        <w:t xml:space="preserve"> III ROKU STUDIÓW</w:t>
      </w:r>
    </w:p>
    <w:p w:rsidR="00ED0E94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D466FA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NAZWA PRZEDMIOTU/MODUŁU: PEDIATRIA</w:t>
      </w:r>
    </w:p>
    <w:p w:rsidR="00ED0E94" w:rsidRPr="00D466FA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 2. NAZWA JEDNOSTKI (jednostek ) realizującej przedmiot</w:t>
      </w:r>
      <w:r>
        <w:rPr>
          <w:rFonts w:ascii="Calibri" w:hAnsi="Calibri" w:cs="Calibri"/>
          <w:b/>
          <w:bCs/>
          <w:color w:val="000000"/>
        </w:rPr>
        <w:t>/moduł</w:t>
      </w:r>
      <w:r w:rsidRPr="00D466FA">
        <w:rPr>
          <w:rFonts w:ascii="Calibri" w:hAnsi="Calibri" w:cs="Calibri"/>
          <w:b/>
          <w:bCs/>
          <w:color w:val="000000"/>
        </w:rPr>
        <w:t>:</w:t>
      </w: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98"/>
      </w:tblGrid>
      <w:tr w:rsidR="00ED0E94" w:rsidRPr="00D466FA" w:rsidTr="00475B22">
        <w:trPr>
          <w:trHeight w:val="405"/>
          <w:tblCellSpacing w:w="20" w:type="dxa"/>
          <w:jc w:val="center"/>
        </w:trPr>
        <w:tc>
          <w:tcPr>
            <w:tcW w:w="4957" w:type="pct"/>
          </w:tcPr>
          <w:p w:rsidR="00ED0E94" w:rsidRPr="000F36EE" w:rsidRDefault="00ED0E94" w:rsidP="003B4FC4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F36EE">
              <w:rPr>
                <w:rFonts w:ascii="Calibri" w:hAnsi="Calibri" w:cs="Calibri"/>
                <w:b/>
                <w:color w:val="000000"/>
              </w:rPr>
              <w:t>Klinika Gastroenterologii Dziecięcej i Chorób Metabolicznych, I Katedra Pediatrii – jednostka koordynująca</w:t>
            </w:r>
          </w:p>
        </w:tc>
      </w:tr>
      <w:tr w:rsidR="00ED0E94" w:rsidRPr="00D466FA" w:rsidTr="00475B22">
        <w:trPr>
          <w:trHeight w:val="405"/>
          <w:tblCellSpacing w:w="20" w:type="dxa"/>
          <w:jc w:val="center"/>
        </w:trPr>
        <w:tc>
          <w:tcPr>
            <w:tcW w:w="4957" w:type="pct"/>
          </w:tcPr>
          <w:p w:rsidR="00ED0E94" w:rsidRPr="000F36EE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0F36EE">
              <w:rPr>
                <w:rFonts w:ascii="Calibri" w:hAnsi="Calibri" w:cs="Calibri"/>
                <w:color w:val="000000"/>
              </w:rPr>
              <w:t>Klinika Chorób Zakaźnych i Neurologii Dziecięcej, III Katedra Pediatrii</w:t>
            </w:r>
          </w:p>
        </w:tc>
      </w:tr>
      <w:tr w:rsidR="00ED0E94" w:rsidRPr="00D466FA" w:rsidTr="00475B22">
        <w:trPr>
          <w:trHeight w:val="405"/>
          <w:tblCellSpacing w:w="20" w:type="dxa"/>
          <w:jc w:val="center"/>
        </w:trPr>
        <w:tc>
          <w:tcPr>
            <w:tcW w:w="4957" w:type="pct"/>
          </w:tcPr>
          <w:p w:rsidR="00ED0E94" w:rsidRPr="000F36EE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Style w:val="text"/>
                <w:rFonts w:ascii="Calibri" w:hAnsi="Calibri" w:cs="Calibri"/>
                <w:bCs/>
                <w:color w:val="000000"/>
              </w:rPr>
              <w:t xml:space="preserve">Klinika Pneumonologii, Alergologii Dziecięcej i Immunologii Klinicznej, </w:t>
            </w:r>
            <w:r w:rsidRPr="000F36EE">
              <w:rPr>
                <w:rFonts w:ascii="Calibri" w:hAnsi="Calibri" w:cs="Calibri"/>
                <w:color w:val="000000"/>
              </w:rPr>
              <w:t>III Katedra Pediatrii</w:t>
            </w:r>
          </w:p>
        </w:tc>
      </w:tr>
      <w:tr w:rsidR="00ED0E94" w:rsidRPr="00D466FA" w:rsidTr="00475B22">
        <w:trPr>
          <w:trHeight w:val="405"/>
          <w:tblCellSpacing w:w="20" w:type="dxa"/>
          <w:jc w:val="center"/>
        </w:trPr>
        <w:tc>
          <w:tcPr>
            <w:tcW w:w="4957" w:type="pct"/>
          </w:tcPr>
          <w:p w:rsidR="00ED0E94" w:rsidRPr="00D466FA" w:rsidRDefault="00ED0E94" w:rsidP="003B4FC4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D466FA">
              <w:rPr>
                <w:rStyle w:val="text"/>
                <w:rFonts w:ascii="Calibri" w:hAnsi="Calibri" w:cs="Calibri"/>
                <w:bCs/>
                <w:color w:val="000000"/>
              </w:rPr>
              <w:t>Klinika Onkologii, Hematologii i Transplantologii Pediatrycznej, II Katedra Pediatrii</w:t>
            </w:r>
          </w:p>
        </w:tc>
      </w:tr>
    </w:tbl>
    <w:p w:rsidR="00ED0E94" w:rsidRDefault="00ED0E94" w:rsidP="00D466FA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D466FA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3. Adres jednostki </w:t>
      </w:r>
      <w:r>
        <w:rPr>
          <w:rFonts w:ascii="Calibri" w:hAnsi="Calibri" w:cs="Calibri"/>
          <w:b/>
          <w:bCs/>
          <w:color w:val="000000"/>
        </w:rPr>
        <w:t>koordynatora przedmiotu/modułu</w:t>
      </w:r>
      <w:r w:rsidRPr="00D466FA">
        <w:rPr>
          <w:rFonts w:ascii="Calibri" w:hAnsi="Calibri" w:cs="Calibri"/>
          <w:b/>
          <w:bCs/>
          <w:color w:val="00000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ED0E94" w:rsidRPr="000F36EE" w:rsidTr="00475B22">
        <w:tc>
          <w:tcPr>
            <w:tcW w:w="5000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0F36EE">
              <w:rPr>
                <w:rFonts w:ascii="Calibri" w:hAnsi="Calibri" w:cs="Calibri"/>
                <w:b/>
                <w:color w:val="000000"/>
              </w:rPr>
              <w:t>I Katedra Pediatrii, Klinika Gastroenterologii Dziecięcej i Chorób Metabolicznych</w:t>
            </w:r>
          </w:p>
          <w:p w:rsidR="00ED0E94" w:rsidRPr="00D466FA" w:rsidRDefault="00ED0E94" w:rsidP="003B4FC4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Adres: </w:t>
            </w:r>
            <w:r w:rsidRPr="00D466FA">
              <w:rPr>
                <w:rFonts w:ascii="Calibri" w:hAnsi="Calibri" w:cs="Calibri"/>
                <w:bCs/>
                <w:color w:val="000000"/>
              </w:rPr>
              <w:t>ul. Szpitalna 27/33, 60-572 Poznań</w:t>
            </w:r>
          </w:p>
          <w:p w:rsidR="00ED0E94" w:rsidRPr="00D466FA" w:rsidRDefault="00ED0E94" w:rsidP="003B4FC4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Tel.: </w:t>
            </w:r>
            <w:r w:rsidRPr="00D466FA">
              <w:rPr>
                <w:rFonts w:ascii="Calibri" w:hAnsi="Calibri" w:cs="Calibri"/>
                <w:bCs/>
                <w:color w:val="000000"/>
              </w:rPr>
              <w:t xml:space="preserve">61 8491 432 </w:t>
            </w: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Fax.: </w:t>
            </w:r>
            <w:r w:rsidRPr="00D466FA">
              <w:rPr>
                <w:rFonts w:ascii="Calibri" w:hAnsi="Calibri" w:cs="Calibri"/>
                <w:bCs/>
                <w:color w:val="000000"/>
              </w:rPr>
              <w:t>61 8472 685</w:t>
            </w:r>
          </w:p>
          <w:p w:rsidR="00ED0E94" w:rsidRPr="00D466FA" w:rsidRDefault="00ED0E94" w:rsidP="008065C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Strona: </w:t>
            </w:r>
            <w:r w:rsidRPr="008065C7">
              <w:rPr>
                <w:rFonts w:ascii="Calibri" w:hAnsi="Calibri" w:cs="Calibri"/>
                <w:bCs/>
                <w:color w:val="000000"/>
              </w:rPr>
              <w:t>http://pedgastro.ump.edu.pl/</w:t>
            </w:r>
          </w:p>
          <w:p w:rsidR="00ED0E94" w:rsidRPr="00D466FA" w:rsidRDefault="00ED0E94" w:rsidP="003B4FC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de-DE" w:eastAsia="en-US"/>
              </w:rPr>
            </w:pPr>
            <w:proofErr w:type="spellStart"/>
            <w:r w:rsidRPr="00D466FA">
              <w:rPr>
                <w:rFonts w:ascii="Calibri" w:hAnsi="Calibri" w:cs="Calibri"/>
                <w:b/>
                <w:bCs/>
                <w:color w:val="000000"/>
                <w:lang w:val="de-DE"/>
              </w:rPr>
              <w:t>E-mail</w:t>
            </w:r>
            <w:proofErr w:type="spellEnd"/>
            <w:r w:rsidRPr="00D466FA">
              <w:rPr>
                <w:rFonts w:ascii="Calibri" w:hAnsi="Calibri" w:cs="Calibri"/>
                <w:b/>
                <w:bCs/>
                <w:color w:val="000000"/>
                <w:lang w:val="de-DE"/>
              </w:rPr>
              <w:t xml:space="preserve">: </w:t>
            </w:r>
            <w:hyperlink r:id="rId8" w:history="1">
              <w:r w:rsidRPr="00D466FA">
                <w:rPr>
                  <w:rStyle w:val="Hipercze"/>
                  <w:rFonts w:ascii="Calibri" w:hAnsi="Calibri" w:cs="Calibri"/>
                  <w:color w:val="000000"/>
                  <w:lang w:val="de-DE"/>
                </w:rPr>
                <w:t>pedgastro@skp.ump.edu.pl</w:t>
              </w:r>
            </w:hyperlink>
          </w:p>
        </w:tc>
      </w:tr>
    </w:tbl>
    <w:p w:rsidR="00ED0E94" w:rsidRDefault="00ED0E94" w:rsidP="00D466FA">
      <w:pPr>
        <w:spacing w:line="360" w:lineRule="auto"/>
        <w:rPr>
          <w:rFonts w:ascii="Calibri" w:hAnsi="Calibri" w:cs="Calibri"/>
          <w:b/>
          <w:bCs/>
          <w:color w:val="000000"/>
          <w:lang w:val="de-DE"/>
        </w:rPr>
      </w:pPr>
    </w:p>
    <w:p w:rsidR="00ED0E94" w:rsidRPr="00D466FA" w:rsidRDefault="00ED0E94" w:rsidP="00D466FA">
      <w:pPr>
        <w:spacing w:line="360" w:lineRule="auto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4. Kierownik jednostki</w:t>
      </w:r>
      <w:r w:rsidRPr="00D466FA">
        <w:rPr>
          <w:rFonts w:ascii="Calibri" w:hAnsi="Calibri" w:cs="Calibri"/>
          <w:color w:val="000000"/>
        </w:rPr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ED0E94" w:rsidRPr="00D466FA" w:rsidTr="00475B22">
        <w:tc>
          <w:tcPr>
            <w:tcW w:w="5000" w:type="pct"/>
          </w:tcPr>
          <w:p w:rsidR="00ED0E94" w:rsidRPr="00157731" w:rsidRDefault="00ED0E94" w:rsidP="0015773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Nazwisko i imię: </w:t>
            </w:r>
            <w:r w:rsidRPr="00D466FA">
              <w:rPr>
                <w:rFonts w:ascii="Calibri" w:hAnsi="Calibri" w:cs="Calibri"/>
                <w:bCs/>
                <w:color w:val="000000"/>
              </w:rPr>
              <w:t>prof. dr. hab. Walkowiak Jarosław</w:t>
            </w:r>
          </w:p>
        </w:tc>
      </w:tr>
    </w:tbl>
    <w:p w:rsidR="00ED0E94" w:rsidRDefault="00ED0E94" w:rsidP="00D466FA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D466FA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5. Koordynator przedmiotu: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ED0E94" w:rsidRPr="00171E8A" w:rsidTr="00475B22">
        <w:tc>
          <w:tcPr>
            <w:tcW w:w="5000" w:type="pct"/>
          </w:tcPr>
          <w:p w:rsidR="00ED0E94" w:rsidRPr="00D466FA" w:rsidRDefault="00ED0E94" w:rsidP="00B14CA0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Nazwisko i imię: </w:t>
            </w:r>
            <w:r w:rsidRPr="00D466FA">
              <w:rPr>
                <w:rFonts w:ascii="Calibri" w:hAnsi="Calibri" w:cs="Calibri"/>
                <w:bCs/>
                <w:color w:val="000000"/>
              </w:rPr>
              <w:t>prof. dr. hab. Walkowiak Jarosław</w:t>
            </w:r>
          </w:p>
          <w:p w:rsidR="00ED0E94" w:rsidRPr="00D466FA" w:rsidRDefault="00ED0E94" w:rsidP="00B14CA0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Tel. kontaktowy: </w:t>
            </w:r>
            <w:r w:rsidRPr="00D466FA">
              <w:rPr>
                <w:rFonts w:ascii="Calibri" w:hAnsi="Calibri" w:cs="Calibri"/>
                <w:bCs/>
                <w:color w:val="000000"/>
              </w:rPr>
              <w:t>61 8491 432</w:t>
            </w:r>
          </w:p>
          <w:p w:rsidR="00ED0E94" w:rsidRPr="00157731" w:rsidRDefault="00ED0E94" w:rsidP="00B14CA0">
            <w:pPr>
              <w:numPr>
                <w:ilvl w:val="0"/>
                <w:numId w:val="2"/>
              </w:numPr>
              <w:jc w:val="both"/>
              <w:rPr>
                <w:rStyle w:val="Hipercze"/>
                <w:rFonts w:ascii="Calibri" w:hAnsi="Calibri" w:cs="Calibri"/>
                <w:b/>
                <w:bCs/>
                <w:color w:val="000000"/>
                <w:u w:val="none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/>
                <w:bCs/>
                <w:color w:val="000000"/>
                <w:lang w:val="de-DE"/>
              </w:rPr>
              <w:t>E-mail</w:t>
            </w:r>
            <w:proofErr w:type="spellEnd"/>
            <w:r w:rsidRPr="00D466FA">
              <w:rPr>
                <w:rFonts w:ascii="Calibri" w:hAnsi="Calibri" w:cs="Calibri"/>
                <w:b/>
                <w:bCs/>
                <w:color w:val="000000"/>
                <w:lang w:val="de-DE"/>
              </w:rPr>
              <w:t xml:space="preserve">: </w:t>
            </w:r>
            <w:hyperlink r:id="rId9" w:history="1">
              <w:r w:rsidRPr="00D466FA">
                <w:rPr>
                  <w:rStyle w:val="Hipercze"/>
                  <w:rFonts w:ascii="Calibri" w:hAnsi="Calibri" w:cs="Calibri"/>
                  <w:color w:val="000000"/>
                  <w:lang w:val="de-DE"/>
                </w:rPr>
                <w:t>pedgastro@skp.ump.edu.pl</w:t>
              </w:r>
            </w:hyperlink>
          </w:p>
          <w:p w:rsidR="00ED0E94" w:rsidRPr="00D466FA" w:rsidRDefault="00ED0E94" w:rsidP="00157731">
            <w:pPr>
              <w:ind w:left="720"/>
              <w:jc w:val="both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  <w:p w:rsidR="00ED0E94" w:rsidRPr="00171E8A" w:rsidRDefault="00ED0E94" w:rsidP="00B14CA0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Osoba zastępująca: </w:t>
            </w:r>
            <w:r w:rsidRPr="00171E8A">
              <w:rPr>
                <w:rFonts w:ascii="Calibri" w:hAnsi="Calibri" w:cs="Calibri"/>
                <w:bCs/>
                <w:color w:val="000000"/>
              </w:rPr>
              <w:t xml:space="preserve">dr Natalia </w:t>
            </w:r>
            <w:proofErr w:type="spellStart"/>
            <w:r w:rsidRPr="00171E8A">
              <w:rPr>
                <w:rFonts w:ascii="Calibri" w:hAnsi="Calibri" w:cs="Calibri"/>
                <w:bCs/>
                <w:color w:val="000000"/>
              </w:rPr>
              <w:t>Kobelska</w:t>
            </w:r>
            <w:proofErr w:type="spellEnd"/>
            <w:r w:rsidRPr="00171E8A">
              <w:rPr>
                <w:rFonts w:ascii="Calibri" w:hAnsi="Calibri" w:cs="Calibri"/>
                <w:bCs/>
                <w:color w:val="000000"/>
              </w:rPr>
              <w:t>-Dubiel</w:t>
            </w:r>
          </w:p>
          <w:p w:rsidR="00ED0E94" w:rsidRPr="00D466FA" w:rsidRDefault="00ED0E94" w:rsidP="0014757B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>Tel. kontaktowy: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61 8491 618</w:t>
            </w: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ED0E94" w:rsidRPr="00171E8A" w:rsidRDefault="00ED0E94" w:rsidP="0014757B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it-IT" w:eastAsia="en-US"/>
              </w:rPr>
            </w:pPr>
            <w:r w:rsidRPr="00171E8A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E-mail: </w:t>
            </w:r>
            <w:r w:rsidRPr="00171E8A">
              <w:rPr>
                <w:rFonts w:ascii="Calibri" w:hAnsi="Calibri" w:cs="Calibri"/>
                <w:bCs/>
                <w:color w:val="000000"/>
                <w:lang w:val="it-IT"/>
              </w:rPr>
              <w:t>natalia.kobelska@gmail.com</w:t>
            </w:r>
          </w:p>
        </w:tc>
      </w:tr>
    </w:tbl>
    <w:p w:rsidR="00ED0E94" w:rsidRPr="00171E8A" w:rsidRDefault="00ED0E94" w:rsidP="00243153">
      <w:pPr>
        <w:tabs>
          <w:tab w:val="left" w:pos="8040"/>
        </w:tabs>
        <w:spacing w:line="360" w:lineRule="auto"/>
        <w:rPr>
          <w:rFonts w:ascii="Calibri" w:hAnsi="Calibri" w:cs="Calibri"/>
          <w:b/>
          <w:bCs/>
          <w:color w:val="000000"/>
          <w:lang w:val="it-IT"/>
        </w:rPr>
      </w:pPr>
      <w:r w:rsidRPr="00171E8A">
        <w:rPr>
          <w:rFonts w:ascii="Calibri" w:hAnsi="Calibri" w:cs="Calibri"/>
          <w:b/>
          <w:bCs/>
          <w:color w:val="000000"/>
          <w:lang w:val="it-IT"/>
        </w:rPr>
        <w:tab/>
      </w:r>
    </w:p>
    <w:p w:rsidR="00ED0E94" w:rsidRPr="00171E8A" w:rsidRDefault="00ED0E94" w:rsidP="00243153">
      <w:pPr>
        <w:tabs>
          <w:tab w:val="left" w:pos="8040"/>
        </w:tabs>
        <w:spacing w:line="360" w:lineRule="auto"/>
        <w:rPr>
          <w:rFonts w:ascii="Calibri" w:hAnsi="Calibri" w:cs="Calibri"/>
          <w:b/>
          <w:bCs/>
          <w:color w:val="000000"/>
          <w:lang w:val="it-IT"/>
        </w:rPr>
      </w:pPr>
    </w:p>
    <w:p w:rsidR="00ED0E94" w:rsidRPr="00D466FA" w:rsidRDefault="00ED0E94" w:rsidP="00D466FA">
      <w:pPr>
        <w:spacing w:line="360" w:lineRule="auto"/>
        <w:rPr>
          <w:rFonts w:ascii="Calibri" w:hAnsi="Calibri" w:cs="Calibri"/>
          <w:b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lastRenderedPageBreak/>
        <w:t>6. Osoba zaliczająca przedmiot/moduł w E-indeksie z dostępem do platformy WISUS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ED0E94" w:rsidRPr="000F36EE" w:rsidTr="00210561">
        <w:tc>
          <w:tcPr>
            <w:tcW w:w="5000" w:type="pct"/>
          </w:tcPr>
          <w:p w:rsidR="00ED0E94" w:rsidRPr="00D466FA" w:rsidRDefault="00ED0E94" w:rsidP="0021056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Nazwisko i imię: </w:t>
            </w:r>
            <w:r>
              <w:rPr>
                <w:rFonts w:ascii="Calibri" w:hAnsi="Calibri" w:cs="Calibri"/>
                <w:bCs/>
                <w:color w:val="000000"/>
              </w:rPr>
              <w:t xml:space="preserve">dr Natalia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Kobelska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>-Dubiel</w:t>
            </w:r>
          </w:p>
          <w:p w:rsidR="00ED0E94" w:rsidRPr="00D466FA" w:rsidRDefault="00ED0E94" w:rsidP="0021056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Tel. kontaktowy: </w:t>
            </w:r>
            <w:r w:rsidRPr="00D466FA">
              <w:rPr>
                <w:rFonts w:ascii="Calibri" w:hAnsi="Calibri" w:cs="Calibri"/>
                <w:bCs/>
                <w:color w:val="000000"/>
              </w:rPr>
              <w:t xml:space="preserve">61 8491 </w:t>
            </w:r>
            <w:r>
              <w:rPr>
                <w:rFonts w:ascii="Calibri" w:hAnsi="Calibri" w:cs="Calibri"/>
                <w:bCs/>
                <w:color w:val="000000"/>
              </w:rPr>
              <w:t>618</w:t>
            </w:r>
          </w:p>
          <w:p w:rsidR="00ED0E94" w:rsidRPr="00D466FA" w:rsidRDefault="00ED0E94" w:rsidP="00210561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DE"/>
              </w:rPr>
              <w:t xml:space="preserve">E-Mail: </w:t>
            </w:r>
            <w:r>
              <w:rPr>
                <w:rFonts w:ascii="Calibri" w:hAnsi="Calibri" w:cs="Calibri"/>
                <w:bCs/>
                <w:color w:val="000000"/>
                <w:lang w:val="de-DE"/>
              </w:rPr>
              <w:t>natalia.kobelska@gmail.com</w:t>
            </w:r>
          </w:p>
        </w:tc>
      </w:tr>
    </w:tbl>
    <w:p w:rsidR="00ED0E94" w:rsidRPr="00871EF7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  <w:lang w:val="de-DE"/>
        </w:rPr>
      </w:pPr>
    </w:p>
    <w:p w:rsidR="00ED0E94" w:rsidRPr="00D466FA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  <w:lang w:val="de-DE"/>
        </w:rPr>
        <w:t xml:space="preserve"> </w:t>
      </w:r>
      <w:r w:rsidRPr="00D466FA">
        <w:rPr>
          <w:rFonts w:ascii="Calibri" w:hAnsi="Calibri" w:cs="Calibri"/>
          <w:b/>
          <w:bCs/>
          <w:color w:val="000000"/>
        </w:rPr>
        <w:t>7.  Miejsce przedmiotu w programie studiów:</w:t>
      </w:r>
    </w:p>
    <w:p w:rsidR="00ED0E94" w:rsidRPr="00D466FA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Rok: III</w:t>
      </w:r>
    </w:p>
    <w:p w:rsidR="00ED0E94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Semestr: V, VI</w:t>
      </w:r>
    </w:p>
    <w:p w:rsidR="00ED0E94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014D0B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 xml:space="preserve">8. </w:t>
      </w:r>
      <w:r w:rsidRPr="00D466FA">
        <w:rPr>
          <w:rFonts w:ascii="Calibri" w:hAnsi="Calibri" w:cs="Calibri"/>
          <w:b/>
          <w:color w:val="000000"/>
        </w:rPr>
        <w:t>Liczba godzin  ogółem: 75</w:t>
      </w:r>
      <w:r w:rsidRPr="00D466FA">
        <w:rPr>
          <w:rFonts w:ascii="Calibri" w:hAnsi="Calibri" w:cs="Calibri"/>
          <w:b/>
          <w:color w:val="000000"/>
        </w:rPr>
        <w:tab/>
      </w:r>
      <w:r w:rsidRPr="00D466FA">
        <w:rPr>
          <w:rFonts w:ascii="Calibri" w:hAnsi="Calibri" w:cs="Calibri"/>
          <w:b/>
          <w:color w:val="000000"/>
        </w:rPr>
        <w:tab/>
      </w:r>
      <w:r w:rsidRPr="00D466FA">
        <w:rPr>
          <w:rFonts w:ascii="Calibri" w:hAnsi="Calibri" w:cs="Calibri"/>
          <w:b/>
          <w:color w:val="000000"/>
        </w:rPr>
        <w:tab/>
      </w:r>
      <w:r w:rsidRPr="00D466FA">
        <w:rPr>
          <w:rFonts w:ascii="Calibri" w:hAnsi="Calibri" w:cs="Calibri"/>
          <w:b/>
          <w:color w:val="000000"/>
        </w:rPr>
        <w:tab/>
        <w:t>liczba pkt. ECTS: 4</w:t>
      </w:r>
    </w:p>
    <w:p w:rsidR="00ED0E94" w:rsidRPr="00D466FA" w:rsidRDefault="00ED0E94" w:rsidP="00014D0B">
      <w:pPr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272"/>
        <w:gridCol w:w="1141"/>
        <w:gridCol w:w="1033"/>
        <w:gridCol w:w="1291"/>
        <w:gridCol w:w="1661"/>
      </w:tblGrid>
      <w:tr w:rsidR="00ED0E94" w:rsidRPr="00D466FA" w:rsidTr="00475B22">
        <w:trPr>
          <w:trHeight w:val="225"/>
          <w:tblCellSpacing w:w="20" w:type="dxa"/>
          <w:jc w:val="center"/>
        </w:trPr>
        <w:tc>
          <w:tcPr>
            <w:tcW w:w="2272" w:type="pct"/>
            <w:vMerge w:val="restart"/>
            <w:vAlign w:val="center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Jednostki uczestniczące w nauczaniu przedmiotu</w:t>
            </w:r>
          </w:p>
        </w:tc>
        <w:tc>
          <w:tcPr>
            <w:tcW w:w="2669" w:type="pct"/>
            <w:gridSpan w:val="4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Semestr zimowy/letni</w:t>
            </w:r>
          </w:p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 xml:space="preserve"> liczba godzin</w:t>
            </w:r>
          </w:p>
        </w:tc>
      </w:tr>
      <w:tr w:rsidR="00ED0E94" w:rsidRPr="00D466FA" w:rsidTr="00475B22">
        <w:trPr>
          <w:trHeight w:val="330"/>
          <w:tblCellSpacing w:w="20" w:type="dxa"/>
          <w:jc w:val="center"/>
        </w:trPr>
        <w:tc>
          <w:tcPr>
            <w:tcW w:w="2272" w:type="pct"/>
            <w:vMerge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W</w:t>
            </w:r>
          </w:p>
        </w:tc>
        <w:tc>
          <w:tcPr>
            <w:tcW w:w="536" w:type="pct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Ć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Ćwiczenia kategoria</w:t>
            </w:r>
          </w:p>
        </w:tc>
        <w:tc>
          <w:tcPr>
            <w:tcW w:w="805" w:type="pct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S</w:t>
            </w:r>
          </w:p>
        </w:tc>
      </w:tr>
      <w:tr w:rsidR="00ED0E94" w:rsidRPr="00D466FA" w:rsidTr="00475B22">
        <w:trPr>
          <w:trHeight w:hRule="exact" w:val="664"/>
          <w:tblCellSpacing w:w="20" w:type="dxa"/>
          <w:jc w:val="center"/>
        </w:trPr>
        <w:tc>
          <w:tcPr>
            <w:tcW w:w="2272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Kl. Gastroenterologii Dziecięcej i Chorób Metabolicznych</w:t>
            </w: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36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805" w:type="pct"/>
          </w:tcPr>
          <w:p w:rsidR="00ED0E94" w:rsidRPr="00D466FA" w:rsidRDefault="00ED0E94" w:rsidP="00897D11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D0E94" w:rsidRPr="00D466FA" w:rsidTr="00475B22">
        <w:trPr>
          <w:trHeight w:hRule="exact" w:val="397"/>
          <w:tblCellSpacing w:w="20" w:type="dxa"/>
          <w:jc w:val="center"/>
        </w:trPr>
        <w:tc>
          <w:tcPr>
            <w:tcW w:w="2272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Kl. Chorób Zakaźnych i Neurologii Dziecięcej </w:t>
            </w:r>
          </w:p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6" w:type="pct"/>
          </w:tcPr>
          <w:p w:rsidR="00ED0E94" w:rsidRPr="00D466FA" w:rsidRDefault="00ED0E94" w:rsidP="00897D11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80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D0E94" w:rsidRPr="00D466FA" w:rsidTr="00475B22">
        <w:trPr>
          <w:trHeight w:hRule="exact" w:val="629"/>
          <w:tblCellSpacing w:w="20" w:type="dxa"/>
          <w:jc w:val="center"/>
        </w:trPr>
        <w:tc>
          <w:tcPr>
            <w:tcW w:w="2272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Kl. </w:t>
            </w:r>
            <w:r w:rsidRPr="00D466FA">
              <w:rPr>
                <w:rStyle w:val="text"/>
                <w:rFonts w:ascii="Calibri" w:hAnsi="Calibri" w:cs="Calibri"/>
                <w:bCs/>
                <w:color w:val="000000"/>
              </w:rPr>
              <w:t>Pneumonologii, Alergologii Dziecięcej                       i Immunologii Klinicznej</w:t>
            </w:r>
          </w:p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6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0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D0E94" w:rsidRPr="00D466FA" w:rsidTr="00475B22">
        <w:trPr>
          <w:trHeight w:hRule="exact" w:val="667"/>
          <w:tblCellSpacing w:w="20" w:type="dxa"/>
          <w:jc w:val="center"/>
        </w:trPr>
        <w:tc>
          <w:tcPr>
            <w:tcW w:w="2272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Style w:val="text"/>
                <w:rFonts w:ascii="Calibri" w:hAnsi="Calibri" w:cs="Calibri"/>
                <w:bCs/>
                <w:color w:val="000000"/>
              </w:rPr>
              <w:t>Kl. Onkologii, Hematologii i Transplantologii Pediatrycznej</w:t>
            </w: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6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0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D0E94" w:rsidRPr="00D466FA" w:rsidTr="00475B22">
        <w:trPr>
          <w:trHeight w:hRule="exact" w:val="397"/>
          <w:tblCellSpacing w:w="20" w:type="dxa"/>
          <w:jc w:val="center"/>
        </w:trPr>
        <w:tc>
          <w:tcPr>
            <w:tcW w:w="2272" w:type="pct"/>
          </w:tcPr>
          <w:p w:rsidR="00ED0E94" w:rsidRPr="00D466FA" w:rsidRDefault="00ED0E94" w:rsidP="003B4FC4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color w:val="000000"/>
                <w:lang w:eastAsia="en-US"/>
              </w:rPr>
              <w:t>Razem:</w:t>
            </w:r>
          </w:p>
        </w:tc>
        <w:tc>
          <w:tcPr>
            <w:tcW w:w="594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D466F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36" w:type="pct"/>
          </w:tcPr>
          <w:p w:rsidR="00ED0E94" w:rsidRPr="00D466FA" w:rsidRDefault="00ED0E94" w:rsidP="00BD72FE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D466F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67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D466FA">
              <w:rPr>
                <w:rFonts w:ascii="Calibri" w:hAnsi="Calibri" w:cs="Calibri"/>
                <w:b/>
                <w:color w:val="000000"/>
              </w:rPr>
              <w:t>-</w:t>
            </w:r>
          </w:p>
        </w:tc>
        <w:tc>
          <w:tcPr>
            <w:tcW w:w="80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D466FA">
              <w:rPr>
                <w:rFonts w:ascii="Calibri" w:hAnsi="Calibri" w:cs="Calibri"/>
                <w:b/>
                <w:color w:val="000000"/>
              </w:rPr>
              <w:t>15</w:t>
            </w:r>
          </w:p>
        </w:tc>
      </w:tr>
    </w:tbl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D466FA">
      <w:pPr>
        <w:autoSpaceDE w:val="0"/>
        <w:rPr>
          <w:rFonts w:ascii="Calibri" w:hAnsi="Calibri" w:cs="Calibri"/>
          <w:color w:val="000000"/>
          <w:sz w:val="20"/>
          <w:szCs w:val="20"/>
        </w:rPr>
      </w:pPr>
      <w:r w:rsidRPr="00D466FA">
        <w:rPr>
          <w:rFonts w:ascii="Calibri" w:hAnsi="Calibri" w:cs="Calibri"/>
          <w:b/>
          <w:color w:val="000000"/>
        </w:rPr>
        <w:t>9. SYLABUS</w:t>
      </w:r>
      <w:r w:rsidRPr="00D466FA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Pr="00D466FA">
        <w:rPr>
          <w:rFonts w:ascii="Calibri" w:hAnsi="Calibri" w:cs="Calibri"/>
          <w:b/>
          <w:color w:val="000000"/>
          <w:sz w:val="20"/>
          <w:szCs w:val="20"/>
        </w:rPr>
        <w:t xml:space="preserve">( </w:t>
      </w:r>
      <w:r w:rsidRPr="00D466FA">
        <w:rPr>
          <w:rFonts w:ascii="Calibri" w:hAnsi="Calibri" w:cs="Calibri"/>
          <w:color w:val="000000"/>
          <w:sz w:val="20"/>
          <w:szCs w:val="20"/>
        </w:rPr>
        <w:t>proszę wypełnić wszystkie pola w tabeli)</w:t>
      </w:r>
    </w:p>
    <w:p w:rsidR="00ED0E94" w:rsidRPr="00D466FA" w:rsidRDefault="00ED0E94" w:rsidP="00D466FA">
      <w:pPr>
        <w:autoSpaceDE w:val="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072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2410"/>
        <w:gridCol w:w="2781"/>
        <w:gridCol w:w="3881"/>
      </w:tblGrid>
      <w:tr w:rsidR="00ED0E94" w:rsidRPr="00210561" w:rsidTr="0024315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Nazwa przedmiotu/</w:t>
            </w:r>
          </w:p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PEDIATRIA</w:t>
            </w:r>
          </w:p>
        </w:tc>
      </w:tr>
      <w:tr w:rsidR="00ED0E94" w:rsidRPr="00210561" w:rsidTr="00243153"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Wydział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color w:val="000000"/>
                <w:sz w:val="18"/>
                <w:szCs w:val="20"/>
                <w:lang w:eastAsia="en-US"/>
              </w:rPr>
            </w:pPr>
            <w:r w:rsidRPr="00D466FA">
              <w:rPr>
                <w:rFonts w:ascii="Calibri" w:hAnsi="Calibri"/>
                <w:color w:val="000000"/>
                <w:sz w:val="18"/>
                <w:szCs w:val="20"/>
                <w:lang w:eastAsia="en-US"/>
              </w:rPr>
              <w:t>WYDZIAŁ LEKARSKI II</w:t>
            </w:r>
          </w:p>
        </w:tc>
      </w:tr>
      <w:tr w:rsidR="00ED0E94" w:rsidRPr="00210561" w:rsidTr="00243153"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66F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Lekarski</w:t>
            </w:r>
          </w:p>
        </w:tc>
      </w:tr>
      <w:tr w:rsidR="00ED0E94" w:rsidRPr="00210561" w:rsidTr="00243153"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66F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ED0E94" w:rsidRPr="00210561" w:rsidTr="00243153"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66F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stacjonarne</w:t>
            </w:r>
          </w:p>
        </w:tc>
      </w:tr>
      <w:tr w:rsidR="00ED0E94" w:rsidRPr="00210561" w:rsidTr="00243153">
        <w:trPr>
          <w:trHeight w:val="326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Język przedmiotu/</w:t>
            </w:r>
          </w:p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66F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polski</w:t>
            </w:r>
          </w:p>
        </w:tc>
      </w:tr>
      <w:tr w:rsidR="00ED0E94" w:rsidRPr="00210561" w:rsidTr="00243153">
        <w:trPr>
          <w:trHeight w:val="285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Rodzaj przedmiotu/</w:t>
            </w:r>
          </w:p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</w:p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D466F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obowiązkowy</w:t>
            </w:r>
            <w:r w:rsidRPr="0021056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                        </w:t>
            </w:r>
          </w:p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ED0E94" w:rsidRPr="00210561" w:rsidTr="00243153">
        <w:trPr>
          <w:trHeight w:val="27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D0E94" w:rsidRPr="00210561" w:rsidRDefault="00ED0E94" w:rsidP="00FB5B5D">
            <w:pPr>
              <w:autoSpaceDE w:val="0"/>
              <w:snapToGrid w:val="0"/>
              <w:spacing w:line="254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210561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D0E94" w:rsidRPr="00210561" w:rsidRDefault="00ED0E94" w:rsidP="00FB5B5D">
            <w:pPr>
              <w:autoSpaceDE w:val="0"/>
              <w:spacing w:line="254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0E94" w:rsidRPr="00210561" w:rsidRDefault="00ED0E94" w:rsidP="00243153">
            <w:pPr>
              <w:spacing w:line="254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5,6</w:t>
            </w:r>
          </w:p>
        </w:tc>
      </w:tr>
    </w:tbl>
    <w:p w:rsidR="00ED0E94" w:rsidRDefault="00ED0E94" w:rsidP="002A65A7">
      <w:pPr>
        <w:ind w:firstLine="708"/>
        <w:jc w:val="both"/>
        <w:rPr>
          <w:rFonts w:ascii="Calibri" w:hAnsi="Calibri" w:cs="Calibri"/>
          <w:b/>
          <w:bCs/>
          <w:color w:val="000000"/>
        </w:rPr>
      </w:pPr>
    </w:p>
    <w:p w:rsidR="00ED0E94" w:rsidRDefault="00ED0E94" w:rsidP="002A65A7">
      <w:pPr>
        <w:ind w:firstLine="708"/>
        <w:jc w:val="both"/>
        <w:rPr>
          <w:rFonts w:ascii="Calibri" w:hAnsi="Calibri" w:cs="Calibri"/>
          <w:b/>
          <w:bCs/>
          <w:color w:val="000000"/>
        </w:rPr>
      </w:pPr>
    </w:p>
    <w:p w:rsidR="00ED0E94" w:rsidRDefault="00ED0E94" w:rsidP="002A65A7">
      <w:pPr>
        <w:ind w:firstLine="708"/>
        <w:jc w:val="both"/>
        <w:rPr>
          <w:rFonts w:ascii="Calibri" w:hAnsi="Calibri" w:cs="Calibri"/>
          <w:b/>
          <w:bCs/>
          <w:color w:val="000000"/>
        </w:rPr>
      </w:pPr>
    </w:p>
    <w:p w:rsidR="00ED0E94" w:rsidRDefault="00ED0E94" w:rsidP="002A65A7">
      <w:pPr>
        <w:ind w:firstLine="708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6"/>
        <w:gridCol w:w="5604"/>
        <w:gridCol w:w="1748"/>
      </w:tblGrid>
      <w:tr w:rsidR="00ED0E94" w:rsidRPr="00D466FA" w:rsidTr="00A67345">
        <w:tc>
          <w:tcPr>
            <w:tcW w:w="1042" w:type="pct"/>
            <w:vAlign w:val="center"/>
          </w:tcPr>
          <w:p w:rsidR="00ED0E94" w:rsidRPr="00A67345" w:rsidRDefault="00ED0E94" w:rsidP="00A673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lastRenderedPageBreak/>
              <w:t>Symbol efektów kształcenia zgodnie ze standardami</w:t>
            </w:r>
          </w:p>
        </w:tc>
        <w:tc>
          <w:tcPr>
            <w:tcW w:w="3017" w:type="pct"/>
            <w:vAlign w:val="center"/>
          </w:tcPr>
          <w:p w:rsidR="00ED0E94" w:rsidRPr="00A67345" w:rsidRDefault="00ED0E94" w:rsidP="00A673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OPIS KIERUNKOWYCH EFEKTÓW KSZTAŁCENIA</w:t>
            </w:r>
          </w:p>
        </w:tc>
        <w:tc>
          <w:tcPr>
            <w:tcW w:w="941" w:type="pct"/>
          </w:tcPr>
          <w:p w:rsidR="00ED0E94" w:rsidRPr="00A67345" w:rsidRDefault="00ED0E94" w:rsidP="00A6734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Metody weryfikacji osiągnięcia zamierzonych efektów kształcenia</w:t>
            </w: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WIEDZA (ZGODNIE ZE SZCZEGÓŁOWYMI EFEKTAMI KSZTAŁCENIA)</w:t>
            </w:r>
          </w:p>
        </w:tc>
        <w:tc>
          <w:tcPr>
            <w:tcW w:w="941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W01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uwarunkowania środowiskowe i epidemiologiczne najczęstszych chorób</w:t>
            </w:r>
          </w:p>
        </w:tc>
        <w:tc>
          <w:tcPr>
            <w:tcW w:w="941" w:type="pct"/>
            <w:vMerge w:val="restar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kolokwium</w:t>
            </w: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W02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zasady żywienia dzieci zdrowych i chorych, szczepień ochronnych i prowadzenia bilansu zdrowia dziecka.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W03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i rozumie przyczyny, objawy, zasady diagnozowania i postępowania terapeutycznego w przypadku najczęstszych chorób dzieci: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a) krzywicy, tężyczki, drgawek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c) ostrych i przewlekłych chorób górnych i dolnych dróg oddechowych, wad wrodzonych układu oddechowego, gruźlicy anafilaktycznego, obrzęku naczynioworuchowego</w:t>
            </w:r>
          </w:p>
          <w:p w:rsidR="00ED0E94" w:rsidRPr="00A67345" w:rsidRDefault="00ED0E94" w:rsidP="00A6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d) niedokrwistości, skaz krwotocznych, stanów niewydolności szpiku, chorób nowotworowych wieku dziecięcego, w tym guzów litych typowych dla wieku dziecięcego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e) ostrych i przewlekłych bólów brzucha, wymiotów, biegunek, zaparć, krwawień z przewodu pokarmowego, choroby wrzodowej, nieswoistych chorób jelit, chorób trzustki, </w:t>
            </w:r>
            <w:proofErr w:type="spellStart"/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cholestaz</w:t>
            </w:r>
            <w:proofErr w:type="spellEnd"/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i chorób  wątroby oraz innych chorób nabytych i wad wrodzonych przewodu pokarmowego </w:t>
            </w:r>
          </w:p>
          <w:p w:rsidR="00ED0E94" w:rsidRPr="00A67345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h) mózgowego porażenia dziecięcego, zapaleń mózgu i opon mózgowo-rdzeniowych, padaczki,</w:t>
            </w:r>
          </w:p>
          <w:p w:rsidR="00ED0E94" w:rsidRPr="00A67345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i) najczęstszych chorób zakaźnych wieku dziecięcego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W04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zagadnienia: dziecka maltretowanego i wykorzystywania seksualnego, upośledzenia umysłowego, zaburzeń zachowania: zaburzeń lękowych i emocjonalnych, psychoz, uzależnień, zaburzeń odżywiania i wydalania u dzieci - tylko upośledzenie umysłowe, zaburzenia zachowania, zaburzenia odżywiania i wydalania u dzieci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W06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najczęściej występujące stany zagrożenia życia u dzieci oraz zasady postępowania w tych stanach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W32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pneumokokowych</w:t>
            </w:r>
            <w:proofErr w:type="spellEnd"/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, wirusowym zapaleniu wątroby, nabytym niedoborze odporności AIDS, sepsie i zakażeniach szpitalnych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W35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zna i rozumie przyczyny, objawy, zasady diagnozowania i postępowania terapeutycznego w najczęstszych chorobach dziedzicznych </w:t>
            </w:r>
          </w:p>
        </w:tc>
        <w:tc>
          <w:tcPr>
            <w:tcW w:w="941" w:type="pct"/>
            <w:vMerge w:val="restar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W36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i rozumie przyczyny, objawy, zasady diagnozowania i postępowania terapeutycznego w najczęstszych chorobach i specyficznych problemach w praktyce lekarza rodzinnego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lastRenderedPageBreak/>
              <w:t>E W37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rodzaje materiałów biologicznych wykorzystywanych w diagnostyce laboratoryjnej oraz zasady pobierania materiału do badań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W38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zna podstawy teoretyczne i praktyczne diagnostyki laboratoryjnej 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W39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i rozumie możliwości i ograniczenia badań laboratoryjnych w stanach nagłych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W40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wymienia wskazania do wdrożenia terapii monitorowanej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UMIEJĘTNOŚCI (ZGODNIE ZE SZCZEGÓŁOWYMI EFEKTAMI KSZTAŁCENIA)</w:t>
            </w:r>
          </w:p>
        </w:tc>
        <w:tc>
          <w:tcPr>
            <w:tcW w:w="941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U02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przeprowadza wywiad lekarski z dzieckiem i jego rodziną</w:t>
            </w:r>
          </w:p>
        </w:tc>
        <w:tc>
          <w:tcPr>
            <w:tcW w:w="941" w:type="pct"/>
            <w:vMerge w:val="restar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kolokwium</w:t>
            </w: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U04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przeprowadza badanie fizykalne dziecka w każdym wieku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U07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ocenia stan ogólny, stan przytomności i świadomości pacjenta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 09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zestawia pomiary antropometryczne i ciśnienia krwi z danymi na siatkach centylowych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U10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ocenia stopień zaawansowania dojrzewania płciowego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U11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przeprowadza badania bilansowe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U12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przeprowadza diagnostykę różnicową najczęstszych chorób osób dorosłych i dzieci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U13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ocenia i opisuje stan somatyczny i psychiczny pacjenta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U14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rozpoznaje stany bezpośredniego zagrożenia życia; 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U15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rozpoznaje stan po spożyciu alkoholu, narkotyków i innych używek - w pediatrii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U16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planuje postępowanie diagnostyczne, terapeutyczne i profilaktyczne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U17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przeprowadza analizę ewentualnych działań niepożądanych poszczególnych leków oraz interakcji między nimi 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U18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proponuje indywidualizację obowiązujących wytycznych terapeutycznych oraz inne metody leczenia wobec nieskuteczności albo przeciwwskazań do terapii standardowej;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U20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kwalifikuje pacjenta do leczenia domowego i szpitalnego 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U23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proponuje program rehabilitacji w najczęstszych chorobach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U24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interpretuje badania laboratoryjne i identyfikuje przyczyny odchyleń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U25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stosuje leczenie żywieniowe (z uwzględnieniem żywienia dojelitowego i pozajelitowego)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E U26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planuje postępowanie w przypadku ekspozycji na zakażenie przenoszone droga krwi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E U27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kwalifikuje pacjenta do szczepień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U28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pobiera materiał do badań wykorzystywanych w diagnostyce laboratoryjnej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U29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wykonuje podstawowe procedury i zabiegi lekarskie, w tym: 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a) pomiar temperatury ciała, pomiar tętna, nieinwazyjny pomiar ciśnienia tętniczego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b) monitorowanie parametrów życiowych przy pomocy kardiomonitora, puls oksymetrię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U30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asystuje przy przeprowadzaniu następujących procedur i zabiegów lekarskich: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ar-SA"/>
              </w:rPr>
              <w:t>a) przetoczenie preparatów krwi i krwiopochodnych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lastRenderedPageBreak/>
              <w:t>e) nakłuciu lędźwiowym,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f) biopsji cienkoigłowej,</w:t>
            </w:r>
          </w:p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oraz interpretuje ich wyniki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lastRenderedPageBreak/>
              <w:t>E U32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planuje konsultacje specjalistyczne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E U38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prowadzi dokumentację medyczną pacjenta 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KOMPETENCJE SPOŁECZNE (ZGODNIE ZE SZCZEGÓŁOWYMI EFEKTAMI KSZTAŁCENIA)</w:t>
            </w:r>
          </w:p>
        </w:tc>
        <w:tc>
          <w:tcPr>
            <w:tcW w:w="941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D W06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rozumie funkcjonowanie instytucji medycznych oraz społeczną rolę lekarza</w:t>
            </w:r>
          </w:p>
        </w:tc>
        <w:tc>
          <w:tcPr>
            <w:tcW w:w="941" w:type="pct"/>
            <w:vMerge w:val="restar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D W15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suppressAutoHyphens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zna zasady pracy w grupie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ED0E94" w:rsidRPr="00D466FA" w:rsidTr="00A67345">
        <w:tc>
          <w:tcPr>
            <w:tcW w:w="1042" w:type="pct"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D U11</w:t>
            </w:r>
          </w:p>
        </w:tc>
        <w:tc>
          <w:tcPr>
            <w:tcW w:w="3017" w:type="pct"/>
          </w:tcPr>
          <w:p w:rsidR="00ED0E94" w:rsidRPr="00A67345" w:rsidRDefault="00ED0E94" w:rsidP="00A6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</w:rPr>
            </w:pPr>
            <w:r w:rsidRPr="00A67345">
              <w:rPr>
                <w:rFonts w:ascii="Calibri" w:hAnsi="Calibri" w:cs="Calibri"/>
                <w:color w:val="000000"/>
                <w:sz w:val="22"/>
                <w:szCs w:val="22"/>
              </w:rPr>
              <w:t>komunikuje się ze współpracownikami zespołu, udzielając konstruktywnej informacji zwrotnej i wsparcia</w:t>
            </w:r>
          </w:p>
        </w:tc>
        <w:tc>
          <w:tcPr>
            <w:tcW w:w="941" w:type="pct"/>
            <w:vMerge/>
          </w:tcPr>
          <w:p w:rsidR="00ED0E94" w:rsidRPr="00A67345" w:rsidRDefault="00ED0E94" w:rsidP="00A67345">
            <w:pPr>
              <w:suppressAutoHyphen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</w:tbl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</w:rPr>
      </w:pPr>
    </w:p>
    <w:p w:rsidR="00ED0E94" w:rsidRDefault="00ED0E94" w:rsidP="003D1AD0">
      <w:pPr>
        <w:jc w:val="both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10.</w:t>
      </w:r>
      <w:r>
        <w:rPr>
          <w:rFonts w:ascii="Calibri" w:hAnsi="Calibri" w:cs="Calibri"/>
          <w:b/>
          <w:bCs/>
          <w:color w:val="000000"/>
        </w:rPr>
        <w:t xml:space="preserve"> WPROWADZENIE DO PRZEDMIOTU/MODUŁU (przygotowuje koordynator modułu):</w:t>
      </w:r>
    </w:p>
    <w:p w:rsidR="00ED0E94" w:rsidRDefault="00ED0E94" w:rsidP="003D1AD0">
      <w:pPr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Zajęcia w ramach przedmiotu PEDIATRIA mają na celu u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zyskanie wiedzy dot. niektórych zagadnień  propedeutyki pediatrii oraz elementów gastroenterologii dziecięcej i chorób metabolicznych, neurologii dziecięcej i chorób zakaźnych, </w:t>
      </w:r>
      <w:proofErr w:type="spellStart"/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hematoonkologii</w:t>
      </w:r>
      <w:proofErr w:type="spellEnd"/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dziecięcej oraz pneumonologii i alergologii. </w:t>
      </w:r>
    </w:p>
    <w:p w:rsidR="00ED0E94" w:rsidRDefault="00ED0E94" w:rsidP="003D1AD0">
      <w:pPr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F248B3">
        <w:rPr>
          <w:rFonts w:ascii="Calibri" w:hAnsi="Calibri" w:cs="Calibri"/>
          <w:b/>
          <w:color w:val="000000"/>
          <w:sz w:val="22"/>
          <w:szCs w:val="22"/>
          <w:lang w:eastAsia="ar-SA"/>
        </w:rPr>
        <w:t>Tematyka zajęć: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</w:p>
    <w:p w:rsidR="00ED0E94" w:rsidRPr="00D466FA" w:rsidRDefault="00ED0E94" w:rsidP="003D1AD0">
      <w:pPr>
        <w:jc w:val="both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Badanie podmiotowe i przedmiotowe dziecka. Odrębności morfologiczno-fiz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jologiczne w wieku rozwojowym. Najczęstsze c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horoby poszczególnych narządów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 i układów w wieku rozwojowym. Niektóre zagadnienia z zakresu patofizjologii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okresu noworodkowego. W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ybrane w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ady wrodzone i choroby uwarunkowane genetycznie. 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Wrodzone zaburzenia metaboliczne. 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Ocena rozwoju psychoruchowego dziecka; nieprawidłowości rozwoju psychoruchowego, psychicznego oraz zaburzenia zachowania. Zasady racjonalnego żywienia dzieci zdrowych i chorych. Działania profilaktyczne w wybranych stanach chorobowych. Immunoprofilaktyka czynna u dzieci i młodzieży. Elementy pediatrii społecznej. Opieka nad dzieckiem przedszkolnym i szkolnym.</w:t>
      </w:r>
    </w:p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</w:rPr>
      </w:pPr>
    </w:p>
    <w:p w:rsidR="00ED0E94" w:rsidRPr="00F248B3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248B3">
        <w:rPr>
          <w:rFonts w:ascii="Calibri" w:hAnsi="Calibri" w:cs="Calibri"/>
          <w:b/>
          <w:bCs/>
          <w:color w:val="000000"/>
        </w:rPr>
        <w:t>11.TREŚCI MERYTORYCZNE MODUŁU (z podziałem na bloki modułu, przygotowuje osoba odpowiedzialna za blok modułu, wprowadza treści merytoryczne4 formę zajęć i literaturę)</w:t>
      </w:r>
    </w:p>
    <w:p w:rsidR="00ED0E94" w:rsidRPr="00D466FA" w:rsidRDefault="00ED0E94" w:rsidP="00014D0B">
      <w:pPr>
        <w:jc w:val="both"/>
        <w:rPr>
          <w:rFonts w:ascii="Calibri" w:hAnsi="Calibri" w:cs="Calibri"/>
          <w:bCs/>
          <w:color w:val="000000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449"/>
        <w:gridCol w:w="3637"/>
        <w:gridCol w:w="3312"/>
      </w:tblGrid>
      <w:tr w:rsidR="00ED0E94" w:rsidRPr="00D466FA" w:rsidTr="003D1AD0">
        <w:trPr>
          <w:trHeight w:val="420"/>
          <w:tblCellSpacing w:w="20" w:type="dxa"/>
        </w:trPr>
        <w:tc>
          <w:tcPr>
            <w:tcW w:w="3197" w:type="pct"/>
            <w:gridSpan w:val="2"/>
            <w:vAlign w:val="center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Tematyka wykładów 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Imię i nazwisko osoby prowadzącej zajęcia</w:t>
            </w:r>
          </w:p>
        </w:tc>
      </w:tr>
      <w:tr w:rsidR="00ED0E94" w:rsidRPr="00D466FA" w:rsidTr="003D1AD0">
        <w:trPr>
          <w:trHeight w:hRule="exact" w:val="1056"/>
          <w:tblCellSpacing w:w="20" w:type="dxa"/>
        </w:trPr>
        <w:tc>
          <w:tcPr>
            <w:tcW w:w="1276" w:type="pct"/>
            <w:vAlign w:val="center"/>
          </w:tcPr>
          <w:p w:rsidR="00ED0E94" w:rsidRDefault="00ED0E94" w:rsidP="003B4FC4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D1AD0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Choroby trzustki u dzieci.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Prof. dr hab. Jarosław Walkowiak</w:t>
            </w:r>
          </w:p>
        </w:tc>
      </w:tr>
      <w:tr w:rsidR="00ED0E94" w:rsidRPr="00D466FA" w:rsidTr="003D1AD0">
        <w:trPr>
          <w:trHeight w:hRule="exact" w:val="1462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Stany napadowe u dzieci z uwzględnieniem drgawek gorączkowych, padaczki wieku rozwojowego, napadów nie padaczkowych.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Prof. dr hab. Wojciech Służewski</w:t>
            </w:r>
          </w:p>
        </w:tc>
      </w:tr>
      <w:tr w:rsidR="00ED0E94" w:rsidRPr="00D466FA" w:rsidTr="003D1AD0">
        <w:trPr>
          <w:trHeight w:hRule="exact" w:val="1497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 xml:space="preserve">Diagnostyka różnicowa w pediatrii na przykładzie stanów gorączkowych,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</w:rPr>
              <w:t>hipertransaminazemii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</w:rPr>
              <w:t xml:space="preserve"> i powiększenia węzłów chłonnych.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 xml:space="preserve">Prof. dr hab. Magdalena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</w:rPr>
              <w:t>Figlerowicz</w:t>
            </w:r>
            <w:proofErr w:type="spellEnd"/>
          </w:p>
        </w:tc>
      </w:tr>
      <w:tr w:rsidR="00ED0E94" w:rsidRPr="00D466FA" w:rsidTr="003D1AD0">
        <w:trPr>
          <w:trHeight w:hRule="exact" w:val="825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294963">
            <w:pPr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 xml:space="preserve">Naturalne i sztuczne żywienie niemowląt. 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>Żywienie dojelitowe i pozajelitowe.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Cs w:val="18"/>
                <w:lang w:eastAsia="en-US"/>
              </w:rPr>
              <w:t>Dr n. med. Mariusz Szczepanik</w:t>
            </w:r>
          </w:p>
        </w:tc>
      </w:tr>
      <w:tr w:rsidR="00ED0E94" w:rsidRPr="00D466FA" w:rsidTr="003D1AD0">
        <w:trPr>
          <w:trHeight w:hRule="exact" w:val="813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Wprowadzenie do chorób alergicznych u dzieci.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Style w:val="text"/>
                <w:rFonts w:ascii="Calibri" w:hAnsi="Calibri" w:cs="Calibri"/>
                <w:color w:val="000000"/>
              </w:rPr>
              <w:t xml:space="preserve">Prof. dr hab. Anna </w:t>
            </w:r>
            <w:proofErr w:type="spellStart"/>
            <w:r w:rsidRPr="00D466FA">
              <w:rPr>
                <w:rStyle w:val="text"/>
                <w:rFonts w:ascii="Calibri" w:hAnsi="Calibri" w:cs="Calibri"/>
                <w:color w:val="000000"/>
              </w:rPr>
              <w:t>Bręborowicz</w:t>
            </w:r>
            <w:proofErr w:type="spellEnd"/>
          </w:p>
        </w:tc>
      </w:tr>
      <w:tr w:rsidR="00ED0E94" w:rsidRPr="00D466FA" w:rsidTr="003D1AD0">
        <w:trPr>
          <w:trHeight w:val="420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(2 godz.)</w:t>
            </w: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 xml:space="preserve">Niedokrwistości </w:t>
            </w:r>
            <w:r w:rsidRPr="00D466FA">
              <w:rPr>
                <w:rFonts w:ascii="Calibri" w:hAnsi="Calibri" w:cs="Calibri"/>
                <w:color w:val="000000"/>
              </w:rPr>
              <w:t>i skazy</w:t>
            </w:r>
            <w:r w:rsidRPr="00D466FA">
              <w:rPr>
                <w:rFonts w:ascii="Calibri" w:hAnsi="Calibri" w:cs="Calibri"/>
                <w:color w:val="000000"/>
              </w:rPr>
              <w:br/>
              <w:t xml:space="preserve">krwotoczne </w:t>
            </w: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>wieku dziecięcego.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>Prof. dr hab. Jacek Wachowiak</w:t>
            </w:r>
          </w:p>
        </w:tc>
      </w:tr>
      <w:tr w:rsidR="00ED0E94" w:rsidRPr="00D466FA" w:rsidTr="003D1AD0">
        <w:trPr>
          <w:trHeight w:val="420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(2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Wprowadzenie do chorób układu oddechowego u dzieci.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Style w:val="text"/>
                <w:rFonts w:ascii="Calibri" w:hAnsi="Calibri" w:cs="Calibri"/>
                <w:color w:val="000000"/>
              </w:rPr>
              <w:t xml:space="preserve">Prof. dr hab. Anna </w:t>
            </w:r>
            <w:proofErr w:type="spellStart"/>
            <w:r w:rsidRPr="00D466FA">
              <w:rPr>
                <w:rStyle w:val="text"/>
                <w:rFonts w:ascii="Calibri" w:hAnsi="Calibri" w:cs="Calibri"/>
                <w:color w:val="000000"/>
              </w:rPr>
              <w:t>Bręborowicz</w:t>
            </w:r>
            <w:proofErr w:type="spellEnd"/>
          </w:p>
        </w:tc>
      </w:tr>
      <w:tr w:rsidR="00ED0E94" w:rsidRPr="00D466FA" w:rsidTr="003D1AD0">
        <w:trPr>
          <w:trHeight w:val="420"/>
          <w:tblCellSpacing w:w="20" w:type="dxa"/>
        </w:trPr>
        <w:tc>
          <w:tcPr>
            <w:tcW w:w="1276" w:type="pct"/>
            <w:vAlign w:val="center"/>
          </w:tcPr>
          <w:p w:rsidR="00ED0E94" w:rsidRPr="00D466FA" w:rsidRDefault="00ED0E94" w:rsidP="00A72F50">
            <w:pPr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  <w:p w:rsidR="00ED0E94" w:rsidRPr="00D466FA" w:rsidRDefault="00ED0E94" w:rsidP="003B4FC4">
            <w:pPr>
              <w:ind w:left="3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(1 godz.)</w:t>
            </w:r>
          </w:p>
        </w:tc>
        <w:tc>
          <w:tcPr>
            <w:tcW w:w="1899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Gorączka u dzieci.</w:t>
            </w:r>
          </w:p>
        </w:tc>
        <w:tc>
          <w:tcPr>
            <w:tcW w:w="173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Cs w:val="18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  <w:szCs w:val="18"/>
                <w:lang w:eastAsia="en-US"/>
              </w:rPr>
              <w:t xml:space="preserve">Dr n. med. Natalia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Cs w:val="18"/>
                <w:lang w:eastAsia="en-US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Cs w:val="18"/>
                <w:lang w:eastAsia="en-US"/>
              </w:rPr>
              <w:t>-Dubiel</w:t>
            </w:r>
          </w:p>
        </w:tc>
      </w:tr>
    </w:tbl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11"/>
        <w:gridCol w:w="3673"/>
        <w:gridCol w:w="3214"/>
      </w:tblGrid>
      <w:tr w:rsidR="00ED0E94" w:rsidRPr="00D466FA" w:rsidTr="00F248B3">
        <w:trPr>
          <w:trHeight w:val="420"/>
          <w:tblCellSpacing w:w="20" w:type="dxa"/>
        </w:trPr>
        <w:tc>
          <w:tcPr>
            <w:tcW w:w="3250" w:type="pct"/>
            <w:gridSpan w:val="2"/>
            <w:vAlign w:val="center"/>
          </w:tcPr>
          <w:p w:rsidR="00ED0E94" w:rsidRPr="00D466FA" w:rsidRDefault="00ED0E94" w:rsidP="00FB5B5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Tematyka seminariów 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>Imię i nazwisko osoby prowadzącej zajęcia</w:t>
            </w:r>
          </w:p>
        </w:tc>
      </w:tr>
      <w:tr w:rsidR="00ED0E94" w:rsidRPr="00D466FA" w:rsidTr="00F248B3">
        <w:trPr>
          <w:trHeight w:val="787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Pn. 8:00-8:45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Wywiad lekarski i badanie przedmiotowe w pediatrii. 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 xml:space="preserve">dr med. Natalia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</w:rPr>
              <w:t>-Dubiel</w:t>
            </w:r>
          </w:p>
        </w:tc>
      </w:tr>
      <w:tr w:rsidR="00ED0E94" w:rsidRPr="00D466FA" w:rsidTr="00F248B3">
        <w:trPr>
          <w:trHeight w:val="491"/>
          <w:tblCellSpacing w:w="20" w:type="dxa"/>
        </w:trPr>
        <w:tc>
          <w:tcPr>
            <w:tcW w:w="1309" w:type="pct"/>
            <w:vMerge w:val="restar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Wt. 8:00-9:30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Profilaktyka </w:t>
            </w:r>
            <w:proofErr w:type="spellStart"/>
            <w:r w:rsidRPr="00D466FA">
              <w:rPr>
                <w:rFonts w:ascii="Calibri" w:hAnsi="Calibri" w:cs="Calibri"/>
                <w:color w:val="000000"/>
              </w:rPr>
              <w:t>poekspozycyjna</w:t>
            </w:r>
            <w:proofErr w:type="spellEnd"/>
            <w:r w:rsidRPr="00D466FA">
              <w:rPr>
                <w:rFonts w:ascii="Calibri" w:hAnsi="Calibri" w:cs="Calibri"/>
                <w:color w:val="000000"/>
              </w:rPr>
              <w:t xml:space="preserve"> chorób zakaźnych.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prof. dr hab. Magdalena </w:t>
            </w:r>
            <w:proofErr w:type="spellStart"/>
            <w:r w:rsidRPr="00D466FA">
              <w:rPr>
                <w:rFonts w:ascii="Calibri" w:hAnsi="Calibri" w:cs="Calibri"/>
                <w:color w:val="000000"/>
              </w:rPr>
              <w:t>Figlerowicz</w:t>
            </w:r>
            <w:proofErr w:type="spellEnd"/>
          </w:p>
        </w:tc>
      </w:tr>
      <w:tr w:rsidR="00ED0E94" w:rsidRPr="00D466FA" w:rsidTr="00F248B3">
        <w:trPr>
          <w:trHeight w:val="630"/>
          <w:tblCellSpacing w:w="20" w:type="dxa"/>
        </w:trPr>
        <w:tc>
          <w:tcPr>
            <w:tcW w:w="1309" w:type="pct"/>
            <w:vMerge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Szczepienia ochronne u dzieci.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dr hab. med. Katarzyna Mazur-</w:t>
            </w:r>
            <w:proofErr w:type="spellStart"/>
            <w:r w:rsidRPr="00D466FA">
              <w:rPr>
                <w:rFonts w:ascii="Calibri" w:hAnsi="Calibri" w:cs="Calibri"/>
                <w:color w:val="000000"/>
              </w:rPr>
              <w:t>Melewska</w:t>
            </w:r>
            <w:proofErr w:type="spellEnd"/>
          </w:p>
        </w:tc>
      </w:tr>
      <w:tr w:rsidR="00ED0E94" w:rsidRPr="00D466FA" w:rsidTr="00F248B3">
        <w:trPr>
          <w:trHeight w:val="1187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Śr. 8:00-8:45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Wczesne objawy chorób nowotworowych.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D466FA">
              <w:rPr>
                <w:rFonts w:ascii="Calibri" w:hAnsi="Calibri" w:cs="Calibri"/>
                <w:bCs/>
                <w:color w:val="000000"/>
                <w:lang w:eastAsia="en-US"/>
              </w:rPr>
              <w:t>prof. dr hab. Jacek Wachowiak</w:t>
            </w:r>
          </w:p>
        </w:tc>
      </w:tr>
      <w:tr w:rsidR="00ED0E94" w:rsidRPr="00D466FA" w:rsidTr="00F248B3">
        <w:trPr>
          <w:trHeight w:val="443"/>
          <w:tblCellSpacing w:w="20" w:type="dxa"/>
        </w:trPr>
        <w:tc>
          <w:tcPr>
            <w:tcW w:w="1309" w:type="pct"/>
            <w:vMerge w:val="restar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Czw. 8:00-9:30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Celiakia u dzieci.</w:t>
            </w:r>
          </w:p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Nietolerancja laktozy.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prof. dr hab. Jarosław Walkowiak</w:t>
            </w:r>
          </w:p>
        </w:tc>
      </w:tr>
      <w:tr w:rsidR="00ED0E94" w:rsidRPr="00D466FA" w:rsidTr="00F248B3">
        <w:trPr>
          <w:trHeight w:val="442"/>
          <w:tblCellSpacing w:w="20" w:type="dxa"/>
        </w:trPr>
        <w:tc>
          <w:tcPr>
            <w:tcW w:w="1309" w:type="pct"/>
            <w:vMerge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Ostra biegunka u dzieci.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dr med. Mariusz Szczepanik</w:t>
            </w:r>
          </w:p>
        </w:tc>
      </w:tr>
      <w:tr w:rsidR="00ED0E94" w:rsidRPr="000F36EE" w:rsidTr="00F248B3">
        <w:trPr>
          <w:trHeight w:val="1256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Pt. 8:00-8:45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Choroby wysypkowe u dzieci - różnicowanie.</w:t>
            </w:r>
          </w:p>
        </w:tc>
        <w:tc>
          <w:tcPr>
            <w:tcW w:w="1684" w:type="pct"/>
          </w:tcPr>
          <w:p w:rsidR="00ED0E94" w:rsidRPr="000F36EE" w:rsidRDefault="00ED0E94" w:rsidP="00FB5B5D">
            <w:pPr>
              <w:rPr>
                <w:rFonts w:ascii="Calibri" w:hAnsi="Calibri" w:cs="Calibri"/>
                <w:bCs/>
                <w:color w:val="000000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lang w:val="sv-SE"/>
              </w:rPr>
              <w:t>dr hab. med. Anna Mania</w:t>
            </w:r>
          </w:p>
        </w:tc>
      </w:tr>
      <w:tr w:rsidR="00ED0E94" w:rsidRPr="00D466FA" w:rsidTr="00F248B3">
        <w:trPr>
          <w:trHeight w:val="671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0F36EE">
              <w:rPr>
                <w:rFonts w:ascii="Calibri" w:hAnsi="Calibri" w:cs="Calibri"/>
                <w:b/>
                <w:bCs/>
                <w:color w:val="000000"/>
                <w:lang w:val="sv-SE"/>
              </w:rPr>
              <w:t xml:space="preserve"> </w:t>
            </w:r>
            <w:r w:rsidRPr="00D466FA">
              <w:rPr>
                <w:rFonts w:ascii="Calibri" w:hAnsi="Calibri" w:cs="Calibri"/>
                <w:b/>
                <w:bCs/>
                <w:color w:val="000000"/>
              </w:rPr>
              <w:t>Pn. 8:00-9:30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Bóle brzucha u dzieci.</w:t>
            </w:r>
          </w:p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Alergia pokarmowa.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 xml:space="preserve">dr med. Natalia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</w:rPr>
              <w:t xml:space="preserve">-Dubiel </w:t>
            </w:r>
          </w:p>
        </w:tc>
      </w:tr>
      <w:tr w:rsidR="00ED0E94" w:rsidRPr="000F36EE" w:rsidTr="00F248B3">
        <w:trPr>
          <w:trHeight w:val="420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Wt. 8:00-9:30</w:t>
            </w:r>
          </w:p>
        </w:tc>
        <w:tc>
          <w:tcPr>
            <w:tcW w:w="1919" w:type="pct"/>
          </w:tcPr>
          <w:p w:rsidR="00ED0E94" w:rsidRPr="00D466FA" w:rsidRDefault="00ED0E94" w:rsidP="00FB5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Zaburzenia czynnościowe przewodu pokarmowego.  </w:t>
            </w:r>
          </w:p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 xml:space="preserve">Choroba </w:t>
            </w:r>
            <w:proofErr w:type="spellStart"/>
            <w:r w:rsidRPr="00D466FA">
              <w:rPr>
                <w:rFonts w:ascii="Calibri" w:hAnsi="Calibri" w:cs="Calibri"/>
                <w:color w:val="000000"/>
              </w:rPr>
              <w:t>refluksowa</w:t>
            </w:r>
            <w:proofErr w:type="spellEnd"/>
            <w:r w:rsidRPr="00D466FA">
              <w:rPr>
                <w:rFonts w:ascii="Calibri" w:hAnsi="Calibri" w:cs="Calibri"/>
                <w:color w:val="000000"/>
              </w:rPr>
              <w:t xml:space="preserve"> przełyku. Zaparcia.</w:t>
            </w:r>
          </w:p>
        </w:tc>
        <w:tc>
          <w:tcPr>
            <w:tcW w:w="1684" w:type="pct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</w:p>
          <w:p w:rsidR="00ED0E94" w:rsidRPr="000F36EE" w:rsidRDefault="00ED0E94" w:rsidP="00FB5B5D">
            <w:pPr>
              <w:rPr>
                <w:rFonts w:ascii="Calibri" w:hAnsi="Calibri" w:cs="Calibri"/>
                <w:bCs/>
                <w:color w:val="000000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lang w:val="sv-SE"/>
              </w:rPr>
              <w:t>dr hab. med. Aleksandra Lisowska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0F36EE">
              <w:rPr>
                <w:rFonts w:ascii="Calibri" w:hAnsi="Calibri" w:cs="Calibri"/>
                <w:b/>
                <w:bCs/>
                <w:color w:val="000000"/>
                <w:lang w:val="sv-SE"/>
              </w:rPr>
              <w:t xml:space="preserve"> </w:t>
            </w:r>
            <w:r w:rsidRPr="00D466FA">
              <w:rPr>
                <w:rFonts w:ascii="Calibri" w:hAnsi="Calibri" w:cs="Calibri"/>
                <w:b/>
                <w:bCs/>
                <w:color w:val="000000"/>
              </w:rPr>
              <w:t>Śr. 8:00-8:45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Semiotyka -</w:t>
            </w:r>
            <w:r w:rsidRPr="00D466FA">
              <w:rPr>
                <w:rFonts w:ascii="Calibri" w:hAnsi="Calibri" w:cs="Calibri"/>
                <w:color w:val="000000"/>
              </w:rPr>
              <w:t xml:space="preserve"> kaszel, świszczący oddech, stridor, duszność, ból w klatce piersiowej, plwocina. 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 xml:space="preserve">prof. dr hab. Anna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</w:rPr>
              <w:t>Bręborowicz</w:t>
            </w:r>
            <w:proofErr w:type="spellEnd"/>
          </w:p>
        </w:tc>
      </w:tr>
      <w:tr w:rsidR="00ED0E94" w:rsidRPr="00D466FA" w:rsidTr="00F248B3">
        <w:trPr>
          <w:trHeight w:val="585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Czw. 8:00-9:30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Nieswoiste zapalenia jelit u dzieci.</w:t>
            </w:r>
          </w:p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Krwawienie z przewodu pokarmowego u dzieci.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dr med. Mariusz Szczepanik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1309" w:type="pct"/>
            <w:vAlign w:val="center"/>
          </w:tcPr>
          <w:p w:rsidR="00ED0E94" w:rsidRPr="00D466FA" w:rsidRDefault="00ED0E94" w:rsidP="00FB5B5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 Pt. 8:00-8:45</w:t>
            </w:r>
          </w:p>
        </w:tc>
        <w:tc>
          <w:tcPr>
            <w:tcW w:w="1919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color w:val="000000"/>
              </w:rPr>
            </w:pPr>
            <w:r w:rsidRPr="00D466FA">
              <w:rPr>
                <w:rFonts w:ascii="Calibri" w:hAnsi="Calibri" w:cs="Calibri"/>
                <w:color w:val="000000"/>
              </w:rPr>
              <w:t>Badania przesiewowe selektywne i populacyjne w chorobach metabolicznych.</w:t>
            </w:r>
          </w:p>
        </w:tc>
        <w:tc>
          <w:tcPr>
            <w:tcW w:w="1684" w:type="pct"/>
            <w:vAlign w:val="center"/>
          </w:tcPr>
          <w:p w:rsidR="00ED0E94" w:rsidRPr="00D466FA" w:rsidRDefault="00ED0E94" w:rsidP="00FB5B5D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</w:rPr>
              <w:t>dr med. Łukasz Kałużny</w:t>
            </w:r>
          </w:p>
        </w:tc>
      </w:tr>
    </w:tbl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Pr="00D466FA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5480" w:type="pct"/>
        <w:tblCellSpacing w:w="20" w:type="dxa"/>
        <w:tblInd w:w="-4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62"/>
        <w:gridCol w:w="2548"/>
        <w:gridCol w:w="3476"/>
        <w:gridCol w:w="2514"/>
      </w:tblGrid>
      <w:tr w:rsidR="00ED0E94" w:rsidRPr="00D466FA" w:rsidTr="00F248B3">
        <w:trPr>
          <w:trHeight w:val="420"/>
          <w:tblCellSpacing w:w="20" w:type="dxa"/>
        </w:trPr>
        <w:tc>
          <w:tcPr>
            <w:tcW w:w="4960" w:type="pct"/>
            <w:gridSpan w:val="4"/>
            <w:vAlign w:val="center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>Ćwiczenia - Semestr zimowy i letni (godz. 8:45/9:30-13:00 z 30-minutową przerwą)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2068" w:type="pct"/>
            <w:gridSpan w:val="2"/>
            <w:vAlign w:val="center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 xml:space="preserve">Tematyka ćwiczeń 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>Osoba odpowiedzialna</w:t>
            </w:r>
          </w:p>
        </w:tc>
        <w:tc>
          <w:tcPr>
            <w:tcW w:w="1165" w:type="pct"/>
          </w:tcPr>
          <w:p w:rsidR="00ED0E94" w:rsidRPr="00D466FA" w:rsidRDefault="00ED0E94" w:rsidP="003B4FC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466FA">
              <w:rPr>
                <w:rFonts w:ascii="Calibri" w:hAnsi="Calibri" w:cs="Calibri"/>
                <w:b/>
                <w:bCs/>
                <w:color w:val="000000"/>
              </w:rPr>
              <w:t>Sala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Nauka zbierania wywiadu u dzieci. Część ogólna badania przedmiotowego.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3D1AD0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prof. dr hab. med. M. Figlerowicz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hab. med. A. Mania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med. P. Kemnitz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P. Małecki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dr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 xml:space="preserve"> hab. med. K. Mazur-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Melewska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F143C8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Sale chorych w oddziałach klinicznych;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Badanie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 xml:space="preserve"> szczegółowe głowy</w:t>
            </w: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 xml:space="preserve">  i szyi.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prof. dr hab. med. M. Figlerowicz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hab. med. A. Mania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med. P. Kemnitz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P. Małecki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dr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 xml:space="preserve"> hab. med. K. Mazur-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Melewska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F143C8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Sale chorych w oddziałach klinicznych;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 xml:space="preserve">Badanie klatki piersiowej. 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lastRenderedPageBreak/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prof. dr hab. med. M. Figlerowicz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hab. med. A. Mania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med. P. Kemnitz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P. Małecki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dr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 xml:space="preserve"> hab. med. K. Mazur-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Melewska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F143C8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lastRenderedPageBreak/>
              <w:t xml:space="preserve">Sale chorych w oddziałach klinicznych;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</w:t>
            </w: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lastRenderedPageBreak/>
              <w:t>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 xml:space="preserve">Badanie brzucha i narządów moczowo-płciowych. 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871EF7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prof. dr hab. med. M. Figlerowicz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hab. med. A. Mania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med. P. Kemnitz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P. Małecki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dr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 xml:space="preserve"> hab. med. K. Mazur-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Melewska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F143C8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Sale chorych w oddziałach klinicznych;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Wybrane elementy badania neurologicznego.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prof. dr hab. med. M. Figlerowicz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hab. med. A. Mania</w:t>
            </w:r>
          </w:p>
          <w:p w:rsidR="00ED0E94" w:rsidRPr="000F36EE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da-DK"/>
              </w:rPr>
              <w:t>dr med. P. Kemnitz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P. Małecki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lang w:val="de-DE"/>
              </w:rPr>
            </w:pP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dr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 xml:space="preserve"> hab. med. K. Mazur-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  <w:lang w:val="de-DE"/>
              </w:rPr>
              <w:t>Melewska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Sale chorych w oddziałach klinicznych;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D24640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 xml:space="preserve">Zapoznanie studentów z badaniami </w:t>
            </w: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lastRenderedPageBreak/>
              <w:t>wykonywanymi             w Pracowni Analityki Klinicznej i  Badań Czynnościowych Przewodu Pokarmowego (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pH-metria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 xml:space="preserve">, testy oddechowe).          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lastRenderedPageBreak/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lastRenderedPageBreak/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lastRenderedPageBreak/>
              <w:t xml:space="preserve">Pracownia Analityki Klinicznej i Badań </w:t>
            </w: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lastRenderedPageBreak/>
              <w:t xml:space="preserve">Czynnościowych Przewodu Pokarmowego,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06C0C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Zapoznanie studentów z badaniami wykonywanymi             w Pracowni Endoskopii Przewodu Pokarmowego.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Pracownia Endoskopii Przewodu Pokarmowego;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Problemy dziecka w przedszkolu. Obserwacja rozwoju psychoruchowego            i zachowania dzieci przedszkolnych. Nauka nawiązywania kontaktu               z dziećmi.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F248B3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Przedszkole nr 30 „Mały Olimpijczyk”, Poznań, ul. Szamotulska 75a 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tel.: 61 8472920</w:t>
            </w: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Badania przesiewowe               u dzieci szkolnych.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 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prof. dr hab. med.  J. Walkowiak 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hab. med. A. Lisowska 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dr med. </w:t>
            </w: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Ł. Kałużny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dr med. B.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Klincewicz</w:t>
            </w:r>
            <w:proofErr w:type="spellEnd"/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 xml:space="preserve">dr med. N.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Kobelska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-Dubiel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M. Szczepanik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J. Nowak</w:t>
            </w:r>
          </w:p>
          <w:p w:rsidR="00ED0E94" w:rsidRPr="00D466FA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lek. med. M. Duś –Żuchowska</w:t>
            </w:r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B. Bancerz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M. Hołubiec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Kłaput</w:t>
            </w:r>
            <w:proofErr w:type="spellEnd"/>
          </w:p>
          <w:p w:rsidR="00ED0E94" w:rsidRPr="000F36EE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>lek. med. K. Cichocka</w:t>
            </w:r>
          </w:p>
          <w:p w:rsidR="00ED0E94" w:rsidRDefault="00ED0E94" w:rsidP="00F248B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0F36EE">
              <w:rPr>
                <w:rFonts w:ascii="Calibri" w:hAnsi="Calibri" w:cs="Calibri"/>
                <w:bCs/>
                <w:color w:val="000000"/>
                <w:sz w:val="18"/>
                <w:lang w:val="sv-SE"/>
              </w:rPr>
              <w:t xml:space="preserve">lek. med.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>W. Ząbek</w:t>
            </w:r>
          </w:p>
          <w:p w:rsidR="00ED0E94" w:rsidRPr="00F248B3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lek. med. M.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18"/>
              </w:rPr>
              <w:t>Wasiewicz</w:t>
            </w:r>
            <w:proofErr w:type="spellEnd"/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Szkoła Podstawowa nr 80, Poznań,  ul. Pogodna 84,  tel.: 61 8610524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D0E94" w:rsidRPr="00D466FA" w:rsidTr="00F248B3">
        <w:trPr>
          <w:trHeight w:val="420"/>
          <w:tblCellSpacing w:w="20" w:type="dxa"/>
        </w:trPr>
        <w:tc>
          <w:tcPr>
            <w:tcW w:w="836" w:type="pct"/>
            <w:vAlign w:val="center"/>
          </w:tcPr>
          <w:p w:rsidR="00ED0E94" w:rsidRPr="00D466FA" w:rsidRDefault="00ED0E94" w:rsidP="003B4FC4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2"/>
              </w:rPr>
              <w:t>Praktyczne aspekty diagnostyki laboratoryjnej w pediatrii.</w:t>
            </w:r>
          </w:p>
        </w:tc>
        <w:tc>
          <w:tcPr>
            <w:tcW w:w="1687" w:type="pct"/>
            <w:vAlign w:val="center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n. rol. S. Drzymała-Czyż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dr med. P. Krzyżanowska</w:t>
            </w:r>
          </w:p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18"/>
              </w:rPr>
              <w:t>lic. A. Glapa</w:t>
            </w:r>
          </w:p>
        </w:tc>
        <w:tc>
          <w:tcPr>
            <w:tcW w:w="1165" w:type="pct"/>
          </w:tcPr>
          <w:p w:rsidR="00ED0E94" w:rsidRPr="00D466FA" w:rsidRDefault="00ED0E94" w:rsidP="003B4FC4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Sala wykładowa nr 116/sala seminaryjna nr 2; Szpital Kliniczny im. K. </w:t>
            </w:r>
            <w:proofErr w:type="spellStart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>Jonschera</w:t>
            </w:r>
            <w:proofErr w:type="spellEnd"/>
            <w:r w:rsidRPr="00D466FA">
              <w:rPr>
                <w:rFonts w:ascii="Calibri" w:hAnsi="Calibri" w:cs="Calibri"/>
                <w:bCs/>
                <w:color w:val="000000"/>
                <w:sz w:val="20"/>
              </w:rPr>
              <w:t xml:space="preserve"> w Poznaniu.</w:t>
            </w:r>
          </w:p>
        </w:tc>
      </w:tr>
    </w:tbl>
    <w:p w:rsidR="00ED0E94" w:rsidRPr="00D466FA" w:rsidRDefault="00ED0E94" w:rsidP="00014D0B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Default="00ED0E94" w:rsidP="00014D0B">
      <w:pPr>
        <w:jc w:val="both"/>
        <w:rPr>
          <w:rFonts w:ascii="Calibri" w:hAnsi="Calibri" w:cs="Calibri"/>
          <w:b/>
          <w:bCs/>
          <w:color w:val="000000"/>
          <w:szCs w:val="20"/>
        </w:rPr>
      </w:pPr>
    </w:p>
    <w:p w:rsidR="00ED0E94" w:rsidRPr="00F248B3" w:rsidRDefault="00ED0E94" w:rsidP="00014D0B">
      <w:pPr>
        <w:jc w:val="both"/>
        <w:rPr>
          <w:rFonts w:ascii="Calibri" w:hAnsi="Calibri" w:cs="Calibri"/>
          <w:b/>
          <w:bCs/>
          <w:color w:val="000000"/>
          <w:szCs w:val="20"/>
        </w:rPr>
      </w:pPr>
      <w:r w:rsidRPr="00F248B3">
        <w:rPr>
          <w:rFonts w:ascii="Calibri" w:hAnsi="Calibri" w:cs="Calibri"/>
          <w:b/>
          <w:bCs/>
          <w:color w:val="000000"/>
          <w:szCs w:val="20"/>
        </w:rPr>
        <w:t>Co student powinien umieć po zakończeniu zajęć w ramach bloku:</w:t>
      </w:r>
    </w:p>
    <w:p w:rsidR="00ED0E94" w:rsidRDefault="00ED0E94" w:rsidP="00F248B3">
      <w:pPr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Badanie podmiotowe i przedmiotowe dziecka. Odrębności morfologiczno-fiz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jologiczne w wieku rozwojowym. Najczęstsze c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horoby poszczególnych narządów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 i układów w wieku rozwojowym. Niektóre zagadnienia z zakresu patofizjologii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okresu noworodkowego. W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ybrane w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 xml:space="preserve">ady wrodzone i choroby uwarunkowane genetycznie. 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Wrodzone zaburzenia metaboliczne. </w:t>
      </w:r>
      <w:r w:rsidRPr="00D466FA">
        <w:rPr>
          <w:rFonts w:ascii="Calibri" w:hAnsi="Calibri" w:cs="Calibri"/>
          <w:color w:val="000000"/>
          <w:sz w:val="22"/>
          <w:szCs w:val="22"/>
          <w:lang w:eastAsia="ar-SA"/>
        </w:rPr>
        <w:t>Ocena rozwoju psychoruchowego dziecka; nieprawidłowości rozwoju psychoruchowego, psychicznego oraz zaburzenia zachowania. Zasady racjonalnego żywienia dzieci zdrowych i chorych. Działania profilaktyczne w wybranych stanach chorobowych. Immunoprofilaktyka czynna u dzieci i młodzieży. Elementy pediatrii społecznej. Opieka nad dzieckiem przedszkolnym i szkolnym.</w:t>
      </w:r>
    </w:p>
    <w:p w:rsidR="00ED0E94" w:rsidRDefault="00ED0E94" w:rsidP="00F248B3">
      <w:pPr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ED0E94" w:rsidRPr="00513FE4" w:rsidRDefault="00ED0E94" w:rsidP="00513FE4">
      <w:pPr>
        <w:jc w:val="both"/>
        <w:rPr>
          <w:rFonts w:ascii="Calibri" w:hAnsi="Calibri" w:cs="Calibri"/>
          <w:b/>
          <w:color w:val="000000"/>
          <w:sz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lang w:eastAsia="en-US"/>
        </w:rPr>
        <w:t>LITERATURA OBOWIĄZUJĄCA I UZUPEŁNIAJĄCA (1-2 podręczniki dla bloku):</w:t>
      </w:r>
    </w:p>
    <w:p w:rsidR="00ED0E94" w:rsidRPr="00D466FA" w:rsidRDefault="00ED0E94" w:rsidP="00513FE4">
      <w:pPr>
        <w:jc w:val="both"/>
        <w:rPr>
          <w:rFonts w:ascii="Calibri" w:hAnsi="Calibri" w:cs="Calibri"/>
          <w:b/>
          <w:color w:val="000000"/>
          <w:sz w:val="22"/>
          <w:lang w:eastAsia="en-US"/>
        </w:rPr>
      </w:pP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>Literatura obowiązująca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1. Krawczyński M.: Propedeutyka Pediatrii. PZWL 2009.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2. </w:t>
      </w:r>
      <w:proofErr w:type="spellStart"/>
      <w:r w:rsidRPr="00D466FA">
        <w:rPr>
          <w:rFonts w:ascii="Calibri" w:hAnsi="Calibri" w:cs="Calibri"/>
          <w:color w:val="000000"/>
        </w:rPr>
        <w:t>Obuchowicz</w:t>
      </w:r>
      <w:proofErr w:type="spellEnd"/>
      <w:r w:rsidRPr="00D466FA">
        <w:rPr>
          <w:rFonts w:ascii="Calibri" w:hAnsi="Calibri" w:cs="Calibri"/>
          <w:color w:val="000000"/>
        </w:rPr>
        <w:t xml:space="preserve"> A.: Badanie podmiotowe i przedmiotowe w pediatrii. PZWL 2010.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3. Kawalec W., Grenda R., Ziółkowska H. (red.) Pediatria. Wyd. Lek. PZWL, Warszawa 2013.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4. Socha P, </w:t>
      </w:r>
      <w:proofErr w:type="spellStart"/>
      <w:r w:rsidRPr="00D466FA">
        <w:rPr>
          <w:rFonts w:ascii="Calibri" w:hAnsi="Calibri" w:cs="Calibri"/>
          <w:color w:val="000000"/>
        </w:rPr>
        <w:t>Lebensztejn</w:t>
      </w:r>
      <w:proofErr w:type="spellEnd"/>
      <w:r w:rsidRPr="00D466FA">
        <w:rPr>
          <w:rFonts w:ascii="Calibri" w:hAnsi="Calibri" w:cs="Calibri"/>
          <w:color w:val="000000"/>
        </w:rPr>
        <w:t xml:space="preserve"> D., Kamińska D. (red.): Gastroenterologia dziecięca. Podręcznik do specjalizacji. Media Press, Warszawa 2016.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  <w:kern w:val="36"/>
        </w:rPr>
      </w:pPr>
      <w:r w:rsidRPr="00D466FA">
        <w:rPr>
          <w:rFonts w:ascii="Calibri" w:hAnsi="Calibri" w:cs="Calibri"/>
          <w:color w:val="000000"/>
        </w:rPr>
        <w:t xml:space="preserve">5. </w:t>
      </w:r>
      <w:r w:rsidRPr="00D466FA">
        <w:rPr>
          <w:rFonts w:ascii="Calibri" w:hAnsi="Calibri" w:cs="Calibri"/>
          <w:bCs/>
          <w:color w:val="000000"/>
          <w:kern w:val="36"/>
        </w:rPr>
        <w:t xml:space="preserve">Dobrzańska A., </w:t>
      </w:r>
      <w:proofErr w:type="spellStart"/>
      <w:r w:rsidRPr="00D466FA">
        <w:rPr>
          <w:rFonts w:ascii="Calibri" w:hAnsi="Calibri" w:cs="Calibri"/>
          <w:bCs/>
          <w:color w:val="000000"/>
          <w:kern w:val="36"/>
        </w:rPr>
        <w:t>Ryżko</w:t>
      </w:r>
      <w:proofErr w:type="spellEnd"/>
      <w:r>
        <w:rPr>
          <w:rFonts w:ascii="Calibri" w:hAnsi="Calibri" w:cs="Calibri"/>
          <w:bCs/>
          <w:color w:val="000000"/>
          <w:kern w:val="36"/>
        </w:rPr>
        <w:t xml:space="preserve"> J. (red).: </w:t>
      </w:r>
      <w:r w:rsidRPr="00D466FA">
        <w:rPr>
          <w:rFonts w:ascii="Calibri" w:hAnsi="Calibri" w:cs="Calibri"/>
          <w:bCs/>
          <w:color w:val="000000"/>
          <w:kern w:val="36"/>
        </w:rPr>
        <w:t xml:space="preserve">Pediatria. Podręcznik do Państwowego Egzaminu Lekarskiego i Państwowego Egzaminu Specjalizacyjnego, wyd. II. </w:t>
      </w:r>
      <w:proofErr w:type="spellStart"/>
      <w:r w:rsidRPr="00D466FA">
        <w:rPr>
          <w:rFonts w:ascii="Calibri" w:hAnsi="Calibri" w:cs="Calibri"/>
          <w:bCs/>
          <w:color w:val="000000"/>
          <w:kern w:val="36"/>
        </w:rPr>
        <w:t>Elsevier</w:t>
      </w:r>
      <w:proofErr w:type="spellEnd"/>
      <w:r w:rsidRPr="00D466FA">
        <w:rPr>
          <w:rFonts w:ascii="Calibri" w:hAnsi="Calibri" w:cs="Calibri"/>
          <w:bCs/>
          <w:color w:val="000000"/>
          <w:kern w:val="36"/>
        </w:rPr>
        <w:t xml:space="preserve"> Urban &amp; Partner, Wrocław 2014.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Literatura </w:t>
      </w:r>
      <w:r w:rsidRPr="00D466FA">
        <w:rPr>
          <w:rFonts w:ascii="Calibri" w:hAnsi="Calibri" w:cs="Calibri"/>
          <w:b/>
          <w:i/>
          <w:iCs/>
          <w:color w:val="000000"/>
        </w:rPr>
        <w:t>uzupełniaj</w:t>
      </w:r>
      <w:r w:rsidRPr="00D466FA">
        <w:rPr>
          <w:rFonts w:ascii="Calibri" w:hAnsi="Calibri" w:cs="Calibri"/>
          <w:b/>
          <w:color w:val="000000"/>
        </w:rPr>
        <w:t>ą</w:t>
      </w:r>
      <w:r>
        <w:rPr>
          <w:rFonts w:ascii="Calibri" w:hAnsi="Calibri" w:cs="Calibri"/>
          <w:b/>
          <w:i/>
          <w:iCs/>
          <w:color w:val="000000"/>
        </w:rPr>
        <w:t>ca</w:t>
      </w:r>
      <w:r w:rsidRPr="00D466FA">
        <w:rPr>
          <w:rFonts w:ascii="Calibri" w:hAnsi="Calibri" w:cs="Calibri"/>
          <w:b/>
          <w:color w:val="000000"/>
        </w:rPr>
        <w:t>:</w:t>
      </w:r>
    </w:p>
    <w:p w:rsidR="00ED0E94" w:rsidRPr="00D466FA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1. Kawalec W., Milanowski A. (red.): Diagnostyka różnicowa najczęstszych objawów w praktyce pediatrycznej. WL PZWL W-</w:t>
      </w:r>
      <w:proofErr w:type="spellStart"/>
      <w:r w:rsidRPr="00D466FA">
        <w:rPr>
          <w:rFonts w:ascii="Calibri" w:hAnsi="Calibri" w:cs="Calibri"/>
          <w:color w:val="000000"/>
        </w:rPr>
        <w:t>wa</w:t>
      </w:r>
      <w:proofErr w:type="spellEnd"/>
      <w:r w:rsidRPr="00D466FA">
        <w:rPr>
          <w:rFonts w:ascii="Calibri" w:hAnsi="Calibri" w:cs="Calibri"/>
          <w:color w:val="000000"/>
        </w:rPr>
        <w:t xml:space="preserve"> 2003.</w:t>
      </w:r>
    </w:p>
    <w:p w:rsidR="00ED0E94" w:rsidRPr="000F36EE" w:rsidRDefault="00ED0E94" w:rsidP="00513F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3. Żywienie dzieci w zdrowiu i chorobie. Wyd. I pod redakcją Mariana Krawczyńskiego. </w:t>
      </w:r>
      <w:r w:rsidRPr="000F36EE">
        <w:rPr>
          <w:rFonts w:ascii="Calibri" w:hAnsi="Calibri" w:cs="Calibri"/>
          <w:color w:val="000000"/>
        </w:rPr>
        <w:t>Wyd. HELP MED. Kraków 2008.</w:t>
      </w:r>
    </w:p>
    <w:p w:rsidR="00ED0E94" w:rsidRPr="000F36EE" w:rsidRDefault="00ED0E94" w:rsidP="00513FE4">
      <w:pPr>
        <w:jc w:val="both"/>
        <w:rPr>
          <w:rFonts w:ascii="Calibri" w:hAnsi="Calibri" w:cs="Calibri"/>
          <w:color w:val="000000"/>
        </w:rPr>
      </w:pPr>
      <w:r w:rsidRPr="000F36EE">
        <w:rPr>
          <w:rFonts w:ascii="Calibri" w:hAnsi="Calibri" w:cs="Calibri"/>
          <w:color w:val="000000"/>
        </w:rPr>
        <w:t xml:space="preserve">4. </w:t>
      </w:r>
      <w:proofErr w:type="spellStart"/>
      <w:r w:rsidRPr="000F36EE">
        <w:rPr>
          <w:rFonts w:ascii="Calibri" w:hAnsi="Calibri" w:cs="Calibri"/>
          <w:color w:val="000000"/>
        </w:rPr>
        <w:t>Lissauer</w:t>
      </w:r>
      <w:proofErr w:type="spellEnd"/>
      <w:r w:rsidRPr="000F36EE">
        <w:rPr>
          <w:rFonts w:ascii="Calibri" w:hAnsi="Calibri" w:cs="Calibri"/>
          <w:color w:val="000000"/>
        </w:rPr>
        <w:t xml:space="preserve"> T., </w:t>
      </w:r>
      <w:proofErr w:type="spellStart"/>
      <w:r w:rsidRPr="000F36EE">
        <w:rPr>
          <w:rFonts w:ascii="Calibri" w:hAnsi="Calibri" w:cs="Calibri"/>
          <w:color w:val="000000"/>
        </w:rPr>
        <w:t>Clayden</w:t>
      </w:r>
      <w:proofErr w:type="spellEnd"/>
      <w:r w:rsidRPr="000F36EE">
        <w:rPr>
          <w:rFonts w:ascii="Calibri" w:hAnsi="Calibri" w:cs="Calibri"/>
          <w:color w:val="000000"/>
        </w:rPr>
        <w:t xml:space="preserve"> G.: Pediatria. </w:t>
      </w:r>
      <w:proofErr w:type="spellStart"/>
      <w:r w:rsidRPr="000F36EE">
        <w:rPr>
          <w:rFonts w:ascii="Calibri" w:hAnsi="Calibri" w:cs="Calibri"/>
          <w:color w:val="000000"/>
        </w:rPr>
        <w:t>Elsevier</w:t>
      </w:r>
      <w:proofErr w:type="spellEnd"/>
      <w:r w:rsidRPr="000F36EE">
        <w:rPr>
          <w:rFonts w:ascii="Calibri" w:hAnsi="Calibri" w:cs="Calibri"/>
          <w:color w:val="000000"/>
        </w:rPr>
        <w:t xml:space="preserve"> </w:t>
      </w:r>
      <w:proofErr w:type="spellStart"/>
      <w:r w:rsidRPr="000F36EE">
        <w:rPr>
          <w:rFonts w:ascii="Calibri" w:hAnsi="Calibri" w:cs="Calibri"/>
          <w:color w:val="000000"/>
        </w:rPr>
        <w:t>Urban&amp;Partner</w:t>
      </w:r>
      <w:proofErr w:type="spellEnd"/>
      <w:r w:rsidRPr="000F36EE">
        <w:rPr>
          <w:rFonts w:ascii="Calibri" w:hAnsi="Calibri" w:cs="Calibri"/>
          <w:color w:val="000000"/>
        </w:rPr>
        <w:t xml:space="preserve"> 2009.</w:t>
      </w:r>
    </w:p>
    <w:p w:rsidR="00ED0E94" w:rsidRDefault="00ED0E94" w:rsidP="00FF6AAC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ED0E94" w:rsidRPr="00D466FA" w:rsidRDefault="00ED0E94" w:rsidP="00F248B3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12. </w:t>
      </w:r>
      <w:r w:rsidRPr="00D466FA">
        <w:rPr>
          <w:rFonts w:ascii="Calibri" w:hAnsi="Calibri" w:cs="Calibri"/>
          <w:b/>
          <w:bCs/>
          <w:color w:val="000000"/>
        </w:rPr>
        <w:t>REGULAMIN ZAJĘĆ: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Zajęcia z pediatrii realizowane są w oddziałach, pracowniach i poradniach przyszpitalnych Kliniki Gastroenterologii Dziecięcej i Chorób Metabolicznych, Kliniki Chorób Zakaźnych i Neurologii Dziecięcej oraz w wybranych placówkach oświatowych (przedszkole, szkoła).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 xml:space="preserve">Zajęcia z pediatrii dla każdej grupy studenckiej odbywają się przez 2 tygodnie. Każda grupa studencka dzielona jest w zależności od liczby studentów na 3-5 podgrup (A,B,C,D,E). Podziału na podgrupy dokonuje starosta grupy po uzgodnieniu z koordynatorem przedmiotu. Starosta każdej grupy studenckiej proszony jest o kontakt mailowy z koordynatorem przedmiotu w tygodniu poprzedzającym rozpoczęcie zajęć w celu ustalenia szczegółów organizacyjnych (dr n. med. Natalia </w:t>
      </w:r>
      <w:proofErr w:type="spellStart"/>
      <w:r w:rsidRPr="00D466FA">
        <w:rPr>
          <w:rFonts w:ascii="Calibri" w:hAnsi="Calibri" w:cs="Calibri"/>
          <w:bCs/>
          <w:color w:val="000000"/>
        </w:rPr>
        <w:t>Kobelska</w:t>
      </w:r>
      <w:proofErr w:type="spellEnd"/>
      <w:r w:rsidRPr="00D466FA">
        <w:rPr>
          <w:rFonts w:ascii="Calibri" w:hAnsi="Calibri" w:cs="Calibri"/>
          <w:bCs/>
          <w:color w:val="000000"/>
        </w:rPr>
        <w:t>-Dubiel, e-mail: natalia.kobelska@gmail.com)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 xml:space="preserve">Warunkiem rozpoczęcia zajęć jest przystąpienie do kolokwium wstępnego, którego termin przypada w poniedziałek rozpoczynający pierwszy tydzień ćwiczeń. </w:t>
      </w:r>
    </w:p>
    <w:p w:rsidR="00ED0E94" w:rsidRPr="00D466FA" w:rsidRDefault="00ED0E94" w:rsidP="00513FE4">
      <w:pPr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bCs/>
          <w:color w:val="000000"/>
        </w:rPr>
        <w:t>Koordynator przedmiotu kontaktuje się ze Studentami za pomocą systemu AKSON platformy WISUS i tą drogą przekazuje wszystkie istotne informacje dotyczące przebiegu zajęć. W czasie trwania zajęć Student jest zobowiązany do regularnego sprawdzania wiadomości w systemie AKSON.</w:t>
      </w:r>
      <w:r w:rsidRPr="00D466FA">
        <w:rPr>
          <w:rFonts w:ascii="Calibri" w:hAnsi="Calibri" w:cs="Calibri"/>
          <w:color w:val="000000"/>
        </w:rPr>
        <w:t xml:space="preserve"> </w:t>
      </w:r>
    </w:p>
    <w:p w:rsidR="00ED0E94" w:rsidRPr="00D466FA" w:rsidRDefault="00ED0E94" w:rsidP="00513FE4">
      <w:pPr>
        <w:jc w:val="both"/>
        <w:rPr>
          <w:rFonts w:ascii="Calibri" w:hAnsi="Calibri" w:cs="Calibri"/>
          <w:b/>
          <w:color w:val="000000"/>
        </w:rPr>
      </w:pPr>
      <w:r w:rsidRPr="00D466FA">
        <w:rPr>
          <w:rFonts w:ascii="Calibri" w:hAnsi="Calibri" w:cs="Calibri"/>
          <w:bCs/>
          <w:color w:val="000000"/>
        </w:rPr>
        <w:lastRenderedPageBreak/>
        <w:t>Odrabianie zajęć z inną grupą studencką jest możliwe tylko po uzyskaniu zgody Dziekana i uprzednim poinformowaniu o tym koordynatora przedmiotu (co najmniej tydzień przed rozpoczęciem zajęć).</w:t>
      </w:r>
    </w:p>
    <w:p w:rsidR="00ED0E94" w:rsidRDefault="00ED0E94" w:rsidP="00014D0B">
      <w:pPr>
        <w:ind w:left="360"/>
        <w:rPr>
          <w:rFonts w:ascii="Calibri" w:hAnsi="Calibri" w:cs="Calibri"/>
          <w:b/>
          <w:color w:val="000000"/>
        </w:rPr>
      </w:pPr>
    </w:p>
    <w:p w:rsidR="00ED0E94" w:rsidRPr="00D466FA" w:rsidRDefault="00ED0E94" w:rsidP="00513FE4">
      <w:pPr>
        <w:rPr>
          <w:rFonts w:ascii="Calibri" w:hAnsi="Calibri" w:cs="Calibri"/>
          <w:b/>
          <w:color w:val="000000"/>
        </w:rPr>
      </w:pPr>
      <w:r w:rsidRPr="00D466FA">
        <w:rPr>
          <w:rFonts w:ascii="Calibri" w:hAnsi="Calibri" w:cs="Calibri"/>
          <w:b/>
          <w:color w:val="000000"/>
        </w:rPr>
        <w:t>PROGRAM ZAJĘĆ:</w:t>
      </w:r>
    </w:p>
    <w:p w:rsidR="00ED0E94" w:rsidRPr="00D466FA" w:rsidRDefault="00ED0E94" w:rsidP="00513FE4">
      <w:pPr>
        <w:jc w:val="both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513FE4">
      <w:pPr>
        <w:jc w:val="both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SEMINARIA: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Semin</w:t>
      </w:r>
      <w:r>
        <w:rPr>
          <w:rFonts w:ascii="Calibri" w:hAnsi="Calibri" w:cs="Calibri"/>
          <w:bCs/>
          <w:color w:val="000000"/>
        </w:rPr>
        <w:t>aria odbywają się w godz. 8:00-</w:t>
      </w:r>
      <w:r w:rsidRPr="00D466FA">
        <w:rPr>
          <w:rFonts w:ascii="Calibri" w:hAnsi="Calibri" w:cs="Calibri"/>
          <w:bCs/>
          <w:color w:val="000000"/>
        </w:rPr>
        <w:t xml:space="preserve">8:45/9.30 w sali wykładowej nr 116 Szpitala Klinicznego im. K. </w:t>
      </w:r>
      <w:proofErr w:type="spellStart"/>
      <w:r w:rsidRPr="00D466FA">
        <w:rPr>
          <w:rFonts w:ascii="Calibri" w:hAnsi="Calibri" w:cs="Calibri"/>
          <w:bCs/>
          <w:color w:val="000000"/>
        </w:rPr>
        <w:t>Jonschera</w:t>
      </w:r>
      <w:proofErr w:type="spellEnd"/>
      <w:r w:rsidRPr="00D466FA">
        <w:rPr>
          <w:rFonts w:ascii="Calibri" w:hAnsi="Calibri" w:cs="Calibri"/>
          <w:bCs/>
          <w:color w:val="000000"/>
        </w:rPr>
        <w:t xml:space="preserve"> UM w Poznaniu przy ul. Szpitalnej 27/33 dla całej grupy wg załączonego planu szczegółowego. Studenci zobowiązani są do przygotowania teoretycznego na każde seminarium.</w:t>
      </w:r>
    </w:p>
    <w:p w:rsidR="00ED0E94" w:rsidRPr="00D466FA" w:rsidRDefault="00ED0E94" w:rsidP="00513FE4">
      <w:pPr>
        <w:ind w:left="360"/>
        <w:jc w:val="both"/>
        <w:rPr>
          <w:rFonts w:ascii="Calibri" w:hAnsi="Calibri" w:cs="Calibri"/>
          <w:bCs/>
          <w:color w:val="000000"/>
        </w:rPr>
      </w:pPr>
    </w:p>
    <w:p w:rsidR="00ED0E94" w:rsidRPr="00D466FA" w:rsidRDefault="00ED0E94" w:rsidP="00513FE4">
      <w:pPr>
        <w:jc w:val="both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ĆWICZENIA: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A. Ćwiczenia w oddziałach Kliniki Gastroenterologii Dziecięcej i Chorób Metabolicznych (także w Pracowni Endoskopii Przewodu Pokarmowego, Pracowni Analityki Klinicznej i Badań Czynnościowych Przewodu Pokarmowego i przyszpitalnych poradniach specjalistycznych) oraz w oddziałach Kliniki Chorób Zakaźnych i Neurologii Dziecięcej odbywają się w godz. 8:45/</w:t>
      </w:r>
      <w:r>
        <w:rPr>
          <w:rFonts w:ascii="Calibri" w:hAnsi="Calibri" w:cs="Calibri"/>
          <w:bCs/>
          <w:color w:val="000000"/>
        </w:rPr>
        <w:t>9:30-</w:t>
      </w:r>
      <w:r w:rsidRPr="00D466FA">
        <w:rPr>
          <w:rFonts w:ascii="Calibri" w:hAnsi="Calibri" w:cs="Calibri"/>
          <w:bCs/>
          <w:color w:val="000000"/>
        </w:rPr>
        <w:t>13:00 z 30 minutową przerwą zgodnie z podziałem na podgrupy wg planu podanego w pierwszym dniu ćwiczeń.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proofErr w:type="spellStart"/>
      <w:r>
        <w:rPr>
          <w:rFonts w:ascii="Calibri" w:hAnsi="Calibri" w:cs="Calibri"/>
          <w:bCs/>
          <w:color w:val="000000"/>
        </w:rPr>
        <w:t>B.</w:t>
      </w:r>
      <w:r w:rsidRPr="00D466FA">
        <w:rPr>
          <w:rFonts w:ascii="Calibri" w:hAnsi="Calibri" w:cs="Calibri"/>
          <w:bCs/>
          <w:color w:val="000000"/>
        </w:rPr>
        <w:t>Ćwiczenia</w:t>
      </w:r>
      <w:proofErr w:type="spellEnd"/>
      <w:r w:rsidRPr="00D466FA">
        <w:rPr>
          <w:rFonts w:ascii="Calibri" w:hAnsi="Calibri" w:cs="Calibri"/>
          <w:bCs/>
          <w:color w:val="000000"/>
        </w:rPr>
        <w:t xml:space="preserve"> w placówkach oświaty poza Klinikami (przedszkole, szkoła)</w:t>
      </w:r>
      <w:r w:rsidRPr="00D466FA">
        <w:rPr>
          <w:rFonts w:ascii="Calibri" w:hAnsi="Calibri" w:cs="Calibri"/>
          <w:b/>
          <w:bCs/>
          <w:color w:val="000000"/>
        </w:rPr>
        <w:t xml:space="preserve"> </w:t>
      </w:r>
      <w:r w:rsidRPr="00D466FA">
        <w:rPr>
          <w:rFonts w:ascii="Calibri" w:hAnsi="Calibri" w:cs="Calibri"/>
          <w:bCs/>
          <w:color w:val="000000"/>
        </w:rPr>
        <w:t>odbywają się w godz. 8:45/</w:t>
      </w:r>
      <w:r>
        <w:rPr>
          <w:rFonts w:ascii="Calibri" w:hAnsi="Calibri" w:cs="Calibri"/>
          <w:bCs/>
          <w:color w:val="000000"/>
        </w:rPr>
        <w:t>9:30-</w:t>
      </w:r>
      <w:r w:rsidRPr="00D466FA">
        <w:rPr>
          <w:rFonts w:ascii="Calibri" w:hAnsi="Calibri" w:cs="Calibri"/>
          <w:bCs/>
          <w:color w:val="000000"/>
        </w:rPr>
        <w:t>13:00 z 30 minutową przerwą zgodnie z podziałem na podgrupy wg planu podanego w pierwszym dniu ćwiczeń.</w:t>
      </w:r>
    </w:p>
    <w:p w:rsidR="00ED0E94" w:rsidRPr="00D466FA" w:rsidRDefault="00ED0E94" w:rsidP="00513FE4">
      <w:pPr>
        <w:ind w:left="360"/>
        <w:jc w:val="both"/>
        <w:rPr>
          <w:rFonts w:ascii="Calibri" w:hAnsi="Calibri" w:cs="Calibri"/>
          <w:bCs/>
          <w:color w:val="000000"/>
        </w:rPr>
      </w:pPr>
    </w:p>
    <w:p w:rsidR="00ED0E94" w:rsidRPr="00D466FA" w:rsidRDefault="00ED0E94" w:rsidP="00513FE4">
      <w:pPr>
        <w:jc w:val="both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/>
          <w:bCs/>
          <w:color w:val="000000"/>
        </w:rPr>
        <w:t>Adresy placówek, w których odbywają się zajęcia dydaktyczne: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1.</w:t>
      </w:r>
      <w:r w:rsidRPr="00D466FA">
        <w:rPr>
          <w:rFonts w:ascii="Calibri" w:hAnsi="Calibri" w:cs="Calibri"/>
          <w:bCs/>
          <w:color w:val="000000"/>
        </w:rPr>
        <w:t>Klinika Gastroenterologii Dziecięcej i Chorób Metabolicznych, Poznań, ul. Szpitalna 27/33, tel.: 61 8491 432. Kierownik Kliniki: Prof. dr hab. Jarosław Walkowiak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2. Klinika Chorób Zakaźnych i Neurologii Dziecięcej, Poznań, ul. Szpitalna 27/33, tel.: 61 8491 362. Kierownik Kliniki: Prof. dr hab. Wojciech Służewski</w:t>
      </w:r>
    </w:p>
    <w:p w:rsidR="00ED0E94" w:rsidRPr="00D466FA" w:rsidRDefault="00ED0E94" w:rsidP="00513FE4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3.</w:t>
      </w:r>
      <w:r w:rsidRPr="00D466FA">
        <w:rPr>
          <w:rFonts w:ascii="Calibri" w:hAnsi="Calibri" w:cs="Calibri"/>
          <w:bCs/>
          <w:color w:val="000000"/>
        </w:rPr>
        <w:t>Szkoła Podstawowa nr 80, Poznań, ul. Pogodna 84 (tel.: 61 8610524)</w:t>
      </w:r>
    </w:p>
    <w:p w:rsidR="00ED0E94" w:rsidRDefault="00ED0E94" w:rsidP="00513FE4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4.</w:t>
      </w:r>
      <w:r w:rsidRPr="00D466FA">
        <w:rPr>
          <w:rFonts w:ascii="Calibri" w:hAnsi="Calibri" w:cs="Calibri"/>
          <w:bCs/>
          <w:color w:val="000000"/>
        </w:rPr>
        <w:t xml:space="preserve">Przedszkole nr 30 „Mały Olimpijczyk”, Poznań, ul. Szamotulska 75a (wejście od                        ul. </w:t>
      </w:r>
      <w:proofErr w:type="spellStart"/>
      <w:r w:rsidRPr="00D466FA">
        <w:rPr>
          <w:rFonts w:ascii="Calibri" w:hAnsi="Calibri" w:cs="Calibri"/>
          <w:bCs/>
          <w:color w:val="000000"/>
        </w:rPr>
        <w:t>Paszty</w:t>
      </w:r>
      <w:proofErr w:type="spellEnd"/>
      <w:r w:rsidRPr="00D466FA">
        <w:rPr>
          <w:rFonts w:ascii="Calibri" w:hAnsi="Calibri" w:cs="Calibri"/>
          <w:bCs/>
          <w:color w:val="000000"/>
        </w:rPr>
        <w:t>) (tel.: 61 8472920)</w:t>
      </w:r>
    </w:p>
    <w:p w:rsidR="00ED0E94" w:rsidRDefault="00ED0E94" w:rsidP="00513FE4">
      <w:pPr>
        <w:jc w:val="both"/>
        <w:rPr>
          <w:rFonts w:ascii="Calibri" w:hAnsi="Calibri" w:cs="Calibri"/>
          <w:bCs/>
          <w:color w:val="000000"/>
        </w:rPr>
      </w:pPr>
    </w:p>
    <w:p w:rsidR="00ED0E94" w:rsidRPr="00D466FA" w:rsidRDefault="00ED0E94" w:rsidP="008065C7">
      <w:pPr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b/>
          <w:color w:val="000000"/>
        </w:rPr>
        <w:t>Szczegółowa organizacja zajęć:</w:t>
      </w:r>
      <w:r w:rsidRPr="00D466FA">
        <w:rPr>
          <w:rFonts w:ascii="Calibri" w:hAnsi="Calibri" w:cs="Calibri"/>
          <w:color w:val="000000"/>
        </w:rPr>
        <w:t xml:space="preserve"> </w:t>
      </w:r>
    </w:p>
    <w:p w:rsidR="00ED0E94" w:rsidRPr="00D466FA" w:rsidRDefault="00ED0E94" w:rsidP="008065C7">
      <w:pPr>
        <w:jc w:val="both"/>
        <w:rPr>
          <w:rFonts w:ascii="Calibri" w:hAnsi="Calibri" w:cs="Calibri"/>
          <w:b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Podział grupy studenckiej na podgrupy dokonywany jest po uzgodnieniu z koordynatorem przedmiotu w pierwszym dniu zajęć.</w:t>
      </w:r>
    </w:p>
    <w:p w:rsidR="00ED0E94" w:rsidRPr="00D466FA" w:rsidRDefault="00ED0E94" w:rsidP="008065C7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 xml:space="preserve">Zajęcia kliniczne odbywają się od poniedziałku do piątku w godzinach 8.00 – 13.00 z 30 minutową przerwą </w:t>
      </w:r>
      <w:r w:rsidRPr="00D466FA">
        <w:rPr>
          <w:rFonts w:ascii="Calibri" w:hAnsi="Calibri" w:cs="Calibri"/>
          <w:color w:val="000000"/>
        </w:rPr>
        <w:t>(przerwa w godz. 10:45-11:15)</w:t>
      </w:r>
      <w:r w:rsidRPr="00D466FA">
        <w:rPr>
          <w:rFonts w:ascii="Calibri" w:hAnsi="Calibri" w:cs="Calibri"/>
          <w:bCs/>
          <w:color w:val="000000"/>
        </w:rPr>
        <w:t>:</w:t>
      </w:r>
    </w:p>
    <w:p w:rsidR="00ED0E94" w:rsidRPr="00D466FA" w:rsidRDefault="00ED0E94" w:rsidP="008065C7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8:00-8/45 - 9:30 -</w:t>
      </w:r>
      <w:r w:rsidRPr="00D466FA">
        <w:rPr>
          <w:rFonts w:ascii="Calibri" w:hAnsi="Calibri" w:cs="Calibri"/>
          <w:bCs/>
          <w:color w:val="000000"/>
        </w:rPr>
        <w:t xml:space="preserve"> seminarium dla całej grupy</w:t>
      </w:r>
    </w:p>
    <w:p w:rsidR="00ED0E94" w:rsidRPr="00D466FA" w:rsidRDefault="00ED0E94" w:rsidP="008065C7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8:45/9:30 - 13:00 - ćwiczenia w systemie rotacyjnym dla poszczególnych podgrup (A,B,C,D,E):</w:t>
      </w:r>
    </w:p>
    <w:p w:rsidR="00ED0E94" w:rsidRPr="00D466FA" w:rsidRDefault="00ED0E94" w:rsidP="008065C7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- Klinika Gastroenterologii Dziecięcej i Chorób Metabolicznych UM - 31 godz. (w tym: ćwiczenia w oddziale i poradniach przyszpitalnych - 10 godz., ćwiczenia w Pracowni Endoskopii Przewodu Pokarmowego - 5 godz., ćwiczenia w Pracowni Analityki Klinicznej i Badań Czynnościowych Przewodu Pokarmowego - 4 godz., ćwiczenia w przedszkolu - 4 godz., ćwiczenia w szkole - 4 godz., ćwiczenia z zakresu diagnostyki laboratoryjnej w pediatrii - 4 godz.)</w:t>
      </w:r>
    </w:p>
    <w:p w:rsidR="00ED0E94" w:rsidRDefault="00ED0E94" w:rsidP="0074239B">
      <w:pPr>
        <w:jc w:val="both"/>
        <w:rPr>
          <w:rFonts w:ascii="Calibri" w:hAnsi="Calibri" w:cs="Calibri"/>
          <w:bCs/>
          <w:color w:val="000000"/>
        </w:rPr>
      </w:pPr>
      <w:r w:rsidRPr="00D466FA">
        <w:rPr>
          <w:rFonts w:ascii="Calibri" w:hAnsi="Calibri" w:cs="Calibri"/>
          <w:bCs/>
          <w:color w:val="000000"/>
        </w:rPr>
        <w:t>- Klinika Chorób Zakaźnych i Neurologii Dziecięcej UMP - 14</w:t>
      </w:r>
      <w:r>
        <w:rPr>
          <w:rFonts w:ascii="Calibri" w:hAnsi="Calibri" w:cs="Calibri"/>
          <w:bCs/>
          <w:color w:val="000000"/>
        </w:rPr>
        <w:t xml:space="preserve"> godz. (ćwiczenia w oddziale)</w:t>
      </w:r>
    </w:p>
    <w:p w:rsidR="00ED0E94" w:rsidRPr="0074239B" w:rsidRDefault="00ED0E94" w:rsidP="0074239B">
      <w:pPr>
        <w:jc w:val="both"/>
        <w:rPr>
          <w:rFonts w:ascii="Calibri" w:hAnsi="Calibri" w:cs="Calibri"/>
          <w:bCs/>
          <w:color w:val="000000"/>
        </w:rPr>
      </w:pPr>
    </w:p>
    <w:p w:rsidR="00ED0E94" w:rsidRDefault="00ED0E94" w:rsidP="00513FE4">
      <w:pPr>
        <w:pStyle w:val="Nagwek1"/>
        <w:jc w:val="left"/>
        <w:rPr>
          <w:rFonts w:ascii="Calibri" w:hAnsi="Calibri" w:cs="Calibri"/>
          <w:color w:val="000000"/>
          <w:sz w:val="24"/>
          <w:u w:val="none"/>
        </w:rPr>
      </w:pPr>
      <w:r w:rsidRPr="00D466FA">
        <w:rPr>
          <w:rFonts w:ascii="Calibri" w:hAnsi="Calibri" w:cs="Calibri"/>
          <w:color w:val="000000"/>
          <w:sz w:val="24"/>
          <w:u w:val="none"/>
        </w:rPr>
        <w:lastRenderedPageBreak/>
        <w:t>PROGRAM NAUCZANIA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Cs w:val="0"/>
          <w:color w:val="000000"/>
          <w:sz w:val="24"/>
          <w:lang w:eastAsia="en-US"/>
        </w:rPr>
        <w:t xml:space="preserve">Wymagania wstępne: 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 w:val="0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 w:val="0"/>
          <w:bCs w:val="0"/>
          <w:color w:val="000000"/>
          <w:sz w:val="24"/>
          <w:lang w:eastAsia="en-US"/>
        </w:rPr>
        <w:t>Warunkiem przystąpienia do zajęć jest zaliczenie kolokwium wstępnego, którego termin przypada w poniedziałek rozpoczynający pierwszy tydzień ćwiczeń. Kolokwium wstępne ma formę sprawdzianu testowego i składa się z 20 pytań.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 w:val="0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 w:val="0"/>
          <w:bCs w:val="0"/>
          <w:color w:val="000000"/>
          <w:sz w:val="24"/>
          <w:lang w:eastAsia="en-US"/>
        </w:rPr>
        <w:t xml:space="preserve">Zakres wiadomości na kolokwium wstępne obejmuje: teoretyczne podstawy badania przedmiotowego i terminologii klinicznej, zasady żywienia zdrowego niemowlęcia i szczepienia ochronne. 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Cs w:val="0"/>
          <w:color w:val="000000"/>
          <w:sz w:val="24"/>
          <w:lang w:eastAsia="en-US"/>
        </w:rPr>
        <w:t>Przygotowanie do zajęć:</w:t>
      </w:r>
    </w:p>
    <w:p w:rsidR="00ED0E94" w:rsidRDefault="00ED0E94" w:rsidP="00513FE4">
      <w:pPr>
        <w:pStyle w:val="Tekstpodstawowy2"/>
        <w:rPr>
          <w:rFonts w:ascii="Calibri" w:hAnsi="Calibri" w:cs="Calibri"/>
          <w:b w:val="0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 w:val="0"/>
          <w:bCs w:val="0"/>
          <w:color w:val="000000"/>
          <w:sz w:val="24"/>
          <w:lang w:eastAsia="en-US"/>
        </w:rPr>
        <w:t>Studenci zobowiązani są do przygotowania teoretycznego na każde seminarium, co umożliwia im czynny udział w przyswajaniu materiału. W Przewodniku Dydaktycznym podana jest szczegółowa tematyka seminariów, podczas których asystent pełni przede wszystkim rolę moderatora. Wyłącznie bierna obecność na seminarium, wynikająca np. z całkowitego braku wiadomości, może spowodować nie zaliczenie seminarium i konieczność pisemnego opracowania omawianego zagadnienia.</w:t>
      </w:r>
    </w:p>
    <w:p w:rsidR="00ED0E94" w:rsidRPr="008065C7" w:rsidRDefault="00ED0E94" w:rsidP="0074239B">
      <w:pPr>
        <w:jc w:val="both"/>
        <w:rPr>
          <w:rFonts w:ascii="Calibri" w:hAnsi="Calibri" w:cs="Calibri"/>
          <w:b/>
          <w:bCs/>
          <w:color w:val="000000"/>
        </w:rPr>
      </w:pPr>
      <w:r w:rsidRPr="008065C7">
        <w:rPr>
          <w:rFonts w:ascii="Calibri" w:hAnsi="Calibri" w:cs="Calibri"/>
          <w:b/>
          <w:bCs/>
          <w:color w:val="000000"/>
        </w:rPr>
        <w:t xml:space="preserve">Przypominamy, </w:t>
      </w:r>
      <w:r w:rsidRPr="008065C7">
        <w:rPr>
          <w:rFonts w:ascii="Calibri" w:hAnsi="Calibri" w:cs="Calibri"/>
          <w:b/>
          <w:color w:val="000000"/>
        </w:rPr>
        <w:t>ż</w:t>
      </w:r>
      <w:r w:rsidRPr="008065C7">
        <w:rPr>
          <w:rFonts w:ascii="Calibri" w:hAnsi="Calibri" w:cs="Calibri"/>
          <w:b/>
          <w:bCs/>
          <w:color w:val="000000"/>
        </w:rPr>
        <w:t>e:</w:t>
      </w:r>
    </w:p>
    <w:p w:rsidR="00ED0E94" w:rsidRPr="008065C7" w:rsidRDefault="00ED0E94" w:rsidP="0074239B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 xml:space="preserve">studenci podczas zajęć na oddziale klinicznym są zobowiązani do noszenia fartuchów ochronnych (własny czysty fartuch) oraz identyfikatora z imieniem i nazwiskiem </w:t>
      </w:r>
    </w:p>
    <w:p w:rsidR="00ED0E94" w:rsidRPr="008065C7" w:rsidRDefault="00ED0E94" w:rsidP="0074239B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na zajęcia w przedszkolu należy przynieść obuwie na zmianę lub ochraniacze na obuwie</w:t>
      </w:r>
    </w:p>
    <w:p w:rsidR="00ED0E94" w:rsidRPr="008065C7" w:rsidRDefault="00ED0E94" w:rsidP="0074239B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na ćwiczenia każdorazowo należy zgłaszać się z własnymi słuchawkami lekarskim</w:t>
      </w:r>
    </w:p>
    <w:p w:rsidR="00ED0E94" w:rsidRPr="0074239B" w:rsidRDefault="00ED0E94" w:rsidP="007423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74239B">
        <w:rPr>
          <w:rFonts w:ascii="Calibri" w:hAnsi="Calibri" w:cs="Calibri"/>
          <w:color w:val="000000"/>
        </w:rPr>
        <w:t>studenci przebierają się w szatni i tam też pozostawiają wszystkie rzeczy osobiste (torby, plecaki i bagaże).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Cs w:val="0"/>
          <w:color w:val="000000"/>
          <w:sz w:val="24"/>
          <w:lang w:eastAsia="en-US"/>
        </w:rPr>
        <w:t>Wymagania końcowe:</w:t>
      </w:r>
    </w:p>
    <w:p w:rsidR="00ED0E94" w:rsidRPr="00D466FA" w:rsidRDefault="00ED0E94" w:rsidP="00513FE4">
      <w:pPr>
        <w:pStyle w:val="Tekstpodstawowy2"/>
        <w:rPr>
          <w:rFonts w:ascii="Calibri" w:hAnsi="Calibri" w:cs="Calibri"/>
          <w:b w:val="0"/>
          <w:bCs w:val="0"/>
          <w:color w:val="000000"/>
          <w:sz w:val="24"/>
          <w:lang w:eastAsia="en-US"/>
        </w:rPr>
      </w:pPr>
      <w:r w:rsidRPr="00D466FA">
        <w:rPr>
          <w:rFonts w:ascii="Calibri" w:hAnsi="Calibri" w:cs="Calibri"/>
          <w:b w:val="0"/>
          <w:bCs w:val="0"/>
          <w:color w:val="000000"/>
          <w:sz w:val="24"/>
          <w:lang w:eastAsia="en-US"/>
        </w:rPr>
        <w:t>Kolokwium końcowe ma formę sprawdzianu testowego i składa się z 40 pytań. Zakres wiadomości obejmuje</w:t>
      </w:r>
      <w:r>
        <w:rPr>
          <w:rFonts w:ascii="Calibri" w:hAnsi="Calibri" w:cs="Calibri"/>
          <w:b w:val="0"/>
          <w:bCs w:val="0"/>
          <w:color w:val="000000"/>
          <w:sz w:val="24"/>
          <w:lang w:eastAsia="en-US"/>
        </w:rPr>
        <w:t xml:space="preserve"> tematykę seminariów i ćwiczeń.</w:t>
      </w:r>
    </w:p>
    <w:p w:rsidR="00ED0E94" w:rsidRPr="00513FE4" w:rsidRDefault="00ED0E94" w:rsidP="00513FE4">
      <w:r w:rsidRPr="00513FE4">
        <w:rPr>
          <w:rFonts w:ascii="Calibri" w:hAnsi="Calibri" w:cs="Calibri"/>
          <w:bCs/>
          <w:color w:val="000000"/>
          <w:lang w:eastAsia="en-US"/>
        </w:rPr>
        <w:t xml:space="preserve">Wyniki kolokwium wstępnego i końcowego (wg numerów indeksów) są zamieszczane </w:t>
      </w:r>
      <w:r w:rsidRPr="00513FE4">
        <w:rPr>
          <w:rFonts w:ascii="Calibri" w:hAnsi="Calibri" w:cs="Calibri"/>
          <w:color w:val="000000"/>
        </w:rPr>
        <w:t xml:space="preserve">w </w:t>
      </w:r>
      <w:r w:rsidRPr="00513FE4">
        <w:rPr>
          <w:rFonts w:ascii="Calibri" w:hAnsi="Calibri" w:cs="Calibri"/>
          <w:bCs/>
          <w:color w:val="000000"/>
          <w:lang w:eastAsia="en-US"/>
        </w:rPr>
        <w:t>systemie AKSON platformy WISUS i/lub na stronie internetowej Kliniki Gastroenterologii Dziecięcej i Chorób Metabolicznych UMP (</w:t>
      </w:r>
      <w:r w:rsidRPr="008065C7">
        <w:rPr>
          <w:rFonts w:ascii="Calibri" w:hAnsi="Calibri" w:cs="Calibri"/>
          <w:bCs/>
          <w:color w:val="000000"/>
        </w:rPr>
        <w:t>http://pedgastro.ump.edu.pl/</w:t>
      </w:r>
      <w:r w:rsidRPr="00513FE4">
        <w:rPr>
          <w:rFonts w:ascii="Calibri" w:hAnsi="Calibri" w:cs="Calibri"/>
          <w:bCs/>
          <w:color w:val="000000"/>
          <w:lang w:eastAsia="en-US"/>
        </w:rPr>
        <w:t>) nie później niż w ciągu 5 dni roboczych.</w:t>
      </w:r>
    </w:p>
    <w:p w:rsidR="00ED0E94" w:rsidRPr="00D466FA" w:rsidRDefault="00ED0E94" w:rsidP="00513FE4">
      <w:pPr>
        <w:rPr>
          <w:rFonts w:ascii="Calibri" w:hAnsi="Calibri" w:cs="Calibri"/>
          <w:color w:val="000000"/>
        </w:rPr>
      </w:pPr>
    </w:p>
    <w:p w:rsidR="00ED0E94" w:rsidRPr="00D466FA" w:rsidRDefault="00ED0E94" w:rsidP="00A27B94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13. Kryterium zaliczenia przedmiotu/modułu (ustala koordynator modułu wraz z osobami odpowiedzialnymi za poszczególne bloki)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Obecność na seminariach i ćwiczeniach jest sprawdzana codziennie przez osoby prowadzące w/w zajęcia i potwierdzana w książeczce ćwiczeń studenta po zakończeniu tych zajęć. 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Nieobecność usprawiedliwiona (do 2 dni zajęć) wiąże się z koniecznością odrobienia seminarium z inną grupą studencką. Nieobecność nieusprawiedliwiona (do 2 dni zajęć) na seminariach i ćwiczeniach pociąga za sobą konieczność odrobienia seminariów i ćwiczeń z inną grupą studencką. 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 xml:space="preserve">W wyjątkowych sytuacjach dopuszcza się możliwość innej formy zaliczenia wiadomości z zakresu seminarium (ustnej lub pisemnej) u osoby prowadzącej dane seminarium (wyłącznie po decyzji Kierownika Jednostki Dydaktycznej lub Koordynatora Przedmiotu). 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Jeżeli nieobecność na zajęciach przekracza 2 dni, student odrabia całość ćwiczeń z inną grupą studencką. W wyjątkowych sytuacjach decyzję dotyczącą sposobu odrabiania zajęć podejmuje Kierownik Jednostki Dydaktycznej.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Dwa spóźnienia równoznaczne z jedną nieobecnością i student odrabia dodatkowo 1 dzień ćwiczeń z inną grupą studencką (po uzgodnienia z koordynatorem przedmiotu).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lastRenderedPageBreak/>
        <w:t>Decyzja dotycząca sposobu i czasu odrobienia nieobecności na zajęciach każdorazowo wymaga zgody Kierownika Jednostki Dydaktycznej i/lub Koordynatora Przedmiotu. Niedopuszczalna jest samowolna zamiana grupy i podgrupy studenckiej.</w:t>
      </w:r>
    </w:p>
    <w:p w:rsidR="00ED0E94" w:rsidRPr="00D466FA" w:rsidRDefault="00ED0E94" w:rsidP="00A27B9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color w:val="000000"/>
        </w:rPr>
        <w:t>Kolokwium wstępne i kolokwium końcowe przeprowadzane są w formie testowej (test jednokrotnego wyboru). Liczba pytań na kolokwium wstępnym wynosi 20, na kolokwium końcowym 40. Prawidłowa odpowiedź na 1 pytanie równa się uzyskaniu 1 pkt. Łącznie student może uzyskać 60 pkt. Dla zaliczenia przedmiotu ustalono granicę 39 pkt. (65%).</w:t>
      </w:r>
    </w:p>
    <w:p w:rsidR="00ED0E94" w:rsidRDefault="00ED0E94" w:rsidP="00014D0B">
      <w:pPr>
        <w:jc w:val="both"/>
        <w:rPr>
          <w:rFonts w:ascii="Calibri" w:hAnsi="Calibri" w:cs="Calibri"/>
          <w:b/>
          <w:color w:val="000000"/>
        </w:rPr>
      </w:pPr>
    </w:p>
    <w:p w:rsidR="00ED0E94" w:rsidRPr="008065C7" w:rsidRDefault="00ED0E94" w:rsidP="008065C7">
      <w:pPr>
        <w:jc w:val="both"/>
        <w:rPr>
          <w:rFonts w:ascii="Calibri" w:hAnsi="Calibri" w:cs="Calibri"/>
          <w:b/>
          <w:iCs/>
          <w:color w:val="000000"/>
        </w:rPr>
      </w:pPr>
      <w:r w:rsidRPr="008065C7">
        <w:rPr>
          <w:rFonts w:ascii="Calibri" w:hAnsi="Calibri" w:cs="Calibri"/>
          <w:b/>
          <w:iCs/>
          <w:color w:val="000000"/>
        </w:rPr>
        <w:t>Kryteria ocen:</w:t>
      </w:r>
    </w:p>
    <w:p w:rsidR="00ED0E94" w:rsidRPr="008065C7" w:rsidRDefault="00ED0E94" w:rsidP="008065C7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57-60 pkt - bardzo dobry</w:t>
      </w:r>
    </w:p>
    <w:p w:rsidR="00ED0E94" w:rsidRPr="008065C7" w:rsidRDefault="00ED0E94" w:rsidP="008065C7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53-56 pkt - ponad dobry</w:t>
      </w:r>
    </w:p>
    <w:p w:rsidR="00ED0E94" w:rsidRPr="008065C7" w:rsidRDefault="00ED0E94" w:rsidP="008065C7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48-52 pkt - dobry</w:t>
      </w:r>
    </w:p>
    <w:p w:rsidR="00ED0E94" w:rsidRPr="008065C7" w:rsidRDefault="00ED0E94" w:rsidP="008065C7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>44-47 pkt - dość dobry</w:t>
      </w:r>
    </w:p>
    <w:p w:rsidR="00ED0E94" w:rsidRDefault="00ED0E94" w:rsidP="008065C7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065C7">
        <w:rPr>
          <w:rFonts w:ascii="Calibri" w:hAnsi="Calibri" w:cs="Calibri"/>
          <w:color w:val="000000"/>
        </w:rPr>
        <w:t xml:space="preserve">39-43 pkt </w:t>
      </w:r>
      <w:r>
        <w:rPr>
          <w:rFonts w:ascii="Calibri" w:hAnsi="Calibri" w:cs="Calibri"/>
          <w:color w:val="000000"/>
        </w:rPr>
        <w:t>–</w:t>
      </w:r>
      <w:r w:rsidRPr="008065C7">
        <w:rPr>
          <w:rFonts w:ascii="Calibri" w:hAnsi="Calibri" w:cs="Calibri"/>
          <w:color w:val="000000"/>
        </w:rPr>
        <w:t xml:space="preserve"> dostateczny</w:t>
      </w:r>
    </w:p>
    <w:p w:rsidR="00ED0E94" w:rsidRDefault="00ED0E94" w:rsidP="008065C7">
      <w:pPr>
        <w:jc w:val="both"/>
        <w:rPr>
          <w:rFonts w:ascii="Calibri" w:hAnsi="Calibri" w:cs="Calibri"/>
          <w:color w:val="000000"/>
        </w:rPr>
      </w:pPr>
    </w:p>
    <w:p w:rsidR="00ED0E94" w:rsidRDefault="00ED0E94" w:rsidP="0074239B">
      <w:pPr>
        <w:jc w:val="both"/>
        <w:rPr>
          <w:rFonts w:ascii="Calibri" w:hAnsi="Calibri" w:cs="Calibri"/>
          <w:iCs/>
          <w:color w:val="000000"/>
        </w:rPr>
      </w:pPr>
      <w:r w:rsidRPr="008065C7">
        <w:rPr>
          <w:rFonts w:ascii="Calibri" w:hAnsi="Calibri" w:cs="Calibri"/>
          <w:iCs/>
          <w:color w:val="000000"/>
        </w:rPr>
        <w:t>W przypadku nie zaliczenia kolokwium ko</w:t>
      </w:r>
      <w:r w:rsidRPr="008065C7">
        <w:rPr>
          <w:rFonts w:ascii="Calibri" w:hAnsi="Calibri" w:cs="Calibri"/>
          <w:color w:val="000000"/>
        </w:rPr>
        <w:t>ń</w:t>
      </w:r>
      <w:r w:rsidRPr="008065C7">
        <w:rPr>
          <w:rFonts w:ascii="Calibri" w:hAnsi="Calibri" w:cs="Calibri"/>
          <w:iCs/>
          <w:color w:val="000000"/>
        </w:rPr>
        <w:t>cowego student zobowi</w:t>
      </w:r>
      <w:r w:rsidRPr="008065C7">
        <w:rPr>
          <w:rFonts w:ascii="Calibri" w:hAnsi="Calibri" w:cs="Calibri"/>
          <w:color w:val="000000"/>
        </w:rPr>
        <w:t>ą</w:t>
      </w:r>
      <w:r w:rsidRPr="008065C7">
        <w:rPr>
          <w:rFonts w:ascii="Calibri" w:hAnsi="Calibri" w:cs="Calibri"/>
          <w:iCs/>
          <w:color w:val="000000"/>
        </w:rPr>
        <w:t>zany jest do ponownego przyst</w:t>
      </w:r>
      <w:r w:rsidRPr="008065C7">
        <w:rPr>
          <w:rFonts w:ascii="Calibri" w:hAnsi="Calibri" w:cs="Calibri"/>
          <w:color w:val="000000"/>
        </w:rPr>
        <w:t>ą</w:t>
      </w:r>
      <w:r w:rsidRPr="008065C7">
        <w:rPr>
          <w:rFonts w:ascii="Calibri" w:hAnsi="Calibri" w:cs="Calibri"/>
          <w:iCs/>
          <w:color w:val="000000"/>
        </w:rPr>
        <w:t xml:space="preserve">pienia do zaliczenia pisemnego w terminie uzgodnionym </w:t>
      </w:r>
      <w:r>
        <w:rPr>
          <w:rFonts w:ascii="Calibri" w:hAnsi="Calibri" w:cs="Calibri"/>
          <w:iCs/>
          <w:color w:val="000000"/>
        </w:rPr>
        <w:t>z koordynatorem przedmiotu.</w:t>
      </w:r>
    </w:p>
    <w:p w:rsidR="00ED0E94" w:rsidRPr="0074239B" w:rsidRDefault="00ED0E94" w:rsidP="0074239B">
      <w:pPr>
        <w:jc w:val="both"/>
        <w:rPr>
          <w:rFonts w:ascii="Calibri" w:hAnsi="Calibri" w:cs="Calibri"/>
          <w:iCs/>
          <w:color w:val="000000"/>
        </w:rPr>
      </w:pPr>
    </w:p>
    <w:p w:rsidR="00ED0E94" w:rsidRDefault="00ED0E94" w:rsidP="0074239B">
      <w:pPr>
        <w:pStyle w:val="Tekstpodstawowy2"/>
        <w:spacing w:line="360" w:lineRule="auto"/>
        <w:rPr>
          <w:rFonts w:ascii="Calibri" w:hAnsi="Calibri" w:cs="Calibri"/>
          <w:bCs w:val="0"/>
          <w:color w:val="000000"/>
          <w:sz w:val="24"/>
        </w:rPr>
      </w:pPr>
      <w:r>
        <w:rPr>
          <w:rFonts w:ascii="Calibri" w:hAnsi="Calibri" w:cs="Calibri"/>
          <w:bCs w:val="0"/>
          <w:color w:val="000000"/>
          <w:sz w:val="24"/>
        </w:rPr>
        <w:t>14</w:t>
      </w:r>
      <w:r w:rsidRPr="00D466FA">
        <w:rPr>
          <w:rFonts w:ascii="Calibri" w:hAnsi="Calibri" w:cs="Calibri"/>
          <w:bCs w:val="0"/>
          <w:color w:val="000000"/>
          <w:sz w:val="24"/>
        </w:rPr>
        <w:t>. Studenckie koło naukowe</w:t>
      </w:r>
      <w:r>
        <w:rPr>
          <w:rFonts w:ascii="Calibri" w:hAnsi="Calibri" w:cs="Calibri"/>
          <w:bCs w:val="0"/>
          <w:color w:val="000000"/>
          <w:sz w:val="24"/>
        </w:rPr>
        <w:t>:</w:t>
      </w:r>
    </w:p>
    <w:p w:rsidR="00ED0E94" w:rsidRPr="00D466FA" w:rsidRDefault="00ED0E94" w:rsidP="008065C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D466FA">
        <w:rPr>
          <w:rFonts w:ascii="Calibri" w:hAnsi="Calibri" w:cs="Calibri"/>
          <w:b/>
          <w:color w:val="000000"/>
        </w:rPr>
        <w:t>SKN przy Klinice Gastroenterologii Dziecięcej i Chorób Metabolicznych:</w:t>
      </w:r>
    </w:p>
    <w:p w:rsidR="00ED0E94" w:rsidRPr="00D466FA" w:rsidRDefault="00ED0E94" w:rsidP="008065C7">
      <w:pPr>
        <w:pStyle w:val="Tekstpodstawowy2"/>
        <w:numPr>
          <w:ilvl w:val="0"/>
          <w:numId w:val="8"/>
        </w:numPr>
        <w:rPr>
          <w:rFonts w:ascii="Calibri" w:hAnsi="Calibri" w:cs="Calibri"/>
          <w:bCs w:val="0"/>
          <w:color w:val="000000"/>
          <w:sz w:val="24"/>
        </w:rPr>
      </w:pPr>
      <w:r w:rsidRPr="00D466FA">
        <w:rPr>
          <w:rFonts w:ascii="Calibri" w:hAnsi="Calibri" w:cs="Calibri"/>
          <w:bCs w:val="0"/>
          <w:color w:val="000000"/>
          <w:sz w:val="24"/>
        </w:rPr>
        <w:t xml:space="preserve">Opiekunowie koła: </w:t>
      </w:r>
      <w:r w:rsidRPr="00D466FA">
        <w:rPr>
          <w:rFonts w:ascii="Calibri" w:hAnsi="Calibri" w:cs="Calibri"/>
          <w:b w:val="0"/>
          <w:bCs w:val="0"/>
          <w:color w:val="000000"/>
          <w:sz w:val="24"/>
        </w:rPr>
        <w:t xml:space="preserve">dr med. Natalia </w:t>
      </w:r>
      <w:proofErr w:type="spellStart"/>
      <w:r w:rsidRPr="00D466FA">
        <w:rPr>
          <w:rFonts w:ascii="Calibri" w:hAnsi="Calibri" w:cs="Calibri"/>
          <w:b w:val="0"/>
          <w:bCs w:val="0"/>
          <w:color w:val="000000"/>
          <w:sz w:val="24"/>
        </w:rPr>
        <w:t>Kobelska</w:t>
      </w:r>
      <w:proofErr w:type="spellEnd"/>
      <w:r w:rsidRPr="00D466FA">
        <w:rPr>
          <w:rFonts w:ascii="Calibri" w:hAnsi="Calibri" w:cs="Calibri"/>
          <w:b w:val="0"/>
          <w:bCs w:val="0"/>
          <w:color w:val="000000"/>
          <w:sz w:val="24"/>
        </w:rPr>
        <w:t>-Dubiel</w:t>
      </w:r>
    </w:p>
    <w:p w:rsidR="00ED0E94" w:rsidRPr="00D466FA" w:rsidRDefault="00ED0E94" w:rsidP="008065C7">
      <w:pPr>
        <w:pStyle w:val="Tekstpodstawowy2"/>
        <w:numPr>
          <w:ilvl w:val="0"/>
          <w:numId w:val="8"/>
        </w:numPr>
        <w:rPr>
          <w:rFonts w:ascii="Calibri" w:hAnsi="Calibri" w:cs="Calibri"/>
          <w:bCs w:val="0"/>
          <w:color w:val="000000"/>
          <w:sz w:val="24"/>
        </w:rPr>
      </w:pPr>
      <w:r w:rsidRPr="00D466FA">
        <w:rPr>
          <w:rFonts w:ascii="Calibri" w:hAnsi="Calibri" w:cs="Calibri"/>
          <w:bCs w:val="0"/>
          <w:color w:val="000000"/>
          <w:sz w:val="24"/>
        </w:rPr>
        <w:t xml:space="preserve">Tematyka: </w:t>
      </w:r>
      <w:r w:rsidRPr="00D466FA">
        <w:rPr>
          <w:rFonts w:ascii="Calibri" w:hAnsi="Calibri" w:cs="Calibri"/>
          <w:b w:val="0"/>
          <w:color w:val="000000"/>
          <w:sz w:val="24"/>
        </w:rPr>
        <w:t>Zagadnienia z zakresu gastroenterologii dziecięcej i chorób metabolicznych.</w:t>
      </w:r>
    </w:p>
    <w:p w:rsidR="00ED0E94" w:rsidRPr="00D466FA" w:rsidRDefault="00ED0E94" w:rsidP="008065C7">
      <w:pPr>
        <w:pStyle w:val="Tekstpodstawowy2"/>
        <w:numPr>
          <w:ilvl w:val="0"/>
          <w:numId w:val="8"/>
        </w:numPr>
        <w:rPr>
          <w:rFonts w:ascii="Calibri" w:hAnsi="Calibri" w:cs="Calibri"/>
          <w:bCs w:val="0"/>
          <w:color w:val="000000"/>
          <w:sz w:val="24"/>
        </w:rPr>
      </w:pPr>
      <w:r w:rsidRPr="00D466FA">
        <w:rPr>
          <w:rFonts w:ascii="Calibri" w:hAnsi="Calibri" w:cs="Calibri"/>
          <w:bCs w:val="0"/>
          <w:color w:val="000000"/>
          <w:sz w:val="24"/>
        </w:rPr>
        <w:t xml:space="preserve">Miejsce spotkań: </w:t>
      </w:r>
      <w:r w:rsidRPr="00D466FA">
        <w:rPr>
          <w:rFonts w:ascii="Calibri" w:hAnsi="Calibri" w:cs="Calibri"/>
          <w:b w:val="0"/>
          <w:color w:val="000000"/>
          <w:sz w:val="24"/>
        </w:rPr>
        <w:t xml:space="preserve">sala seminaryjna/wykładowa SK im. K. </w:t>
      </w:r>
      <w:proofErr w:type="spellStart"/>
      <w:r w:rsidRPr="00D466FA">
        <w:rPr>
          <w:rFonts w:ascii="Calibri" w:hAnsi="Calibri" w:cs="Calibri"/>
          <w:b w:val="0"/>
          <w:color w:val="000000"/>
          <w:sz w:val="24"/>
        </w:rPr>
        <w:t>Jonschera</w:t>
      </w:r>
      <w:proofErr w:type="spellEnd"/>
      <w:r w:rsidRPr="00D466FA">
        <w:rPr>
          <w:rFonts w:ascii="Calibri" w:hAnsi="Calibri" w:cs="Calibri"/>
          <w:b w:val="0"/>
          <w:color w:val="000000"/>
          <w:sz w:val="24"/>
        </w:rPr>
        <w:t xml:space="preserve"> UM w Poznaniu, Oddział Gastroenterologii Dziecięcej. </w:t>
      </w:r>
    </w:p>
    <w:p w:rsidR="00ED0E94" w:rsidRPr="00D466FA" w:rsidRDefault="00ED0E94" w:rsidP="008065C7">
      <w:pPr>
        <w:pStyle w:val="Tekstpodstawowy2"/>
        <w:ind w:left="720"/>
        <w:rPr>
          <w:rFonts w:ascii="Calibri" w:hAnsi="Calibri" w:cs="Calibri"/>
          <w:bCs w:val="0"/>
          <w:color w:val="000000"/>
          <w:sz w:val="24"/>
        </w:rPr>
      </w:pPr>
    </w:p>
    <w:p w:rsidR="00ED0E94" w:rsidRPr="00D466FA" w:rsidRDefault="00ED0E94" w:rsidP="008065C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D466FA">
        <w:rPr>
          <w:rFonts w:ascii="Calibri" w:hAnsi="Calibri" w:cs="Calibri"/>
          <w:b/>
          <w:color w:val="000000"/>
        </w:rPr>
        <w:t>SKN przy Klinice Chorób Zakaźnych i Neurologii Dziecięcej:</w:t>
      </w:r>
    </w:p>
    <w:p w:rsidR="00ED0E94" w:rsidRPr="00D466FA" w:rsidRDefault="00ED0E94" w:rsidP="008065C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b/>
          <w:color w:val="000000"/>
        </w:rPr>
        <w:t>Opiekun koła</w:t>
      </w:r>
      <w:r w:rsidRPr="00D466FA">
        <w:rPr>
          <w:rFonts w:ascii="Calibri" w:hAnsi="Calibri" w:cs="Calibri"/>
          <w:color w:val="000000"/>
        </w:rPr>
        <w:t xml:space="preserve">: dr med. Paweł </w:t>
      </w:r>
      <w:proofErr w:type="spellStart"/>
      <w:r w:rsidRPr="00D466FA">
        <w:rPr>
          <w:rFonts w:ascii="Calibri" w:hAnsi="Calibri" w:cs="Calibri"/>
          <w:color w:val="000000"/>
        </w:rPr>
        <w:t>Kemnitz</w:t>
      </w:r>
      <w:proofErr w:type="spellEnd"/>
    </w:p>
    <w:p w:rsidR="00ED0E94" w:rsidRPr="00D466FA" w:rsidRDefault="00ED0E94" w:rsidP="008065C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466FA">
        <w:rPr>
          <w:rFonts w:ascii="Calibri" w:hAnsi="Calibri" w:cs="Calibri"/>
          <w:b/>
          <w:color w:val="000000"/>
        </w:rPr>
        <w:t>Tematyka:</w:t>
      </w:r>
      <w:r w:rsidRPr="00D466FA">
        <w:rPr>
          <w:rFonts w:ascii="Calibri" w:hAnsi="Calibri" w:cs="Calibri"/>
          <w:color w:val="000000"/>
        </w:rPr>
        <w:t xml:space="preserve"> Zagadnienia z zakresu chorób zakaźnych oraz neurologii dziecięcej.</w:t>
      </w:r>
    </w:p>
    <w:p w:rsidR="00ED0E94" w:rsidRPr="00D466FA" w:rsidRDefault="00ED0E94" w:rsidP="008065C7">
      <w:pPr>
        <w:pStyle w:val="Tekstpodstawowy2"/>
        <w:spacing w:line="360" w:lineRule="auto"/>
        <w:ind w:left="360"/>
        <w:rPr>
          <w:rFonts w:ascii="Calibri" w:hAnsi="Calibri" w:cs="Calibri"/>
          <w:bCs w:val="0"/>
          <w:color w:val="000000"/>
          <w:sz w:val="24"/>
        </w:rPr>
      </w:pPr>
      <w:r w:rsidRPr="00D466FA">
        <w:rPr>
          <w:rFonts w:ascii="Calibri" w:hAnsi="Calibri" w:cs="Calibri"/>
          <w:color w:val="000000"/>
          <w:sz w:val="24"/>
        </w:rPr>
        <w:t xml:space="preserve">Miejsce spotkań: </w:t>
      </w:r>
      <w:r w:rsidRPr="00D466FA">
        <w:rPr>
          <w:rFonts w:ascii="Calibri" w:hAnsi="Calibri" w:cs="Calibri"/>
          <w:b w:val="0"/>
          <w:color w:val="000000"/>
          <w:sz w:val="24"/>
        </w:rPr>
        <w:t>sala seminaryjna Kliniki Chorób Zakaźnych i Neurologii.</w:t>
      </w:r>
    </w:p>
    <w:p w:rsidR="00ED0E94" w:rsidRDefault="00ED0E94" w:rsidP="008065C7">
      <w:pPr>
        <w:autoSpaceDE w:val="0"/>
        <w:rPr>
          <w:rFonts w:ascii="Calibri" w:hAnsi="Calibri" w:cs="Calibri"/>
          <w:b/>
          <w:bCs/>
          <w:color w:val="000000"/>
        </w:rPr>
      </w:pPr>
    </w:p>
    <w:p w:rsidR="00ED0E94" w:rsidRPr="008065C7" w:rsidRDefault="00ED0E94" w:rsidP="008065C7">
      <w:pPr>
        <w:autoSpaceDE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15. </w:t>
      </w:r>
      <w:r w:rsidRPr="00D466FA">
        <w:rPr>
          <w:rFonts w:ascii="Calibri" w:hAnsi="Calibri" w:cs="Calibri"/>
          <w:b/>
          <w:color w:val="000000"/>
        </w:rPr>
        <w:t>Podpis osoby odpowiedzialnej za nauczanie przedmiotu lub koordynatora</w:t>
      </w:r>
      <w:r>
        <w:rPr>
          <w:rFonts w:ascii="Calibri" w:hAnsi="Calibri" w:cs="Calibri"/>
          <w:b/>
          <w:color w:val="000000"/>
        </w:rPr>
        <w:t xml:space="preserve"> modułu:</w:t>
      </w:r>
    </w:p>
    <w:p w:rsidR="00ED0E94" w:rsidRPr="00D466FA" w:rsidRDefault="00ED0E94" w:rsidP="00014D0B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2B7E7F">
      <w:pPr>
        <w:tabs>
          <w:tab w:val="left" w:pos="1104"/>
        </w:tabs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ab/>
      </w:r>
    </w:p>
    <w:p w:rsidR="00ED0E94" w:rsidRPr="00D466FA" w:rsidRDefault="00ED0E94" w:rsidP="00014D0B">
      <w:pPr>
        <w:jc w:val="both"/>
        <w:rPr>
          <w:rFonts w:ascii="Calibri" w:hAnsi="Calibri" w:cs="Calibri"/>
          <w:b/>
          <w:bCs/>
          <w:color w:val="000000"/>
        </w:rPr>
      </w:pPr>
    </w:p>
    <w:p w:rsidR="00ED0E94" w:rsidRPr="00D466FA" w:rsidRDefault="00ED0E94" w:rsidP="008065C7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16. </w:t>
      </w:r>
      <w:r w:rsidRPr="00D466FA">
        <w:rPr>
          <w:rFonts w:ascii="Calibri" w:hAnsi="Calibri" w:cs="Calibri"/>
          <w:b/>
          <w:color w:val="000000"/>
        </w:rPr>
        <w:t>. Podpisy osób współodpowiedzialnych za nauczanie przedmiotu</w:t>
      </w:r>
      <w:r>
        <w:rPr>
          <w:rFonts w:ascii="Calibri" w:hAnsi="Calibri" w:cs="Calibri"/>
          <w:b/>
          <w:color w:val="000000"/>
        </w:rPr>
        <w:t>/modułu:</w:t>
      </w:r>
    </w:p>
    <w:p w:rsidR="00ED0E94" w:rsidRPr="00D466FA" w:rsidRDefault="00ED0E94" w:rsidP="00014D0B">
      <w:pPr>
        <w:rPr>
          <w:rFonts w:ascii="Calibri" w:hAnsi="Calibri" w:cs="Calibri"/>
          <w:color w:val="000000"/>
        </w:rPr>
      </w:pPr>
    </w:p>
    <w:p w:rsidR="00ED0E94" w:rsidRPr="00D466FA" w:rsidRDefault="00ED0E94">
      <w:pPr>
        <w:rPr>
          <w:rFonts w:ascii="Calibri" w:hAnsi="Calibri" w:cs="Calibri"/>
          <w:color w:val="000000"/>
        </w:rPr>
      </w:pPr>
    </w:p>
    <w:sectPr w:rsidR="00ED0E94" w:rsidRPr="00D466FA" w:rsidSect="00895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04" w:rsidRDefault="00AE4F04" w:rsidP="00B14CA0">
      <w:r>
        <w:separator/>
      </w:r>
    </w:p>
  </w:endnote>
  <w:endnote w:type="continuationSeparator" w:id="0">
    <w:p w:rsidR="00AE4F04" w:rsidRDefault="00AE4F04" w:rsidP="00B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04" w:rsidRDefault="00AE4F04" w:rsidP="00B14CA0">
      <w:r>
        <w:separator/>
      </w:r>
    </w:p>
  </w:footnote>
  <w:footnote w:type="continuationSeparator" w:id="0">
    <w:p w:rsidR="00AE4F04" w:rsidRDefault="00AE4F04" w:rsidP="00B14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94" w:rsidRDefault="00ED0E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14E377B6"/>
    <w:multiLevelType w:val="hybridMultilevel"/>
    <w:tmpl w:val="8F86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EF34C2"/>
    <w:multiLevelType w:val="hybridMultilevel"/>
    <w:tmpl w:val="7056296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30573C39"/>
    <w:multiLevelType w:val="hybridMultilevel"/>
    <w:tmpl w:val="171C0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C221DB"/>
    <w:multiLevelType w:val="hybridMultilevel"/>
    <w:tmpl w:val="A88A5DAA"/>
    <w:lvl w:ilvl="0" w:tplc="D098F024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017881"/>
    <w:multiLevelType w:val="hybridMultilevel"/>
    <w:tmpl w:val="C860C1DA"/>
    <w:lvl w:ilvl="0" w:tplc="69BCB1C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2C4D3C"/>
    <w:multiLevelType w:val="hybridMultilevel"/>
    <w:tmpl w:val="AB4AB736"/>
    <w:lvl w:ilvl="0" w:tplc="0C5A46F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Calibri" w:hAnsi="Calibri" w:cs="Calibri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1656FC"/>
    <w:multiLevelType w:val="hybridMultilevel"/>
    <w:tmpl w:val="FC3C478C"/>
    <w:lvl w:ilvl="0" w:tplc="F4FE61B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43A83A80"/>
    <w:multiLevelType w:val="hybridMultilevel"/>
    <w:tmpl w:val="FB84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407B06"/>
    <w:multiLevelType w:val="hybridMultilevel"/>
    <w:tmpl w:val="3FD06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5A96F96"/>
    <w:multiLevelType w:val="hybridMultilevel"/>
    <w:tmpl w:val="C10C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E94154"/>
    <w:multiLevelType w:val="hybridMultilevel"/>
    <w:tmpl w:val="F20EC78C"/>
    <w:lvl w:ilvl="0" w:tplc="9956F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F7966"/>
    <w:multiLevelType w:val="hybridMultilevel"/>
    <w:tmpl w:val="030AF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E2D39"/>
    <w:multiLevelType w:val="hybridMultilevel"/>
    <w:tmpl w:val="3EF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1"/>
  </w:num>
  <w:num w:numId="17">
    <w:abstractNumId w:val="10"/>
  </w:num>
  <w:num w:numId="18">
    <w:abstractNumId w:val="7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C8C"/>
    <w:rsid w:val="00014D0B"/>
    <w:rsid w:val="00064E70"/>
    <w:rsid w:val="0006587A"/>
    <w:rsid w:val="000F36EE"/>
    <w:rsid w:val="0014757B"/>
    <w:rsid w:val="00152FA5"/>
    <w:rsid w:val="00157731"/>
    <w:rsid w:val="00171E8A"/>
    <w:rsid w:val="001B1726"/>
    <w:rsid w:val="001B7877"/>
    <w:rsid w:val="001C2FE1"/>
    <w:rsid w:val="001F6D78"/>
    <w:rsid w:val="00210561"/>
    <w:rsid w:val="00237F0F"/>
    <w:rsid w:val="00243153"/>
    <w:rsid w:val="00282FC1"/>
    <w:rsid w:val="00294963"/>
    <w:rsid w:val="002A65A7"/>
    <w:rsid w:val="002B289A"/>
    <w:rsid w:val="002B7E7F"/>
    <w:rsid w:val="002E486F"/>
    <w:rsid w:val="00306C0C"/>
    <w:rsid w:val="003B4FC4"/>
    <w:rsid w:val="003D1AD0"/>
    <w:rsid w:val="003D6837"/>
    <w:rsid w:val="003E4763"/>
    <w:rsid w:val="003F5402"/>
    <w:rsid w:val="00422701"/>
    <w:rsid w:val="00446F81"/>
    <w:rsid w:val="004738E3"/>
    <w:rsid w:val="00475B22"/>
    <w:rsid w:val="004815AD"/>
    <w:rsid w:val="004F5047"/>
    <w:rsid w:val="0050178D"/>
    <w:rsid w:val="00506BDD"/>
    <w:rsid w:val="00513FE4"/>
    <w:rsid w:val="0052709C"/>
    <w:rsid w:val="005451C3"/>
    <w:rsid w:val="00575AF3"/>
    <w:rsid w:val="005B3955"/>
    <w:rsid w:val="00684566"/>
    <w:rsid w:val="00696F19"/>
    <w:rsid w:val="006F3C8C"/>
    <w:rsid w:val="00706212"/>
    <w:rsid w:val="00707D35"/>
    <w:rsid w:val="00712526"/>
    <w:rsid w:val="0072229B"/>
    <w:rsid w:val="0074239B"/>
    <w:rsid w:val="00764C84"/>
    <w:rsid w:val="00776DE9"/>
    <w:rsid w:val="007B5DC8"/>
    <w:rsid w:val="007D3B52"/>
    <w:rsid w:val="007F676F"/>
    <w:rsid w:val="008065C7"/>
    <w:rsid w:val="00807C33"/>
    <w:rsid w:val="00871EF7"/>
    <w:rsid w:val="0089566B"/>
    <w:rsid w:val="00897D11"/>
    <w:rsid w:val="008C13FE"/>
    <w:rsid w:val="009C0012"/>
    <w:rsid w:val="009C05BA"/>
    <w:rsid w:val="009C73D8"/>
    <w:rsid w:val="00A13B57"/>
    <w:rsid w:val="00A27B94"/>
    <w:rsid w:val="00A67345"/>
    <w:rsid w:val="00A72F50"/>
    <w:rsid w:val="00AD4564"/>
    <w:rsid w:val="00AE4F04"/>
    <w:rsid w:val="00B14CA0"/>
    <w:rsid w:val="00B31C11"/>
    <w:rsid w:val="00B37C20"/>
    <w:rsid w:val="00B537F6"/>
    <w:rsid w:val="00B55A29"/>
    <w:rsid w:val="00B67066"/>
    <w:rsid w:val="00B70D37"/>
    <w:rsid w:val="00BD72FE"/>
    <w:rsid w:val="00BE77D2"/>
    <w:rsid w:val="00C01EF8"/>
    <w:rsid w:val="00C102D5"/>
    <w:rsid w:val="00C472A1"/>
    <w:rsid w:val="00C80AD4"/>
    <w:rsid w:val="00C9473A"/>
    <w:rsid w:val="00CA03BF"/>
    <w:rsid w:val="00CB7841"/>
    <w:rsid w:val="00D021D3"/>
    <w:rsid w:val="00D1690D"/>
    <w:rsid w:val="00D23DB1"/>
    <w:rsid w:val="00D24640"/>
    <w:rsid w:val="00D466FA"/>
    <w:rsid w:val="00D521FC"/>
    <w:rsid w:val="00DF0F86"/>
    <w:rsid w:val="00DF5F27"/>
    <w:rsid w:val="00E2000F"/>
    <w:rsid w:val="00E2445A"/>
    <w:rsid w:val="00E31959"/>
    <w:rsid w:val="00E346F5"/>
    <w:rsid w:val="00E600E4"/>
    <w:rsid w:val="00EB0A03"/>
    <w:rsid w:val="00ED0E94"/>
    <w:rsid w:val="00EF4F88"/>
    <w:rsid w:val="00F143C8"/>
    <w:rsid w:val="00F21407"/>
    <w:rsid w:val="00F248B3"/>
    <w:rsid w:val="00F60529"/>
    <w:rsid w:val="00FB5B5D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0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4D0B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14D0B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14D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14D0B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14D0B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14D0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14D0B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14D0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014D0B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014D0B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rsid w:val="00014D0B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01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14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14D0B"/>
    <w:rPr>
      <w:rFonts w:ascii="Segoe UI" w:hAnsi="Segoe UI" w:cs="Segoe UI"/>
      <w:sz w:val="18"/>
      <w:szCs w:val="18"/>
      <w:lang w:eastAsia="pl-PL"/>
    </w:rPr>
  </w:style>
  <w:style w:type="table" w:customStyle="1" w:styleId="Tabela-Siatka1">
    <w:name w:val="Tabela - Siatka1"/>
    <w:uiPriority w:val="99"/>
    <w:rsid w:val="009C0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uiPriority w:val="99"/>
    <w:rsid w:val="00C102D5"/>
  </w:style>
  <w:style w:type="character" w:styleId="Hipercze">
    <w:name w:val="Hyperlink"/>
    <w:uiPriority w:val="99"/>
    <w:rsid w:val="003B4FC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84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1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14C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4C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14CA0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gastro@skp.ump.edu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dgastro@skp.um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3838</Words>
  <Characters>23030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PRZEDMIOTU OBOWIĄZKOWEGO </vt:lpstr>
    </vt:vector>
  </TitlesOfParts>
  <Company>Hewlett-Packard</Company>
  <LinksUpToDate>false</LinksUpToDate>
  <CharactersWithSpaces>26815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PRZEDMIOTU OBOWIĄZKOWEGO</dc:title>
  <dc:creator>user</dc:creator>
  <cp:lastModifiedBy>1</cp:lastModifiedBy>
  <cp:revision>2</cp:revision>
  <cp:lastPrinted>2018-05-30T08:25:00Z</cp:lastPrinted>
  <dcterms:created xsi:type="dcterms:W3CDTF">2018-05-30T10:39:00Z</dcterms:created>
  <dcterms:modified xsi:type="dcterms:W3CDTF">2018-05-30T10:39:00Z</dcterms:modified>
</cp:coreProperties>
</file>