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982E1" w14:textId="77777777" w:rsidR="00101DB2" w:rsidRDefault="00101DB2">
      <w:pPr>
        <w:shd w:val="clear" w:color="auto" w:fill="FFFFFF"/>
        <w:spacing w:line="240" w:lineRule="auto"/>
        <w:jc w:val="center"/>
        <w:rPr>
          <w:rFonts w:ascii="Cambria" w:eastAsia="Cambria" w:hAnsi="Cambria" w:cs="Cambria"/>
          <w:b/>
          <w:sz w:val="26"/>
          <w:szCs w:val="26"/>
        </w:rPr>
      </w:pPr>
    </w:p>
    <w:tbl>
      <w:tblPr>
        <w:tblStyle w:val="a"/>
        <w:tblW w:w="10770" w:type="dxa"/>
        <w:jc w:val="center"/>
        <w:tblInd w:w="0" w:type="dxa"/>
        <w:tblLayout w:type="fixed"/>
        <w:tblLook w:val="0600" w:firstRow="0" w:lastRow="0" w:firstColumn="0" w:lastColumn="0" w:noHBand="1" w:noVBand="1"/>
      </w:tblPr>
      <w:tblGrid>
        <w:gridCol w:w="2010"/>
        <w:gridCol w:w="6855"/>
        <w:gridCol w:w="1905"/>
      </w:tblGrid>
      <w:tr w:rsidR="00101DB2" w14:paraId="36D838DC" w14:textId="77777777">
        <w:trPr>
          <w:jc w:val="center"/>
        </w:trPr>
        <w:tc>
          <w:tcPr>
            <w:tcW w:w="2010" w:type="dxa"/>
            <w:shd w:val="clear" w:color="auto" w:fill="auto"/>
            <w:tcMar>
              <w:top w:w="100" w:type="dxa"/>
              <w:left w:w="100" w:type="dxa"/>
              <w:bottom w:w="100" w:type="dxa"/>
              <w:right w:w="100" w:type="dxa"/>
            </w:tcMar>
          </w:tcPr>
          <w:p w14:paraId="315ED6F8" w14:textId="02F1C519" w:rsidR="00101DB2" w:rsidRDefault="00101DB2">
            <w:pPr>
              <w:widowControl w:val="0"/>
              <w:pBdr>
                <w:top w:val="nil"/>
                <w:left w:val="nil"/>
                <w:bottom w:val="nil"/>
                <w:right w:val="nil"/>
                <w:between w:val="nil"/>
              </w:pBdr>
              <w:spacing w:line="240" w:lineRule="auto"/>
              <w:jc w:val="center"/>
              <w:rPr>
                <w:rFonts w:ascii="Cambria" w:eastAsia="Cambria" w:hAnsi="Cambria" w:cs="Cambria"/>
                <w:b/>
                <w:sz w:val="26"/>
                <w:szCs w:val="26"/>
              </w:rPr>
            </w:pPr>
          </w:p>
        </w:tc>
        <w:tc>
          <w:tcPr>
            <w:tcW w:w="6855" w:type="dxa"/>
            <w:shd w:val="clear" w:color="auto" w:fill="auto"/>
            <w:tcMar>
              <w:top w:w="100" w:type="dxa"/>
              <w:left w:w="100" w:type="dxa"/>
              <w:bottom w:w="100" w:type="dxa"/>
              <w:right w:w="100" w:type="dxa"/>
            </w:tcMar>
          </w:tcPr>
          <w:p w14:paraId="7B7399AA" w14:textId="77777777" w:rsidR="00286C73" w:rsidRDefault="00286C73">
            <w:pPr>
              <w:widowControl w:val="0"/>
              <w:pBdr>
                <w:top w:val="nil"/>
                <w:left w:val="nil"/>
                <w:bottom w:val="nil"/>
                <w:right w:val="nil"/>
                <w:between w:val="nil"/>
              </w:pBdr>
              <w:spacing w:line="240" w:lineRule="auto"/>
              <w:jc w:val="center"/>
              <w:rPr>
                <w:rFonts w:ascii="Cambria" w:eastAsia="Cambria" w:hAnsi="Cambria" w:cs="Cambria"/>
                <w:b/>
                <w:sz w:val="24"/>
                <w:szCs w:val="24"/>
              </w:rPr>
            </w:pPr>
          </w:p>
          <w:p w14:paraId="18084581" w14:textId="77777777" w:rsidR="00286C73" w:rsidRDefault="00286C73">
            <w:pPr>
              <w:widowControl w:val="0"/>
              <w:pBdr>
                <w:top w:val="nil"/>
                <w:left w:val="nil"/>
                <w:bottom w:val="nil"/>
                <w:right w:val="nil"/>
                <w:between w:val="nil"/>
              </w:pBdr>
              <w:spacing w:line="240" w:lineRule="auto"/>
              <w:jc w:val="center"/>
              <w:rPr>
                <w:rFonts w:ascii="Cambria" w:eastAsia="Cambria" w:hAnsi="Cambria" w:cs="Cambria"/>
                <w:b/>
                <w:sz w:val="24"/>
                <w:szCs w:val="24"/>
              </w:rPr>
            </w:pPr>
          </w:p>
          <w:p w14:paraId="1E69AAC8" w14:textId="1CDAFC28" w:rsidR="00101DB2" w:rsidRDefault="00B871EB">
            <w:pPr>
              <w:widowControl w:val="0"/>
              <w:pBdr>
                <w:top w:val="nil"/>
                <w:left w:val="nil"/>
                <w:bottom w:val="nil"/>
                <w:right w:val="nil"/>
                <w:between w:val="nil"/>
              </w:pBdr>
              <w:spacing w:line="240" w:lineRule="auto"/>
              <w:jc w:val="center"/>
              <w:rPr>
                <w:rFonts w:ascii="Cambria" w:eastAsia="Cambria" w:hAnsi="Cambria" w:cs="Cambria"/>
                <w:b/>
                <w:sz w:val="24"/>
                <w:szCs w:val="24"/>
              </w:rPr>
            </w:pPr>
            <w:r>
              <w:rPr>
                <w:rFonts w:ascii="Cambria" w:eastAsia="Cambria" w:hAnsi="Cambria" w:cs="Cambria"/>
                <w:b/>
                <w:sz w:val="24"/>
                <w:szCs w:val="24"/>
              </w:rPr>
              <w:t xml:space="preserve">HEALTH IN THE MULTIDISCIPLINARY DISCOURSE </w:t>
            </w:r>
          </w:p>
          <w:p w14:paraId="56C98775" w14:textId="77777777" w:rsidR="00101DB2" w:rsidRDefault="00101DB2">
            <w:pPr>
              <w:widowControl w:val="0"/>
              <w:pBdr>
                <w:top w:val="nil"/>
                <w:left w:val="nil"/>
                <w:bottom w:val="nil"/>
                <w:right w:val="nil"/>
                <w:between w:val="nil"/>
              </w:pBdr>
              <w:spacing w:line="240" w:lineRule="auto"/>
              <w:jc w:val="center"/>
              <w:rPr>
                <w:rFonts w:ascii="Cambria" w:eastAsia="Cambria" w:hAnsi="Cambria" w:cs="Cambria"/>
                <w:b/>
                <w:sz w:val="24"/>
                <w:szCs w:val="24"/>
              </w:rPr>
            </w:pPr>
          </w:p>
          <w:p w14:paraId="0C5E7451" w14:textId="77777777" w:rsidR="00101DB2" w:rsidRDefault="00B871EB">
            <w:pPr>
              <w:widowControl w:val="0"/>
              <w:pBdr>
                <w:top w:val="nil"/>
                <w:left w:val="nil"/>
                <w:bottom w:val="nil"/>
                <w:right w:val="nil"/>
                <w:between w:val="nil"/>
              </w:pBdr>
              <w:spacing w:line="240" w:lineRule="auto"/>
              <w:jc w:val="center"/>
              <w:rPr>
                <w:rFonts w:ascii="Cambria" w:eastAsia="Cambria" w:hAnsi="Cambria" w:cs="Cambria"/>
                <w:i/>
                <w:sz w:val="24"/>
                <w:szCs w:val="24"/>
              </w:rPr>
            </w:pPr>
            <w:r>
              <w:rPr>
                <w:rFonts w:ascii="Cambria" w:eastAsia="Cambria" w:hAnsi="Cambria" w:cs="Cambria"/>
                <w:i/>
                <w:sz w:val="24"/>
                <w:szCs w:val="24"/>
              </w:rPr>
              <w:t>2</w:t>
            </w:r>
            <w:r>
              <w:rPr>
                <w:rFonts w:ascii="Cambria" w:eastAsia="Cambria" w:hAnsi="Cambria" w:cs="Cambria"/>
                <w:i/>
                <w:sz w:val="24"/>
                <w:szCs w:val="24"/>
                <w:vertAlign w:val="superscript"/>
              </w:rPr>
              <w:t>nd</w:t>
            </w:r>
            <w:r>
              <w:rPr>
                <w:rFonts w:ascii="Cambria" w:eastAsia="Cambria" w:hAnsi="Cambria" w:cs="Cambria"/>
                <w:i/>
                <w:sz w:val="24"/>
                <w:szCs w:val="24"/>
              </w:rPr>
              <w:t xml:space="preserve"> International scientific and practical conference</w:t>
            </w:r>
          </w:p>
          <w:p w14:paraId="1EA0EE9E" w14:textId="77777777" w:rsidR="00101DB2" w:rsidRDefault="00101DB2">
            <w:pPr>
              <w:widowControl w:val="0"/>
              <w:pBdr>
                <w:top w:val="nil"/>
                <w:left w:val="nil"/>
                <w:bottom w:val="nil"/>
                <w:right w:val="nil"/>
                <w:between w:val="nil"/>
              </w:pBdr>
              <w:spacing w:line="240" w:lineRule="auto"/>
              <w:jc w:val="center"/>
              <w:rPr>
                <w:rFonts w:ascii="Cambria" w:eastAsia="Cambria" w:hAnsi="Cambria" w:cs="Cambria"/>
                <w:b/>
                <w:i/>
                <w:sz w:val="24"/>
                <w:szCs w:val="24"/>
              </w:rPr>
            </w:pPr>
          </w:p>
          <w:p w14:paraId="2B141383" w14:textId="77777777" w:rsidR="00101DB2" w:rsidRDefault="00B871EB">
            <w:pPr>
              <w:widowControl w:val="0"/>
              <w:pBdr>
                <w:top w:val="nil"/>
                <w:left w:val="nil"/>
                <w:bottom w:val="nil"/>
                <w:right w:val="nil"/>
                <w:between w:val="nil"/>
              </w:pBdr>
              <w:spacing w:line="240" w:lineRule="auto"/>
              <w:jc w:val="center"/>
              <w:rPr>
                <w:rFonts w:ascii="Cambria" w:eastAsia="Cambria" w:hAnsi="Cambria" w:cs="Cambria"/>
                <w:b/>
                <w:i/>
                <w:sz w:val="24"/>
                <w:szCs w:val="24"/>
              </w:rPr>
            </w:pPr>
            <w:r>
              <w:rPr>
                <w:rFonts w:ascii="Cambria" w:eastAsia="Cambria" w:hAnsi="Cambria" w:cs="Cambria"/>
                <w:b/>
                <w:i/>
                <w:sz w:val="24"/>
                <w:szCs w:val="24"/>
                <w:highlight w:val="white"/>
              </w:rPr>
              <w:t>April 14-16, 2021</w:t>
            </w:r>
          </w:p>
          <w:p w14:paraId="1815DD3C" w14:textId="77777777" w:rsidR="00286C73" w:rsidRDefault="00286C73">
            <w:pPr>
              <w:widowControl w:val="0"/>
              <w:pBdr>
                <w:top w:val="nil"/>
                <w:left w:val="nil"/>
                <w:bottom w:val="nil"/>
                <w:right w:val="nil"/>
                <w:between w:val="nil"/>
              </w:pBdr>
              <w:spacing w:line="240" w:lineRule="auto"/>
              <w:jc w:val="center"/>
              <w:rPr>
                <w:rFonts w:ascii="Cambria" w:eastAsia="Cambria" w:hAnsi="Cambria" w:cs="Cambria"/>
                <w:b/>
                <w:i/>
                <w:sz w:val="24"/>
                <w:szCs w:val="24"/>
              </w:rPr>
            </w:pPr>
          </w:p>
          <w:p w14:paraId="1EEED6CD" w14:textId="3C3D55EB" w:rsidR="00286C73" w:rsidRDefault="00286C73">
            <w:pPr>
              <w:widowControl w:val="0"/>
              <w:pBdr>
                <w:top w:val="nil"/>
                <w:left w:val="nil"/>
                <w:bottom w:val="nil"/>
                <w:right w:val="nil"/>
                <w:between w:val="nil"/>
              </w:pBdr>
              <w:spacing w:line="240" w:lineRule="auto"/>
              <w:jc w:val="center"/>
              <w:rPr>
                <w:rFonts w:ascii="Cambria" w:eastAsia="Cambria" w:hAnsi="Cambria" w:cs="Cambria"/>
                <w:b/>
                <w:i/>
                <w:sz w:val="24"/>
                <w:szCs w:val="24"/>
              </w:rPr>
            </w:pPr>
          </w:p>
        </w:tc>
        <w:tc>
          <w:tcPr>
            <w:tcW w:w="1905" w:type="dxa"/>
            <w:shd w:val="clear" w:color="auto" w:fill="auto"/>
            <w:tcMar>
              <w:top w:w="100" w:type="dxa"/>
              <w:left w:w="100" w:type="dxa"/>
              <w:bottom w:w="100" w:type="dxa"/>
              <w:right w:w="100" w:type="dxa"/>
            </w:tcMar>
          </w:tcPr>
          <w:p w14:paraId="4BB3412D" w14:textId="2A383788" w:rsidR="00101DB2" w:rsidRDefault="00101DB2">
            <w:pPr>
              <w:widowControl w:val="0"/>
              <w:pBdr>
                <w:top w:val="nil"/>
                <w:left w:val="nil"/>
                <w:bottom w:val="nil"/>
                <w:right w:val="nil"/>
                <w:between w:val="nil"/>
              </w:pBdr>
              <w:spacing w:line="240" w:lineRule="auto"/>
              <w:jc w:val="center"/>
              <w:rPr>
                <w:rFonts w:ascii="Cambria" w:eastAsia="Cambria" w:hAnsi="Cambria" w:cs="Cambria"/>
                <w:b/>
                <w:sz w:val="26"/>
                <w:szCs w:val="26"/>
              </w:rPr>
            </w:pPr>
          </w:p>
        </w:tc>
      </w:tr>
      <w:tr w:rsidR="00101DB2" w14:paraId="505CB3B4" w14:textId="77777777">
        <w:trPr>
          <w:jc w:val="center"/>
        </w:trPr>
        <w:tc>
          <w:tcPr>
            <w:tcW w:w="2010" w:type="dxa"/>
            <w:shd w:val="clear" w:color="auto" w:fill="auto"/>
            <w:tcMar>
              <w:top w:w="100" w:type="dxa"/>
              <w:left w:w="100" w:type="dxa"/>
              <w:bottom w:w="100" w:type="dxa"/>
              <w:right w:w="100" w:type="dxa"/>
            </w:tcMar>
          </w:tcPr>
          <w:p w14:paraId="200A1DC6" w14:textId="10230309" w:rsidR="00101DB2" w:rsidRDefault="00101DB2">
            <w:pPr>
              <w:widowControl w:val="0"/>
              <w:pBdr>
                <w:top w:val="nil"/>
                <w:left w:val="nil"/>
                <w:bottom w:val="nil"/>
                <w:right w:val="nil"/>
                <w:between w:val="nil"/>
              </w:pBdr>
              <w:spacing w:line="240" w:lineRule="auto"/>
              <w:jc w:val="center"/>
              <w:rPr>
                <w:rFonts w:ascii="Cambria" w:eastAsia="Cambria" w:hAnsi="Cambria" w:cs="Cambria"/>
                <w:b/>
                <w:sz w:val="26"/>
                <w:szCs w:val="26"/>
              </w:rPr>
            </w:pPr>
          </w:p>
        </w:tc>
        <w:tc>
          <w:tcPr>
            <w:tcW w:w="6855" w:type="dxa"/>
            <w:shd w:val="clear" w:color="auto" w:fill="auto"/>
            <w:tcMar>
              <w:top w:w="100" w:type="dxa"/>
              <w:left w:w="100" w:type="dxa"/>
              <w:bottom w:w="100" w:type="dxa"/>
              <w:right w:w="100" w:type="dxa"/>
            </w:tcMar>
          </w:tcPr>
          <w:p w14:paraId="3A153FE6" w14:textId="5C41239C" w:rsidR="00286C73" w:rsidRDefault="00B871EB">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Organizers:</w:t>
            </w:r>
          </w:p>
          <w:p w14:paraId="0A1F1F7A" w14:textId="77777777" w:rsidR="00101DB2" w:rsidRDefault="00B871EB" w:rsidP="004132CD">
            <w:pPr>
              <w:widowControl w:val="0"/>
              <w:numPr>
                <w:ilvl w:val="0"/>
                <w:numId w:val="5"/>
              </w:numPr>
              <w:shd w:val="clear" w:color="auto" w:fill="FFFFFF"/>
              <w:spacing w:line="240" w:lineRule="auto"/>
              <w:jc w:val="both"/>
              <w:rPr>
                <w:rFonts w:ascii="Cambria" w:eastAsia="Cambria" w:hAnsi="Cambria" w:cs="Cambria"/>
                <w:sz w:val="24"/>
                <w:szCs w:val="24"/>
              </w:rPr>
            </w:pPr>
            <w:r>
              <w:rPr>
                <w:rFonts w:ascii="Cambria" w:eastAsia="Cambria" w:hAnsi="Cambria" w:cs="Cambria"/>
                <w:sz w:val="24"/>
                <w:szCs w:val="24"/>
              </w:rPr>
              <w:t>Ukrainian Catholic University (Ukraine), Faculty of Health Sciences</w:t>
            </w:r>
          </w:p>
          <w:p w14:paraId="670743F7" w14:textId="7FBC9C01" w:rsidR="00101DB2" w:rsidRDefault="00B871EB" w:rsidP="004132CD">
            <w:pPr>
              <w:widowControl w:val="0"/>
              <w:numPr>
                <w:ilvl w:val="0"/>
                <w:numId w:val="5"/>
              </w:numPr>
              <w:shd w:val="clear" w:color="auto" w:fill="FFFFFF"/>
              <w:spacing w:line="240" w:lineRule="auto"/>
              <w:jc w:val="both"/>
              <w:rPr>
                <w:rFonts w:ascii="Cambria" w:eastAsia="Cambria" w:hAnsi="Cambria" w:cs="Cambria"/>
                <w:sz w:val="24"/>
                <w:szCs w:val="24"/>
              </w:rPr>
            </w:pPr>
            <w:r>
              <w:rPr>
                <w:rFonts w:ascii="Cambria" w:eastAsia="Cambria" w:hAnsi="Cambria" w:cs="Cambria"/>
                <w:sz w:val="24"/>
                <w:szCs w:val="24"/>
              </w:rPr>
              <w:t>Klaipeda University (Lithuania), Faculty of Health Sciences</w:t>
            </w:r>
            <w:r w:rsidR="00740A99">
              <w:rPr>
                <w:rFonts w:ascii="Cambria" w:eastAsia="Cambria" w:hAnsi="Cambria" w:cs="Cambria"/>
                <w:sz w:val="24"/>
                <w:szCs w:val="24"/>
              </w:rPr>
              <w:t>,</w:t>
            </w:r>
            <w:r w:rsidR="00FD7975">
              <w:rPr>
                <w:rFonts w:ascii="Cambria" w:eastAsia="Cambria" w:hAnsi="Cambria" w:cs="Cambria"/>
                <w:sz w:val="24"/>
                <w:szCs w:val="24"/>
                <w:lang w:val="uk-UA"/>
              </w:rPr>
              <w:t xml:space="preserve"> </w:t>
            </w:r>
            <w:r w:rsidR="00FD7975">
              <w:rPr>
                <w:rFonts w:ascii="Cambria" w:eastAsia="Cambria" w:hAnsi="Cambria" w:cs="Cambria"/>
                <w:sz w:val="24"/>
                <w:szCs w:val="24"/>
              </w:rPr>
              <w:t>Department of Social Work</w:t>
            </w:r>
          </w:p>
          <w:p w14:paraId="1CC740DC" w14:textId="77777777" w:rsidR="00101DB2" w:rsidRDefault="00B871EB" w:rsidP="004132CD">
            <w:pPr>
              <w:widowControl w:val="0"/>
              <w:numPr>
                <w:ilvl w:val="0"/>
                <w:numId w:val="5"/>
              </w:numPr>
              <w:shd w:val="clear" w:color="auto" w:fill="FFFFFF"/>
              <w:spacing w:line="240" w:lineRule="auto"/>
              <w:jc w:val="both"/>
              <w:rPr>
                <w:rFonts w:ascii="Cambria" w:eastAsia="Cambria" w:hAnsi="Cambria" w:cs="Cambria"/>
                <w:sz w:val="24"/>
                <w:szCs w:val="24"/>
              </w:rPr>
            </w:pPr>
            <w:r>
              <w:rPr>
                <w:rFonts w:ascii="Cambria" w:eastAsia="Cambria" w:hAnsi="Cambria" w:cs="Cambria"/>
                <w:sz w:val="24"/>
                <w:szCs w:val="24"/>
              </w:rPr>
              <w:t>King’s College London (Great Britain), Faculty of Life Sciences and Medicine</w:t>
            </w:r>
          </w:p>
          <w:p w14:paraId="23100181" w14:textId="5A8F558D" w:rsidR="00101DB2" w:rsidRDefault="00B871EB" w:rsidP="004132CD">
            <w:pPr>
              <w:widowControl w:val="0"/>
              <w:numPr>
                <w:ilvl w:val="0"/>
                <w:numId w:val="5"/>
              </w:numPr>
              <w:shd w:val="clear" w:color="auto" w:fill="FFFFFF"/>
              <w:spacing w:line="240" w:lineRule="auto"/>
              <w:jc w:val="both"/>
              <w:rPr>
                <w:rFonts w:ascii="Cambria" w:eastAsia="Cambria" w:hAnsi="Cambria" w:cs="Cambria"/>
                <w:sz w:val="24"/>
                <w:szCs w:val="24"/>
              </w:rPr>
            </w:pPr>
            <w:r>
              <w:rPr>
                <w:rFonts w:ascii="Cambria" w:eastAsia="Cambria" w:hAnsi="Cambria" w:cs="Cambria"/>
                <w:sz w:val="24"/>
                <w:szCs w:val="24"/>
              </w:rPr>
              <w:t xml:space="preserve">Poznan University of Medical Sciences (Poland), Faculty of </w:t>
            </w:r>
            <w:r w:rsidR="00201686">
              <w:rPr>
                <w:rFonts w:ascii="Cambria" w:eastAsia="Cambria" w:hAnsi="Cambria" w:cs="Cambria"/>
                <w:sz w:val="24"/>
                <w:szCs w:val="24"/>
              </w:rPr>
              <w:t>Medical</w:t>
            </w:r>
            <w:r>
              <w:rPr>
                <w:rFonts w:ascii="Cambria" w:eastAsia="Cambria" w:hAnsi="Cambria" w:cs="Cambria"/>
                <w:sz w:val="24"/>
                <w:szCs w:val="24"/>
              </w:rPr>
              <w:t xml:space="preserve"> Sciences</w:t>
            </w:r>
            <w:r w:rsidR="00201686">
              <w:rPr>
                <w:rFonts w:ascii="Cambria" w:eastAsia="Cambria" w:hAnsi="Cambria" w:cs="Cambria"/>
                <w:sz w:val="24"/>
                <w:szCs w:val="24"/>
              </w:rPr>
              <w:t>,</w:t>
            </w:r>
            <w:r w:rsidR="00201686">
              <w:rPr>
                <w:rFonts w:ascii="Cambria" w:eastAsia="Cambria" w:hAnsi="Cambria" w:cs="Cambria"/>
                <w:color w:val="222222"/>
                <w:sz w:val="28"/>
                <w:szCs w:val="28"/>
              </w:rPr>
              <w:t xml:space="preserve"> </w:t>
            </w:r>
            <w:r w:rsidR="00201686" w:rsidRPr="00201686">
              <w:rPr>
                <w:rFonts w:ascii="Cambria" w:eastAsia="Cambria" w:hAnsi="Cambria" w:cs="Cambria"/>
                <w:color w:val="222222"/>
                <w:sz w:val="24"/>
                <w:szCs w:val="24"/>
              </w:rPr>
              <w:t>Department of Clinical Psychology</w:t>
            </w:r>
          </w:p>
        </w:tc>
        <w:tc>
          <w:tcPr>
            <w:tcW w:w="1905" w:type="dxa"/>
            <w:shd w:val="clear" w:color="auto" w:fill="auto"/>
            <w:tcMar>
              <w:top w:w="100" w:type="dxa"/>
              <w:left w:w="100" w:type="dxa"/>
              <w:bottom w:w="100" w:type="dxa"/>
              <w:right w:w="100" w:type="dxa"/>
            </w:tcMar>
          </w:tcPr>
          <w:p w14:paraId="38167394" w14:textId="49B71CEB" w:rsidR="00101DB2" w:rsidRDefault="00101DB2">
            <w:pPr>
              <w:widowControl w:val="0"/>
              <w:pBdr>
                <w:top w:val="nil"/>
                <w:left w:val="nil"/>
                <w:bottom w:val="nil"/>
                <w:right w:val="nil"/>
                <w:between w:val="nil"/>
              </w:pBdr>
              <w:spacing w:line="240" w:lineRule="auto"/>
              <w:rPr>
                <w:rFonts w:ascii="Cambria" w:eastAsia="Cambria" w:hAnsi="Cambria" w:cs="Cambria"/>
                <w:b/>
                <w:sz w:val="26"/>
                <w:szCs w:val="26"/>
              </w:rPr>
            </w:pPr>
          </w:p>
        </w:tc>
      </w:tr>
    </w:tbl>
    <w:p w14:paraId="0F66F069" w14:textId="5A08BF40" w:rsidR="00101DB2" w:rsidRDefault="00101DB2">
      <w:pPr>
        <w:shd w:val="clear" w:color="auto" w:fill="FFFFFF"/>
        <w:spacing w:line="240" w:lineRule="auto"/>
        <w:jc w:val="center"/>
        <w:rPr>
          <w:rFonts w:ascii="Cambria" w:eastAsia="Cambria" w:hAnsi="Cambria" w:cs="Cambria"/>
          <w:b/>
          <w:sz w:val="26"/>
          <w:szCs w:val="26"/>
        </w:rPr>
      </w:pPr>
    </w:p>
    <w:p w14:paraId="1C9DEA0C" w14:textId="77777777" w:rsidR="00286C73" w:rsidRDefault="00286C73">
      <w:pPr>
        <w:shd w:val="clear" w:color="auto" w:fill="FFFFFF"/>
        <w:spacing w:line="240" w:lineRule="auto"/>
        <w:jc w:val="center"/>
        <w:rPr>
          <w:rFonts w:ascii="Cambria" w:eastAsia="Cambria" w:hAnsi="Cambria" w:cs="Cambria"/>
          <w:b/>
          <w:sz w:val="26"/>
          <w:szCs w:val="26"/>
        </w:rPr>
      </w:pPr>
    </w:p>
    <w:p w14:paraId="5722E3D5" w14:textId="77777777" w:rsidR="00101DB2" w:rsidRDefault="00B871EB">
      <w:pPr>
        <w:shd w:val="clear" w:color="auto" w:fill="FFFFFF"/>
        <w:spacing w:line="240" w:lineRule="auto"/>
        <w:jc w:val="center"/>
        <w:rPr>
          <w:rFonts w:ascii="Cambria" w:eastAsia="Cambria" w:hAnsi="Cambria" w:cs="Cambria"/>
          <w:b/>
          <w:sz w:val="26"/>
          <w:szCs w:val="26"/>
        </w:rPr>
      </w:pPr>
      <w:r>
        <w:rPr>
          <w:rFonts w:ascii="Cambria" w:eastAsia="Cambria" w:hAnsi="Cambria" w:cs="Cambria"/>
          <w:b/>
          <w:sz w:val="26"/>
          <w:szCs w:val="26"/>
        </w:rPr>
        <w:t>CONFERENCE ANNOUNCEMENT</w:t>
      </w:r>
    </w:p>
    <w:p w14:paraId="708B52D8" w14:textId="77777777" w:rsidR="00101DB2" w:rsidRDefault="00101DB2">
      <w:pPr>
        <w:shd w:val="clear" w:color="auto" w:fill="FFFFFF"/>
        <w:spacing w:line="240" w:lineRule="auto"/>
        <w:jc w:val="center"/>
        <w:rPr>
          <w:rFonts w:ascii="Cambria" w:eastAsia="Cambria" w:hAnsi="Cambria" w:cs="Cambria"/>
          <w:sz w:val="26"/>
          <w:szCs w:val="26"/>
        </w:rPr>
      </w:pPr>
    </w:p>
    <w:tbl>
      <w:tblPr>
        <w:tblStyle w:val="a0"/>
        <w:tblW w:w="10485" w:type="dxa"/>
        <w:tblInd w:w="392" w:type="dxa"/>
        <w:tblBorders>
          <w:top w:val="nil"/>
          <w:left w:val="nil"/>
          <w:bottom w:val="nil"/>
          <w:right w:val="nil"/>
          <w:insideH w:val="nil"/>
          <w:insideV w:val="nil"/>
        </w:tblBorders>
        <w:tblLayout w:type="fixed"/>
        <w:tblLook w:val="0400" w:firstRow="0" w:lastRow="0" w:firstColumn="0" w:lastColumn="0" w:noHBand="0" w:noVBand="1"/>
      </w:tblPr>
      <w:tblGrid>
        <w:gridCol w:w="1980"/>
        <w:gridCol w:w="8505"/>
      </w:tblGrid>
      <w:tr w:rsidR="00101DB2" w14:paraId="761FC5ED" w14:textId="77777777">
        <w:tc>
          <w:tcPr>
            <w:tcW w:w="1980" w:type="dxa"/>
          </w:tcPr>
          <w:p w14:paraId="2BF61AF6" w14:textId="77777777" w:rsidR="00101DB2" w:rsidRDefault="00B871EB">
            <w:pPr>
              <w:jc w:val="right"/>
              <w:rPr>
                <w:rFonts w:ascii="Cambria" w:eastAsia="Cambria" w:hAnsi="Cambria" w:cs="Cambria"/>
                <w:sz w:val="24"/>
                <w:szCs w:val="24"/>
                <w:highlight w:val="white"/>
              </w:rPr>
            </w:pPr>
            <w:r>
              <w:rPr>
                <w:rFonts w:ascii="Cambria" w:eastAsia="Cambria" w:hAnsi="Cambria" w:cs="Cambria"/>
                <w:b/>
                <w:sz w:val="24"/>
                <w:szCs w:val="24"/>
                <w:highlight w:val="white"/>
              </w:rPr>
              <w:t>Introduction</w:t>
            </w:r>
            <w:r>
              <w:rPr>
                <w:rFonts w:ascii="Cambria" w:eastAsia="Cambria" w:hAnsi="Cambria" w:cs="Cambria"/>
                <w:sz w:val="24"/>
                <w:szCs w:val="24"/>
                <w:highlight w:val="white"/>
              </w:rPr>
              <w:t xml:space="preserve"> </w:t>
            </w:r>
          </w:p>
        </w:tc>
        <w:tc>
          <w:tcPr>
            <w:tcW w:w="8505" w:type="dxa"/>
          </w:tcPr>
          <w:p w14:paraId="1B7517D3" w14:textId="77777777" w:rsidR="00101DB2" w:rsidRDefault="00B871EB" w:rsidP="009F615F">
            <w:pPr>
              <w:shd w:val="clear" w:color="auto" w:fill="FFFFFF"/>
              <w:ind w:right="-40"/>
              <w:jc w:val="both"/>
              <w:rPr>
                <w:rFonts w:ascii="Cambria" w:eastAsia="Cambria" w:hAnsi="Cambria" w:cs="Cambria"/>
                <w:sz w:val="24"/>
                <w:szCs w:val="24"/>
                <w:highlight w:val="white"/>
              </w:rPr>
            </w:pPr>
            <w:r>
              <w:rPr>
                <w:rFonts w:ascii="Cambria" w:eastAsia="Cambria" w:hAnsi="Cambria" w:cs="Cambria"/>
                <w:sz w:val="24"/>
                <w:szCs w:val="24"/>
              </w:rPr>
              <w:t>The new global challenges concerning health issues have been raised in 2020. The health care systems of many countries have faced unforeseen difficulties; social restrictions have become a new reality which many people were not ready to. Health has become the focus of those fields that seem to have had little to do with it in the past: economics, business, politics, diplomacy etc. Thus, the issue of disease control and public health become a common urgent issue that requires flexible and effective solutions.</w:t>
            </w:r>
          </w:p>
        </w:tc>
      </w:tr>
      <w:tr w:rsidR="00101DB2" w14:paraId="74CD8412" w14:textId="77777777">
        <w:tc>
          <w:tcPr>
            <w:tcW w:w="1980" w:type="dxa"/>
          </w:tcPr>
          <w:p w14:paraId="3BF911DB" w14:textId="77777777" w:rsidR="00101DB2" w:rsidRDefault="00101DB2">
            <w:pPr>
              <w:jc w:val="right"/>
              <w:rPr>
                <w:rFonts w:ascii="Cambria" w:eastAsia="Cambria" w:hAnsi="Cambria" w:cs="Cambria"/>
                <w:b/>
                <w:sz w:val="24"/>
                <w:szCs w:val="24"/>
                <w:highlight w:val="white"/>
              </w:rPr>
            </w:pPr>
          </w:p>
          <w:p w14:paraId="5D2EC2AB" w14:textId="77777777" w:rsidR="00101DB2" w:rsidRDefault="00B871EB">
            <w:pPr>
              <w:jc w:val="right"/>
              <w:rPr>
                <w:rFonts w:ascii="Cambria" w:eastAsia="Cambria" w:hAnsi="Cambria" w:cs="Cambria"/>
                <w:sz w:val="24"/>
                <w:szCs w:val="24"/>
                <w:highlight w:val="white"/>
              </w:rPr>
            </w:pPr>
            <w:r>
              <w:rPr>
                <w:rFonts w:ascii="Cambria" w:eastAsia="Cambria" w:hAnsi="Cambria" w:cs="Cambria"/>
                <w:b/>
                <w:sz w:val="24"/>
                <w:szCs w:val="24"/>
                <w:highlight w:val="white"/>
              </w:rPr>
              <w:t>Purpose</w:t>
            </w:r>
          </w:p>
        </w:tc>
        <w:tc>
          <w:tcPr>
            <w:tcW w:w="8505" w:type="dxa"/>
          </w:tcPr>
          <w:p w14:paraId="65EEF83B" w14:textId="77777777" w:rsidR="00101DB2" w:rsidRDefault="00101DB2">
            <w:pPr>
              <w:shd w:val="clear" w:color="auto" w:fill="FFFFFF"/>
              <w:ind w:right="-40"/>
              <w:rPr>
                <w:rFonts w:ascii="Cambria" w:eastAsia="Cambria" w:hAnsi="Cambria" w:cs="Cambria"/>
                <w:b/>
                <w:sz w:val="24"/>
                <w:szCs w:val="24"/>
              </w:rPr>
            </w:pPr>
          </w:p>
          <w:p w14:paraId="1BB5CEAC" w14:textId="77777777" w:rsidR="00101DB2" w:rsidRDefault="00B871EB" w:rsidP="009F615F">
            <w:pPr>
              <w:shd w:val="clear" w:color="auto" w:fill="FFFFFF"/>
              <w:ind w:right="-40"/>
              <w:jc w:val="both"/>
              <w:rPr>
                <w:rFonts w:ascii="Cambria" w:eastAsia="Cambria" w:hAnsi="Cambria" w:cs="Cambria"/>
                <w:sz w:val="24"/>
                <w:szCs w:val="24"/>
              </w:rPr>
            </w:pPr>
            <w:r>
              <w:rPr>
                <w:rFonts w:ascii="Cambria" w:eastAsia="Cambria" w:hAnsi="Cambria" w:cs="Cambria"/>
                <w:sz w:val="24"/>
                <w:szCs w:val="24"/>
              </w:rPr>
              <w:t xml:space="preserve">Creation of a platform for cooperation between </w:t>
            </w:r>
            <w:r>
              <w:rPr>
                <w:rFonts w:ascii="Cambria" w:eastAsia="Cambria" w:hAnsi="Cambria" w:cs="Cambria"/>
                <w:i/>
                <w:sz w:val="24"/>
                <w:szCs w:val="24"/>
              </w:rPr>
              <w:t xml:space="preserve">educators, scientists, medical workers, businessmen, authorities, public activists </w:t>
            </w:r>
            <w:r>
              <w:rPr>
                <w:rFonts w:ascii="Cambria" w:eastAsia="Cambria" w:hAnsi="Cambria" w:cs="Cambria"/>
                <w:sz w:val="24"/>
                <w:szCs w:val="24"/>
              </w:rPr>
              <w:t>concerning health care issues through:</w:t>
            </w:r>
          </w:p>
          <w:p w14:paraId="28C64ACB" w14:textId="77777777" w:rsidR="00101DB2" w:rsidRDefault="00B871EB" w:rsidP="009F615F">
            <w:pPr>
              <w:numPr>
                <w:ilvl w:val="0"/>
                <w:numId w:val="6"/>
              </w:numPr>
              <w:shd w:val="clear" w:color="auto" w:fill="FFFFFF"/>
              <w:ind w:left="175" w:right="-40" w:hanging="141"/>
              <w:jc w:val="both"/>
              <w:rPr>
                <w:rFonts w:ascii="Cambria" w:eastAsia="Cambria" w:hAnsi="Cambria" w:cs="Cambria"/>
                <w:sz w:val="24"/>
                <w:szCs w:val="24"/>
              </w:rPr>
            </w:pPr>
            <w:r>
              <w:rPr>
                <w:rFonts w:ascii="Cambria" w:eastAsia="Cambria" w:hAnsi="Cambria" w:cs="Cambria"/>
                <w:sz w:val="24"/>
                <w:szCs w:val="24"/>
              </w:rPr>
              <w:t xml:space="preserve">discussion of important questions, sharing experience of assurance, support, care and consolidation of people’s health by specialists of different spheres, </w:t>
            </w:r>
          </w:p>
          <w:p w14:paraId="5A300AF6" w14:textId="77777777" w:rsidR="00101DB2" w:rsidRDefault="00B871EB" w:rsidP="009F615F">
            <w:pPr>
              <w:numPr>
                <w:ilvl w:val="0"/>
                <w:numId w:val="6"/>
              </w:numPr>
              <w:shd w:val="clear" w:color="auto" w:fill="FFFFFF"/>
              <w:ind w:left="175" w:right="-40" w:hanging="141"/>
              <w:jc w:val="both"/>
              <w:rPr>
                <w:rFonts w:ascii="Cambria" w:eastAsia="Cambria" w:hAnsi="Cambria" w:cs="Cambria"/>
                <w:sz w:val="24"/>
                <w:szCs w:val="24"/>
              </w:rPr>
            </w:pPr>
            <w:r>
              <w:rPr>
                <w:rFonts w:ascii="Cambria" w:eastAsia="Cambria" w:hAnsi="Cambria" w:cs="Cambria"/>
                <w:sz w:val="24"/>
                <w:szCs w:val="24"/>
              </w:rPr>
              <w:t xml:space="preserve">formation of complex view of problems and working out collective team decisions concerning health care issues, </w:t>
            </w:r>
          </w:p>
          <w:p w14:paraId="00216892" w14:textId="77777777" w:rsidR="00101DB2" w:rsidRDefault="00B871EB" w:rsidP="009F615F">
            <w:pPr>
              <w:numPr>
                <w:ilvl w:val="0"/>
                <w:numId w:val="6"/>
              </w:numPr>
              <w:shd w:val="clear" w:color="auto" w:fill="FFFFFF"/>
              <w:ind w:left="175" w:right="-40" w:hanging="141"/>
              <w:jc w:val="both"/>
              <w:rPr>
                <w:rFonts w:ascii="Cambria" w:eastAsia="Cambria" w:hAnsi="Cambria" w:cs="Cambria"/>
                <w:sz w:val="24"/>
                <w:szCs w:val="24"/>
              </w:rPr>
            </w:pPr>
            <w:r>
              <w:rPr>
                <w:rFonts w:ascii="Cambria" w:eastAsia="Cambria" w:hAnsi="Cambria" w:cs="Cambria"/>
                <w:sz w:val="24"/>
                <w:szCs w:val="24"/>
              </w:rPr>
              <w:t xml:space="preserve">searching for and / or creation of strategies of realization of multidisciplinary approaches solving questions of people’s health saving and improving, </w:t>
            </w:r>
          </w:p>
          <w:p w14:paraId="3F00AA0A" w14:textId="77777777" w:rsidR="00101DB2" w:rsidRDefault="00B871EB" w:rsidP="009F615F">
            <w:pPr>
              <w:numPr>
                <w:ilvl w:val="0"/>
                <w:numId w:val="6"/>
              </w:numPr>
              <w:shd w:val="clear" w:color="auto" w:fill="FFFFFF"/>
              <w:ind w:left="175" w:right="-40" w:hanging="141"/>
              <w:jc w:val="both"/>
              <w:rPr>
                <w:rFonts w:ascii="Cambria" w:eastAsia="Cambria" w:hAnsi="Cambria" w:cs="Cambria"/>
                <w:sz w:val="24"/>
                <w:szCs w:val="24"/>
              </w:rPr>
            </w:pPr>
            <w:r>
              <w:rPr>
                <w:rFonts w:ascii="Cambria" w:eastAsia="Cambria" w:hAnsi="Cambria" w:cs="Cambria"/>
                <w:sz w:val="24"/>
                <w:szCs w:val="24"/>
              </w:rPr>
              <w:t xml:space="preserve">making public involvement in formation of a responsible attitude of each person to personal health and the health of others. </w:t>
            </w:r>
          </w:p>
          <w:p w14:paraId="1CB55D6B" w14:textId="6A57A277" w:rsidR="00DF5086" w:rsidRDefault="00DF5086" w:rsidP="009F615F">
            <w:pPr>
              <w:shd w:val="clear" w:color="auto" w:fill="FFFFFF"/>
              <w:ind w:left="34" w:right="-40"/>
              <w:rPr>
                <w:rFonts w:ascii="Cambria" w:eastAsia="Cambria" w:hAnsi="Cambria" w:cs="Cambria"/>
                <w:sz w:val="24"/>
                <w:szCs w:val="24"/>
              </w:rPr>
            </w:pPr>
          </w:p>
        </w:tc>
      </w:tr>
      <w:tr w:rsidR="00101DB2" w14:paraId="6A6CA0B7" w14:textId="77777777">
        <w:tc>
          <w:tcPr>
            <w:tcW w:w="1980" w:type="dxa"/>
          </w:tcPr>
          <w:p w14:paraId="0B50A998" w14:textId="77777777" w:rsidR="00101DB2" w:rsidRDefault="00101DB2">
            <w:pPr>
              <w:jc w:val="right"/>
              <w:rPr>
                <w:rFonts w:ascii="Cambria" w:eastAsia="Cambria" w:hAnsi="Cambria" w:cs="Cambria"/>
                <w:b/>
                <w:sz w:val="24"/>
                <w:szCs w:val="24"/>
                <w:highlight w:val="white"/>
              </w:rPr>
            </w:pPr>
          </w:p>
          <w:p w14:paraId="3086D3DB" w14:textId="77777777" w:rsidR="00101DB2" w:rsidRDefault="00B871EB">
            <w:pPr>
              <w:jc w:val="right"/>
              <w:rPr>
                <w:rFonts w:ascii="Cambria" w:eastAsia="Cambria" w:hAnsi="Cambria" w:cs="Cambria"/>
                <w:sz w:val="24"/>
                <w:szCs w:val="24"/>
                <w:highlight w:val="white"/>
              </w:rPr>
            </w:pPr>
            <w:r>
              <w:rPr>
                <w:rFonts w:ascii="Cambria" w:eastAsia="Cambria" w:hAnsi="Cambria" w:cs="Cambria"/>
                <w:b/>
                <w:sz w:val="24"/>
                <w:szCs w:val="24"/>
                <w:highlight w:val="white"/>
              </w:rPr>
              <w:t>Working languages</w:t>
            </w:r>
          </w:p>
        </w:tc>
        <w:tc>
          <w:tcPr>
            <w:tcW w:w="8505" w:type="dxa"/>
          </w:tcPr>
          <w:p w14:paraId="3F7A55C5" w14:textId="4B94322D" w:rsidR="00101DB2" w:rsidRDefault="00101DB2">
            <w:pPr>
              <w:rPr>
                <w:rFonts w:ascii="Cambria" w:eastAsia="Cambria" w:hAnsi="Cambria" w:cs="Cambria"/>
                <w:sz w:val="24"/>
                <w:szCs w:val="24"/>
                <w:highlight w:val="white"/>
              </w:rPr>
            </w:pPr>
          </w:p>
          <w:p w14:paraId="53393EE8" w14:textId="77777777" w:rsidR="00101DB2" w:rsidRDefault="00B871EB">
            <w:pPr>
              <w:rPr>
                <w:rFonts w:ascii="Cambria" w:eastAsia="Cambria" w:hAnsi="Cambria" w:cs="Cambria"/>
                <w:sz w:val="24"/>
                <w:szCs w:val="24"/>
                <w:highlight w:val="white"/>
              </w:rPr>
            </w:pPr>
            <w:r>
              <w:rPr>
                <w:rFonts w:ascii="Cambria" w:eastAsia="Cambria" w:hAnsi="Cambria" w:cs="Cambria"/>
                <w:sz w:val="24"/>
                <w:szCs w:val="24"/>
                <w:highlight w:val="white"/>
              </w:rPr>
              <w:t>Language of the materials - English</w:t>
            </w:r>
          </w:p>
          <w:p w14:paraId="562F2A0A" w14:textId="77777777" w:rsidR="00101DB2" w:rsidRDefault="00B871EB">
            <w:pPr>
              <w:rPr>
                <w:rFonts w:ascii="Cambria" w:eastAsia="Cambria" w:hAnsi="Cambria" w:cs="Cambria"/>
                <w:sz w:val="24"/>
                <w:szCs w:val="24"/>
                <w:highlight w:val="white"/>
              </w:rPr>
            </w:pPr>
            <w:r>
              <w:rPr>
                <w:rFonts w:ascii="Cambria" w:eastAsia="Cambria" w:hAnsi="Cambria" w:cs="Cambria"/>
                <w:sz w:val="24"/>
                <w:szCs w:val="24"/>
                <w:highlight w:val="white"/>
              </w:rPr>
              <w:t>Languages of the reports - English, Ukrainian, Lithuanian, Polish</w:t>
            </w:r>
          </w:p>
        </w:tc>
      </w:tr>
      <w:tr w:rsidR="00101DB2" w14:paraId="72D522A9" w14:textId="77777777">
        <w:tc>
          <w:tcPr>
            <w:tcW w:w="1980" w:type="dxa"/>
          </w:tcPr>
          <w:p w14:paraId="645E7993" w14:textId="77777777" w:rsidR="00101DB2" w:rsidRDefault="00101DB2">
            <w:pPr>
              <w:jc w:val="right"/>
              <w:rPr>
                <w:rFonts w:ascii="Cambria" w:eastAsia="Cambria" w:hAnsi="Cambria" w:cs="Cambria"/>
                <w:b/>
                <w:sz w:val="24"/>
                <w:szCs w:val="24"/>
                <w:highlight w:val="white"/>
              </w:rPr>
            </w:pPr>
          </w:p>
          <w:p w14:paraId="176AE83A" w14:textId="77777777" w:rsidR="00101DB2" w:rsidRDefault="00B871EB">
            <w:pPr>
              <w:jc w:val="right"/>
              <w:rPr>
                <w:rFonts w:ascii="Cambria" w:eastAsia="Cambria" w:hAnsi="Cambria" w:cs="Cambria"/>
                <w:sz w:val="24"/>
                <w:szCs w:val="24"/>
                <w:highlight w:val="white"/>
              </w:rPr>
            </w:pPr>
            <w:r>
              <w:rPr>
                <w:rFonts w:ascii="Cambria" w:eastAsia="Cambria" w:hAnsi="Cambria" w:cs="Cambria"/>
                <w:b/>
                <w:sz w:val="24"/>
                <w:szCs w:val="24"/>
                <w:highlight w:val="white"/>
              </w:rPr>
              <w:t>Conference topics</w:t>
            </w:r>
          </w:p>
        </w:tc>
        <w:tc>
          <w:tcPr>
            <w:tcW w:w="8505" w:type="dxa"/>
          </w:tcPr>
          <w:p w14:paraId="7B5BBB27" w14:textId="77777777" w:rsidR="00101DB2" w:rsidRDefault="00101DB2" w:rsidP="0051442D">
            <w:pPr>
              <w:shd w:val="clear" w:color="auto" w:fill="FFFFFF"/>
              <w:tabs>
                <w:tab w:val="left" w:pos="459"/>
              </w:tabs>
              <w:ind w:left="175"/>
              <w:jc w:val="both"/>
              <w:rPr>
                <w:rFonts w:ascii="Cambria" w:eastAsia="Cambria" w:hAnsi="Cambria" w:cs="Cambria"/>
                <w:sz w:val="24"/>
                <w:szCs w:val="24"/>
              </w:rPr>
            </w:pPr>
          </w:p>
          <w:p w14:paraId="0927CF51" w14:textId="77777777" w:rsidR="00101DB2" w:rsidRDefault="00B871EB" w:rsidP="009F615F">
            <w:pPr>
              <w:numPr>
                <w:ilvl w:val="0"/>
                <w:numId w:val="2"/>
              </w:numPr>
              <w:pBdr>
                <w:top w:val="nil"/>
                <w:left w:val="nil"/>
                <w:bottom w:val="nil"/>
                <w:right w:val="nil"/>
                <w:between w:val="nil"/>
              </w:pBdr>
              <w:shd w:val="clear" w:color="auto" w:fill="FFFFFF"/>
              <w:tabs>
                <w:tab w:val="left" w:pos="459"/>
              </w:tabs>
              <w:ind w:left="34" w:firstLine="0"/>
              <w:jc w:val="both"/>
              <w:rPr>
                <w:rFonts w:ascii="Cambria" w:eastAsia="Cambria" w:hAnsi="Cambria" w:cs="Cambria"/>
                <w:color w:val="000000"/>
                <w:sz w:val="24"/>
                <w:szCs w:val="24"/>
              </w:rPr>
            </w:pPr>
            <w:r>
              <w:rPr>
                <w:rFonts w:ascii="Cambria" w:eastAsia="Cambria" w:hAnsi="Cambria" w:cs="Cambria"/>
                <w:b/>
                <w:i/>
                <w:color w:val="000000"/>
                <w:sz w:val="24"/>
                <w:szCs w:val="24"/>
              </w:rPr>
              <w:t xml:space="preserve">World’s turbulence and its influence on health: </w:t>
            </w:r>
            <w:r>
              <w:rPr>
                <w:rFonts w:ascii="Cambria" w:eastAsia="Cambria" w:hAnsi="Cambria" w:cs="Cambria"/>
                <w:color w:val="000000"/>
                <w:sz w:val="24"/>
                <w:szCs w:val="24"/>
              </w:rPr>
              <w:t>changeability of the environment and challenges for physical / mental / social health and well-being; changes of attitudes to health at the time of social transformations; children, health, uncertainty; modern family and health; work / education and health in the modern world; health and lifestyle etc.</w:t>
            </w:r>
          </w:p>
          <w:p w14:paraId="57490B8D" w14:textId="77777777" w:rsidR="00101DB2" w:rsidRDefault="00101DB2" w:rsidP="009F615F">
            <w:pPr>
              <w:pBdr>
                <w:top w:val="nil"/>
                <w:left w:val="nil"/>
                <w:bottom w:val="nil"/>
                <w:right w:val="nil"/>
                <w:between w:val="nil"/>
              </w:pBdr>
              <w:shd w:val="clear" w:color="auto" w:fill="FFFFFF"/>
              <w:tabs>
                <w:tab w:val="left" w:pos="459"/>
              </w:tabs>
              <w:ind w:left="807"/>
              <w:jc w:val="both"/>
              <w:rPr>
                <w:rFonts w:ascii="Cambria" w:eastAsia="Cambria" w:hAnsi="Cambria" w:cs="Cambria"/>
                <w:sz w:val="24"/>
                <w:szCs w:val="24"/>
              </w:rPr>
            </w:pPr>
          </w:p>
          <w:p w14:paraId="284CF1BF" w14:textId="77777777" w:rsidR="00101DB2" w:rsidRDefault="00B871EB" w:rsidP="009F615F">
            <w:pPr>
              <w:numPr>
                <w:ilvl w:val="0"/>
                <w:numId w:val="2"/>
              </w:numPr>
              <w:pBdr>
                <w:top w:val="nil"/>
                <w:left w:val="nil"/>
                <w:bottom w:val="nil"/>
                <w:right w:val="nil"/>
                <w:between w:val="nil"/>
              </w:pBdr>
              <w:shd w:val="clear" w:color="auto" w:fill="FFFFFF"/>
              <w:tabs>
                <w:tab w:val="left" w:pos="459"/>
              </w:tabs>
              <w:ind w:left="34" w:firstLine="0"/>
              <w:jc w:val="both"/>
              <w:rPr>
                <w:rFonts w:ascii="Cambria" w:eastAsia="Cambria" w:hAnsi="Cambria" w:cs="Cambria"/>
                <w:color w:val="000000"/>
                <w:sz w:val="24"/>
                <w:szCs w:val="24"/>
              </w:rPr>
            </w:pPr>
            <w:r>
              <w:rPr>
                <w:rFonts w:ascii="Cambria" w:eastAsia="Cambria" w:hAnsi="Cambria" w:cs="Cambria"/>
                <w:b/>
                <w:i/>
                <w:color w:val="000000"/>
                <w:sz w:val="24"/>
                <w:szCs w:val="24"/>
              </w:rPr>
              <w:lastRenderedPageBreak/>
              <w:t>Health at the time of (post)pandemic:</w:t>
            </w:r>
            <w:r>
              <w:rPr>
                <w:rFonts w:ascii="Cambria" w:eastAsia="Cambria" w:hAnsi="Cambria" w:cs="Cambria"/>
                <w:color w:val="000000"/>
                <w:sz w:val="24"/>
                <w:szCs w:val="24"/>
              </w:rPr>
              <w:t xml:space="preserve"> lock-down and physical / mental / social health; the influence of quarantine on person’s well-being; the consequences of COVID-19 pandemic; health problems caused by the quarantine restrictions; new perspective on vaccination; social challenges because of pandemic: the influence on family, education, health care; social contacts and health etc. </w:t>
            </w:r>
          </w:p>
          <w:p w14:paraId="2AE2F7D7" w14:textId="77777777" w:rsidR="00101DB2" w:rsidRDefault="00101DB2" w:rsidP="0051442D">
            <w:pPr>
              <w:pBdr>
                <w:top w:val="nil"/>
                <w:left w:val="nil"/>
                <w:bottom w:val="nil"/>
                <w:right w:val="nil"/>
                <w:between w:val="nil"/>
              </w:pBdr>
              <w:shd w:val="clear" w:color="auto" w:fill="FFFFFF"/>
              <w:tabs>
                <w:tab w:val="left" w:pos="459"/>
              </w:tabs>
              <w:ind w:left="807"/>
              <w:rPr>
                <w:rFonts w:ascii="Cambria" w:eastAsia="Cambria" w:hAnsi="Cambria" w:cs="Cambria"/>
                <w:sz w:val="24"/>
                <w:szCs w:val="24"/>
              </w:rPr>
            </w:pPr>
          </w:p>
          <w:p w14:paraId="604AC992" w14:textId="47D1DF6F" w:rsidR="00101DB2" w:rsidRDefault="00B871EB" w:rsidP="009F615F">
            <w:pPr>
              <w:numPr>
                <w:ilvl w:val="0"/>
                <w:numId w:val="2"/>
              </w:numPr>
              <w:pBdr>
                <w:top w:val="nil"/>
                <w:left w:val="nil"/>
                <w:bottom w:val="nil"/>
                <w:right w:val="nil"/>
                <w:between w:val="nil"/>
              </w:pBdr>
              <w:shd w:val="clear" w:color="auto" w:fill="FFFFFF"/>
              <w:tabs>
                <w:tab w:val="left" w:pos="459"/>
              </w:tabs>
              <w:ind w:left="34" w:firstLine="0"/>
              <w:jc w:val="both"/>
              <w:rPr>
                <w:rFonts w:ascii="Cambria" w:eastAsia="Cambria" w:hAnsi="Cambria" w:cs="Cambria"/>
                <w:color w:val="000000"/>
                <w:sz w:val="24"/>
                <w:szCs w:val="24"/>
              </w:rPr>
            </w:pPr>
            <w:r>
              <w:rPr>
                <w:rFonts w:ascii="Cambria" w:eastAsia="Cambria" w:hAnsi="Cambria" w:cs="Cambria"/>
                <w:b/>
                <w:i/>
                <w:color w:val="000000"/>
                <w:sz w:val="24"/>
                <w:szCs w:val="24"/>
              </w:rPr>
              <w:t>Health and innovations</w:t>
            </w:r>
            <w:r>
              <w:rPr>
                <w:rFonts w:ascii="Cambria" w:eastAsia="Cambria" w:hAnsi="Cambria" w:cs="Cambria"/>
                <w:color w:val="000000"/>
                <w:sz w:val="24"/>
                <w:szCs w:val="24"/>
              </w:rPr>
              <w:t xml:space="preserve">: modern developments in the </w:t>
            </w:r>
            <w:r>
              <w:rPr>
                <w:rFonts w:ascii="Cambria" w:eastAsia="Cambria" w:hAnsi="Cambria" w:cs="Cambria"/>
                <w:sz w:val="24"/>
                <w:szCs w:val="24"/>
              </w:rPr>
              <w:t>healthcare</w:t>
            </w:r>
            <w:r>
              <w:rPr>
                <w:rFonts w:ascii="Cambria" w:eastAsia="Cambria" w:hAnsi="Cambria" w:cs="Cambria"/>
                <w:color w:val="000000"/>
                <w:sz w:val="24"/>
                <w:szCs w:val="24"/>
              </w:rPr>
              <w:t xml:space="preserve"> field; new diagnoses and the influence on society; twenty first century diseases and fighting against them on medical / social / individual level; accessibility of the medical, rehabilitation, psychological, social services; technologization and health; modern face of stigma etc. </w:t>
            </w:r>
          </w:p>
          <w:p w14:paraId="3023D768" w14:textId="77777777" w:rsidR="00101DB2" w:rsidRDefault="00101DB2" w:rsidP="0051442D">
            <w:pPr>
              <w:pBdr>
                <w:top w:val="nil"/>
                <w:left w:val="nil"/>
                <w:bottom w:val="nil"/>
                <w:right w:val="nil"/>
                <w:between w:val="nil"/>
              </w:pBdr>
              <w:shd w:val="clear" w:color="auto" w:fill="FFFFFF"/>
              <w:tabs>
                <w:tab w:val="left" w:pos="459"/>
              </w:tabs>
              <w:ind w:left="807"/>
              <w:rPr>
                <w:rFonts w:ascii="Cambria" w:eastAsia="Cambria" w:hAnsi="Cambria" w:cs="Cambria"/>
                <w:sz w:val="24"/>
                <w:szCs w:val="24"/>
              </w:rPr>
            </w:pPr>
          </w:p>
          <w:p w14:paraId="6A0B83CD" w14:textId="77777777" w:rsidR="00101DB2" w:rsidRDefault="00B871EB" w:rsidP="009F615F">
            <w:pPr>
              <w:numPr>
                <w:ilvl w:val="0"/>
                <w:numId w:val="1"/>
              </w:numPr>
              <w:shd w:val="clear" w:color="auto" w:fill="FFFFFF"/>
              <w:tabs>
                <w:tab w:val="left" w:pos="459"/>
              </w:tabs>
              <w:ind w:left="87" w:hanging="53"/>
              <w:jc w:val="both"/>
              <w:rPr>
                <w:rFonts w:ascii="Cambria" w:eastAsia="Cambria" w:hAnsi="Cambria" w:cs="Cambria"/>
                <w:sz w:val="24"/>
                <w:szCs w:val="24"/>
              </w:rPr>
            </w:pPr>
            <w:r>
              <w:rPr>
                <w:rFonts w:ascii="Cambria" w:eastAsia="Cambria" w:hAnsi="Cambria" w:cs="Cambria"/>
                <w:b/>
                <w:i/>
                <w:sz w:val="24"/>
                <w:szCs w:val="24"/>
                <w:highlight w:val="white"/>
              </w:rPr>
              <w:t>Health: culture, values, morality</w:t>
            </w:r>
            <w:r>
              <w:rPr>
                <w:rFonts w:ascii="Cambria" w:eastAsia="Cambria" w:hAnsi="Cambria" w:cs="Cambria"/>
                <w:sz w:val="24"/>
                <w:szCs w:val="24"/>
                <w:highlight w:val="white"/>
              </w:rPr>
              <w:t xml:space="preserve">: health from the cultural perspective; religion and health; personal growth and health; axiological measurement of health; self-esteem vs. Self-enhancement as a dilemma of health; marginalization, discrimination, stigmatization in the context of health care problems; </w:t>
            </w:r>
            <w:r>
              <w:rPr>
                <w:rFonts w:ascii="Cambria" w:eastAsia="Cambria" w:hAnsi="Cambria" w:cs="Cambria"/>
                <w:sz w:val="24"/>
                <w:szCs w:val="24"/>
              </w:rPr>
              <w:t xml:space="preserve">national safety and health; </w:t>
            </w:r>
            <w:r>
              <w:rPr>
                <w:rFonts w:ascii="Cambria" w:eastAsia="Cambria" w:hAnsi="Cambria" w:cs="Cambria"/>
                <w:sz w:val="24"/>
                <w:szCs w:val="24"/>
                <w:highlight w:val="white"/>
              </w:rPr>
              <w:t xml:space="preserve">ethical problems of health care etc. </w:t>
            </w:r>
          </w:p>
          <w:p w14:paraId="1A1F7B47" w14:textId="77777777" w:rsidR="00101DB2" w:rsidRDefault="00101DB2" w:rsidP="0051442D">
            <w:pPr>
              <w:shd w:val="clear" w:color="auto" w:fill="FFFFFF"/>
              <w:tabs>
                <w:tab w:val="left" w:pos="459"/>
              </w:tabs>
              <w:ind w:left="87"/>
              <w:rPr>
                <w:rFonts w:ascii="Cambria" w:eastAsia="Cambria" w:hAnsi="Cambria" w:cs="Cambria"/>
                <w:sz w:val="24"/>
                <w:szCs w:val="24"/>
              </w:rPr>
            </w:pPr>
          </w:p>
          <w:p w14:paraId="56CC3333" w14:textId="6E67AB31" w:rsidR="00DF5086" w:rsidRDefault="00DF5086" w:rsidP="0051442D">
            <w:pPr>
              <w:shd w:val="clear" w:color="auto" w:fill="FFFFFF"/>
              <w:tabs>
                <w:tab w:val="left" w:pos="459"/>
              </w:tabs>
              <w:ind w:left="87"/>
              <w:rPr>
                <w:rFonts w:ascii="Cambria" w:eastAsia="Cambria" w:hAnsi="Cambria" w:cs="Cambria"/>
                <w:sz w:val="24"/>
                <w:szCs w:val="24"/>
              </w:rPr>
            </w:pPr>
          </w:p>
        </w:tc>
      </w:tr>
      <w:tr w:rsidR="00101DB2" w14:paraId="4EC43C83" w14:textId="77777777">
        <w:trPr>
          <w:trHeight w:val="1633"/>
        </w:trPr>
        <w:tc>
          <w:tcPr>
            <w:tcW w:w="1980" w:type="dxa"/>
          </w:tcPr>
          <w:p w14:paraId="759FA640" w14:textId="77777777" w:rsidR="00101DB2" w:rsidRDefault="00B871EB">
            <w:pPr>
              <w:jc w:val="right"/>
              <w:rPr>
                <w:rFonts w:ascii="Cambria" w:eastAsia="Cambria" w:hAnsi="Cambria" w:cs="Cambria"/>
                <w:b/>
                <w:sz w:val="24"/>
                <w:szCs w:val="24"/>
              </w:rPr>
            </w:pPr>
            <w:r>
              <w:rPr>
                <w:rFonts w:ascii="Cambria" w:eastAsia="Cambria" w:hAnsi="Cambria" w:cs="Cambria"/>
                <w:b/>
                <w:sz w:val="24"/>
                <w:szCs w:val="24"/>
              </w:rPr>
              <w:lastRenderedPageBreak/>
              <w:t>Format and forms of participation</w:t>
            </w:r>
            <w:r>
              <w:rPr>
                <w:rFonts w:ascii="Cambria" w:eastAsia="Cambria" w:hAnsi="Cambria" w:cs="Cambria"/>
                <w:sz w:val="24"/>
                <w:szCs w:val="24"/>
              </w:rPr>
              <w:t xml:space="preserve"> </w:t>
            </w:r>
          </w:p>
        </w:tc>
        <w:tc>
          <w:tcPr>
            <w:tcW w:w="8505" w:type="dxa"/>
          </w:tcPr>
          <w:p w14:paraId="08B9E502" w14:textId="77777777" w:rsidR="00101DB2" w:rsidRDefault="00B871EB">
            <w:pPr>
              <w:shd w:val="clear" w:color="auto" w:fill="FFFFFF"/>
              <w:rPr>
                <w:rFonts w:ascii="Cambria" w:eastAsia="Cambria" w:hAnsi="Cambria" w:cs="Cambria"/>
                <w:b/>
                <w:sz w:val="24"/>
                <w:szCs w:val="24"/>
              </w:rPr>
            </w:pPr>
            <w:r>
              <w:rPr>
                <w:rFonts w:ascii="Cambria" w:eastAsia="Cambria" w:hAnsi="Cambria" w:cs="Cambria"/>
                <w:b/>
                <w:sz w:val="24"/>
                <w:szCs w:val="24"/>
              </w:rPr>
              <w:t>This is a remote conference. The options of participating as a presenter or an auditor are provided.</w:t>
            </w:r>
          </w:p>
          <w:p w14:paraId="5E9325A9" w14:textId="77777777" w:rsidR="00101DB2" w:rsidRDefault="00B871EB">
            <w:pPr>
              <w:shd w:val="clear" w:color="auto" w:fill="FFFFFF"/>
              <w:rPr>
                <w:rFonts w:ascii="Cambria" w:eastAsia="Cambria" w:hAnsi="Cambria" w:cs="Cambria"/>
                <w:i/>
                <w:sz w:val="24"/>
                <w:szCs w:val="24"/>
                <w:u w:val="single"/>
              </w:rPr>
            </w:pPr>
            <w:r>
              <w:rPr>
                <w:rFonts w:ascii="Cambria" w:eastAsia="Cambria" w:hAnsi="Cambria" w:cs="Cambria"/>
                <w:i/>
                <w:sz w:val="24"/>
                <w:szCs w:val="24"/>
                <w:u w:val="single"/>
              </w:rPr>
              <w:t xml:space="preserve">Day 1 </w:t>
            </w:r>
          </w:p>
          <w:p w14:paraId="4E18BD7A" w14:textId="77777777" w:rsidR="00101DB2" w:rsidRDefault="00B871EB">
            <w:pPr>
              <w:numPr>
                <w:ilvl w:val="0"/>
                <w:numId w:val="3"/>
              </w:numPr>
              <w:pBdr>
                <w:top w:val="nil"/>
                <w:left w:val="nil"/>
                <w:bottom w:val="nil"/>
                <w:right w:val="nil"/>
                <w:between w:val="nil"/>
              </w:pBdr>
              <w:shd w:val="clear" w:color="auto" w:fill="FFFFFF"/>
              <w:spacing w:line="276" w:lineRule="auto"/>
              <w:rPr>
                <w:rFonts w:ascii="Cambria" w:eastAsia="Cambria" w:hAnsi="Cambria" w:cs="Cambria"/>
                <w:color w:val="000000"/>
                <w:sz w:val="24"/>
                <w:szCs w:val="24"/>
              </w:rPr>
            </w:pPr>
            <w:r>
              <w:rPr>
                <w:rFonts w:ascii="Cambria" w:eastAsia="Cambria" w:hAnsi="Cambria" w:cs="Cambria"/>
                <w:color w:val="000000"/>
                <w:sz w:val="24"/>
                <w:szCs w:val="24"/>
              </w:rPr>
              <w:t>Opening ceremony</w:t>
            </w:r>
          </w:p>
          <w:p w14:paraId="2629DF8B" w14:textId="77777777" w:rsidR="00101DB2" w:rsidRDefault="00B871EB">
            <w:pPr>
              <w:numPr>
                <w:ilvl w:val="0"/>
                <w:numId w:val="3"/>
              </w:numPr>
              <w:pBdr>
                <w:top w:val="nil"/>
                <w:left w:val="nil"/>
                <w:bottom w:val="nil"/>
                <w:right w:val="nil"/>
                <w:between w:val="nil"/>
              </w:pBdr>
              <w:shd w:val="clear" w:color="auto" w:fill="FFFFFF"/>
              <w:spacing w:line="276" w:lineRule="auto"/>
              <w:rPr>
                <w:rFonts w:ascii="Cambria" w:eastAsia="Cambria" w:hAnsi="Cambria" w:cs="Cambria"/>
                <w:color w:val="000000"/>
                <w:sz w:val="24"/>
                <w:szCs w:val="24"/>
              </w:rPr>
            </w:pPr>
            <w:r>
              <w:rPr>
                <w:rFonts w:ascii="Cambria" w:eastAsia="Cambria" w:hAnsi="Cambria" w:cs="Cambria"/>
                <w:color w:val="000000"/>
                <w:sz w:val="24"/>
                <w:szCs w:val="24"/>
              </w:rPr>
              <w:t>Keynote speakers’ presentations (online-reports with the QA-sessions)</w:t>
            </w:r>
          </w:p>
          <w:p w14:paraId="2F719264" w14:textId="77777777" w:rsidR="00101DB2" w:rsidRDefault="00B871EB">
            <w:pPr>
              <w:shd w:val="clear" w:color="auto" w:fill="FFFFFF"/>
              <w:rPr>
                <w:rFonts w:ascii="Cambria" w:eastAsia="Cambria" w:hAnsi="Cambria" w:cs="Cambria"/>
                <w:i/>
                <w:sz w:val="24"/>
                <w:szCs w:val="24"/>
                <w:u w:val="single"/>
              </w:rPr>
            </w:pPr>
            <w:r>
              <w:rPr>
                <w:rFonts w:ascii="Cambria" w:eastAsia="Cambria" w:hAnsi="Cambria" w:cs="Cambria"/>
                <w:i/>
                <w:sz w:val="24"/>
                <w:szCs w:val="24"/>
                <w:u w:val="single"/>
              </w:rPr>
              <w:t>Days 2, 3</w:t>
            </w:r>
          </w:p>
          <w:p w14:paraId="3309D754" w14:textId="77777777" w:rsidR="00101DB2" w:rsidRDefault="00B871EB">
            <w:pPr>
              <w:numPr>
                <w:ilvl w:val="0"/>
                <w:numId w:val="3"/>
              </w:numPr>
              <w:shd w:val="clear" w:color="auto" w:fill="FFFFFF"/>
              <w:rPr>
                <w:rFonts w:ascii="Cambria" w:eastAsia="Cambria" w:hAnsi="Cambria" w:cs="Cambria"/>
                <w:color w:val="000000"/>
                <w:sz w:val="24"/>
                <w:szCs w:val="24"/>
              </w:rPr>
            </w:pPr>
            <w:r>
              <w:rPr>
                <w:rFonts w:ascii="Cambria" w:eastAsia="Cambria" w:hAnsi="Cambria" w:cs="Cambria"/>
                <w:color w:val="000000"/>
                <w:sz w:val="24"/>
                <w:szCs w:val="24"/>
              </w:rPr>
              <w:t>Keynote speakers’ presentations (online-reports with the QA-sessions)</w:t>
            </w:r>
          </w:p>
          <w:p w14:paraId="1B96728E" w14:textId="77777777" w:rsidR="00101DB2" w:rsidRDefault="00B871EB">
            <w:pPr>
              <w:numPr>
                <w:ilvl w:val="0"/>
                <w:numId w:val="3"/>
              </w:numPr>
              <w:pBdr>
                <w:top w:val="nil"/>
                <w:left w:val="nil"/>
                <w:bottom w:val="nil"/>
                <w:right w:val="nil"/>
                <w:between w:val="nil"/>
              </w:pBdr>
              <w:shd w:val="clear" w:color="auto" w:fill="FFFFFF"/>
              <w:spacing w:line="276" w:lineRule="auto"/>
              <w:rPr>
                <w:rFonts w:ascii="Cambria" w:eastAsia="Cambria" w:hAnsi="Cambria" w:cs="Cambria"/>
                <w:color w:val="000000"/>
                <w:sz w:val="24"/>
                <w:szCs w:val="24"/>
              </w:rPr>
            </w:pPr>
            <w:r>
              <w:rPr>
                <w:rFonts w:ascii="Cambria" w:eastAsia="Cambria" w:hAnsi="Cambria" w:cs="Cambria"/>
                <w:color w:val="000000"/>
                <w:sz w:val="24"/>
                <w:szCs w:val="24"/>
              </w:rPr>
              <w:t>Video-presentations’ discussions on discussion panels (the records of presentations will be provided in advance)</w:t>
            </w:r>
          </w:p>
          <w:p w14:paraId="75B57E89" w14:textId="77777777" w:rsidR="00101DB2" w:rsidRDefault="00B871EB">
            <w:pPr>
              <w:numPr>
                <w:ilvl w:val="0"/>
                <w:numId w:val="3"/>
              </w:numPr>
              <w:pBdr>
                <w:top w:val="nil"/>
                <w:left w:val="nil"/>
                <w:bottom w:val="nil"/>
                <w:right w:val="nil"/>
                <w:between w:val="nil"/>
              </w:pBdr>
              <w:shd w:val="clear" w:color="auto" w:fill="FFFFFF"/>
              <w:spacing w:line="276" w:lineRule="auto"/>
              <w:rPr>
                <w:rFonts w:ascii="Cambria" w:eastAsia="Cambria" w:hAnsi="Cambria" w:cs="Cambria"/>
                <w:color w:val="000000"/>
                <w:sz w:val="24"/>
                <w:szCs w:val="24"/>
              </w:rPr>
            </w:pPr>
            <w:r>
              <w:rPr>
                <w:rFonts w:ascii="Cambria" w:eastAsia="Cambria" w:hAnsi="Cambria" w:cs="Cambria"/>
                <w:color w:val="000000"/>
                <w:sz w:val="24"/>
                <w:szCs w:val="24"/>
              </w:rPr>
              <w:t>Posters discussion sessions (posters will be provided in advance)</w:t>
            </w:r>
          </w:p>
        </w:tc>
      </w:tr>
      <w:tr w:rsidR="00101DB2" w14:paraId="473CF998" w14:textId="77777777">
        <w:trPr>
          <w:trHeight w:val="499"/>
        </w:trPr>
        <w:tc>
          <w:tcPr>
            <w:tcW w:w="10485" w:type="dxa"/>
            <w:gridSpan w:val="2"/>
          </w:tcPr>
          <w:p w14:paraId="59525969" w14:textId="66CD2109" w:rsidR="00101DB2" w:rsidRDefault="00B871EB">
            <w:pPr>
              <w:jc w:val="center"/>
              <w:rPr>
                <w:rFonts w:ascii="Cambria" w:eastAsia="Cambria" w:hAnsi="Cambria" w:cs="Cambria"/>
                <w:b/>
                <w:sz w:val="24"/>
                <w:szCs w:val="24"/>
                <w:highlight w:val="white"/>
              </w:rPr>
            </w:pPr>
            <w:r>
              <w:rPr>
                <w:rFonts w:ascii="Cambria" w:eastAsia="Cambria" w:hAnsi="Cambria" w:cs="Cambria"/>
                <w:b/>
                <w:color w:val="080808"/>
                <w:sz w:val="24"/>
                <w:szCs w:val="24"/>
              </w:rPr>
              <w:t xml:space="preserve">Nota bene! </w:t>
            </w:r>
            <w:r>
              <w:rPr>
                <w:rFonts w:ascii="Cambria" w:eastAsia="Cambria" w:hAnsi="Cambria" w:cs="Cambria"/>
                <w:b/>
                <w:color w:val="141823"/>
                <w:sz w:val="24"/>
                <w:szCs w:val="24"/>
              </w:rPr>
              <w:t>There is no option for printing an abstract without a presentation.</w:t>
            </w:r>
          </w:p>
        </w:tc>
      </w:tr>
      <w:tr w:rsidR="00101DB2" w14:paraId="6C9F0EDA" w14:textId="77777777">
        <w:tc>
          <w:tcPr>
            <w:tcW w:w="10485" w:type="dxa"/>
            <w:gridSpan w:val="2"/>
          </w:tcPr>
          <w:p w14:paraId="73BBACC9" w14:textId="77777777" w:rsidR="0051442D" w:rsidRPr="0051442D" w:rsidRDefault="0051442D" w:rsidP="0051442D">
            <w:pPr>
              <w:shd w:val="clear" w:color="auto" w:fill="FFFFFF"/>
              <w:jc w:val="center"/>
              <w:rPr>
                <w:rFonts w:ascii="Times New Roman" w:eastAsia="Times New Roman" w:hAnsi="Times New Roman" w:cs="Times New Roman"/>
                <w:sz w:val="24"/>
                <w:szCs w:val="24"/>
                <w:lang w:val="uk-UA"/>
              </w:rPr>
            </w:pPr>
            <w:r w:rsidRPr="0051442D">
              <w:rPr>
                <w:rFonts w:ascii="Times New Roman" w:eastAsia="Times New Roman" w:hAnsi="Times New Roman" w:cs="Times New Roman"/>
                <w:sz w:val="24"/>
                <w:szCs w:val="24"/>
                <w:lang w:val="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43"/>
              <w:gridCol w:w="8046"/>
            </w:tblGrid>
            <w:tr w:rsidR="0051442D" w:rsidRPr="0051442D" w14:paraId="41398E0B" w14:textId="77777777" w:rsidTr="0051442D">
              <w:tc>
                <w:tcPr>
                  <w:tcW w:w="1643" w:type="dxa"/>
                  <w:tcMar>
                    <w:top w:w="0" w:type="dxa"/>
                    <w:left w:w="108" w:type="dxa"/>
                    <w:bottom w:w="0" w:type="dxa"/>
                    <w:right w:w="108" w:type="dxa"/>
                  </w:tcMar>
                  <w:hideMark/>
                </w:tcPr>
                <w:p w14:paraId="01E09947" w14:textId="15DB8C90" w:rsidR="0051442D" w:rsidRPr="0051442D" w:rsidRDefault="0051442D" w:rsidP="0051442D">
                  <w:pPr>
                    <w:shd w:val="clear" w:color="auto" w:fill="FFFFFF"/>
                    <w:spacing w:line="240" w:lineRule="auto"/>
                    <w:jc w:val="right"/>
                    <w:rPr>
                      <w:rFonts w:ascii="Times New Roman" w:eastAsia="Times New Roman" w:hAnsi="Times New Roman" w:cs="Times New Roman"/>
                      <w:sz w:val="24"/>
                      <w:szCs w:val="24"/>
                    </w:rPr>
                  </w:pPr>
                  <w:r w:rsidRPr="0051442D">
                    <w:rPr>
                      <w:rFonts w:ascii="Cambria" w:eastAsia="Times New Roman" w:hAnsi="Cambria" w:cs="Times New Roman"/>
                      <w:b/>
                      <w:bCs/>
                      <w:color w:val="000000"/>
                      <w:sz w:val="24"/>
                      <w:szCs w:val="24"/>
                    </w:rPr>
                    <w:t>Registration deadlines</w:t>
                  </w:r>
                </w:p>
              </w:tc>
              <w:tc>
                <w:tcPr>
                  <w:tcW w:w="8046" w:type="dxa"/>
                  <w:tcMar>
                    <w:top w:w="0" w:type="dxa"/>
                    <w:left w:w="108" w:type="dxa"/>
                    <w:bottom w:w="0" w:type="dxa"/>
                    <w:right w:w="108" w:type="dxa"/>
                  </w:tcMar>
                  <w:hideMark/>
                </w:tcPr>
                <w:p w14:paraId="2064EED2" w14:textId="3EB4740A" w:rsidR="0051442D" w:rsidRPr="00FD7975" w:rsidRDefault="0051442D" w:rsidP="0051442D">
                  <w:pPr>
                    <w:shd w:val="clear" w:color="auto" w:fill="FFFFFF"/>
                    <w:spacing w:line="240" w:lineRule="auto"/>
                    <w:rPr>
                      <w:rFonts w:ascii="Times New Roman" w:eastAsia="Times New Roman" w:hAnsi="Times New Roman" w:cs="Times New Roman"/>
                      <w:sz w:val="24"/>
                      <w:szCs w:val="24"/>
                      <w:u w:val="single"/>
                    </w:rPr>
                  </w:pPr>
                  <w:r w:rsidRPr="00A33207">
                    <w:rPr>
                      <w:rFonts w:ascii="Cambria" w:eastAsia="Times New Roman" w:hAnsi="Cambria" w:cs="Times New Roman"/>
                      <w:b/>
                      <w:bCs/>
                      <w:color w:val="000000"/>
                      <w:u w:val="single"/>
                    </w:rPr>
                    <w:t>For</w:t>
                  </w:r>
                  <w:r w:rsidRPr="00FD7975">
                    <w:rPr>
                      <w:rFonts w:ascii="Cambria" w:eastAsia="Times New Roman" w:hAnsi="Cambria" w:cs="Times New Roman"/>
                      <w:b/>
                      <w:bCs/>
                      <w:color w:val="000000"/>
                      <w:u w:val="single"/>
                    </w:rPr>
                    <w:t xml:space="preserve"> </w:t>
                  </w:r>
                  <w:r w:rsidRPr="00A33207">
                    <w:rPr>
                      <w:rFonts w:ascii="Cambria" w:eastAsia="Times New Roman" w:hAnsi="Cambria" w:cs="Times New Roman"/>
                      <w:b/>
                      <w:bCs/>
                      <w:color w:val="000000"/>
                      <w:u w:val="single"/>
                    </w:rPr>
                    <w:t>speakers</w:t>
                  </w:r>
                </w:p>
                <w:p w14:paraId="2E483E7B" w14:textId="5A172314" w:rsidR="0051442D" w:rsidRDefault="0051442D" w:rsidP="0051442D">
                  <w:pPr>
                    <w:shd w:val="clear" w:color="auto" w:fill="FFFFFF"/>
                    <w:spacing w:line="240" w:lineRule="auto"/>
                    <w:jc w:val="both"/>
                    <w:rPr>
                      <w:rFonts w:ascii="Cambria" w:eastAsia="Times New Roman" w:hAnsi="Cambria" w:cs="Times New Roman"/>
                      <w:color w:val="000000"/>
                      <w:sz w:val="24"/>
                      <w:szCs w:val="24"/>
                      <w:lang w:val="uk-UA"/>
                    </w:rPr>
                  </w:pPr>
                  <w:r>
                    <w:rPr>
                      <w:rFonts w:ascii="Cambria" w:eastAsia="Times New Roman" w:hAnsi="Cambria" w:cs="Times New Roman"/>
                      <w:b/>
                      <w:bCs/>
                      <w:color w:val="000000"/>
                      <w:sz w:val="26"/>
                      <w:szCs w:val="26"/>
                    </w:rPr>
                    <w:t>March</w:t>
                  </w:r>
                  <w:r w:rsidRPr="0051442D">
                    <w:rPr>
                      <w:rFonts w:ascii="Cambria" w:eastAsia="Times New Roman" w:hAnsi="Cambria" w:cs="Times New Roman"/>
                      <w:b/>
                      <w:bCs/>
                      <w:color w:val="000000"/>
                      <w:sz w:val="26"/>
                      <w:szCs w:val="26"/>
                    </w:rPr>
                    <w:t xml:space="preserve"> </w:t>
                  </w:r>
                  <w:r>
                    <w:rPr>
                      <w:rFonts w:ascii="Cambria" w:eastAsia="Times New Roman" w:hAnsi="Cambria" w:cs="Times New Roman"/>
                      <w:b/>
                      <w:bCs/>
                      <w:color w:val="000000"/>
                      <w:sz w:val="26"/>
                      <w:szCs w:val="26"/>
                    </w:rPr>
                    <w:t>1</w:t>
                  </w:r>
                  <w:r w:rsidR="00894653">
                    <w:rPr>
                      <w:rFonts w:ascii="Cambria" w:eastAsia="Times New Roman" w:hAnsi="Cambria" w:cs="Times New Roman"/>
                      <w:b/>
                      <w:bCs/>
                      <w:color w:val="000000"/>
                      <w:sz w:val="26"/>
                      <w:szCs w:val="26"/>
                    </w:rPr>
                    <w:t>8</w:t>
                  </w:r>
                  <w:r>
                    <w:rPr>
                      <w:rFonts w:ascii="Cambria" w:eastAsia="Times New Roman" w:hAnsi="Cambria" w:cs="Times New Roman"/>
                      <w:b/>
                      <w:bCs/>
                      <w:color w:val="000000"/>
                      <w:sz w:val="26"/>
                      <w:szCs w:val="26"/>
                    </w:rPr>
                    <w:t>, 2021</w:t>
                  </w:r>
                  <w:r w:rsidRPr="0051442D">
                    <w:rPr>
                      <w:rFonts w:ascii="Cambria" w:eastAsia="Times New Roman" w:hAnsi="Cambria" w:cs="Times New Roman"/>
                      <w:b/>
                      <w:bCs/>
                      <w:color w:val="000000"/>
                      <w:sz w:val="26"/>
                      <w:szCs w:val="26"/>
                      <w:lang w:val="uk-UA"/>
                    </w:rPr>
                    <w:t xml:space="preserve"> </w:t>
                  </w:r>
                  <w:r w:rsidRPr="0051442D">
                    <w:rPr>
                      <w:rFonts w:ascii="Cambria" w:eastAsia="Times New Roman" w:hAnsi="Cambria" w:cs="Times New Roman"/>
                      <w:color w:val="000000"/>
                      <w:sz w:val="26"/>
                      <w:szCs w:val="26"/>
                      <w:lang w:val="uk-UA"/>
                    </w:rPr>
                    <w:t xml:space="preserve">– </w:t>
                  </w:r>
                  <w:hyperlink r:id="rId6" w:history="1">
                    <w:r w:rsidRPr="00286C73">
                      <w:rPr>
                        <w:rStyle w:val="Hipercze"/>
                        <w:rFonts w:ascii="Cambria" w:eastAsia="Times New Roman" w:hAnsi="Cambria" w:cs="Times New Roman"/>
                        <w:sz w:val="24"/>
                        <w:szCs w:val="24"/>
                      </w:rPr>
                      <w:t>fill-in the registration form</w:t>
                    </w:r>
                  </w:hyperlink>
                </w:p>
                <w:p w14:paraId="0D562757" w14:textId="4A72234A" w:rsidR="0051442D" w:rsidRPr="0051442D" w:rsidRDefault="0051442D" w:rsidP="0051442D">
                  <w:pPr>
                    <w:shd w:val="clear" w:color="auto" w:fill="FFFFFF"/>
                    <w:spacing w:line="240" w:lineRule="auto"/>
                    <w:jc w:val="both"/>
                    <w:rPr>
                      <w:rFonts w:ascii="Times New Roman" w:eastAsia="Times New Roman" w:hAnsi="Times New Roman" w:cs="Times New Roman"/>
                      <w:sz w:val="24"/>
                      <w:szCs w:val="24"/>
                      <w:lang w:val="uk-UA"/>
                    </w:rPr>
                  </w:pPr>
                  <w:r>
                    <w:rPr>
                      <w:rFonts w:ascii="Cambria" w:eastAsia="Times New Roman" w:hAnsi="Cambria" w:cs="Times New Roman"/>
                      <w:color w:val="000000"/>
                      <w:sz w:val="24"/>
                      <w:szCs w:val="24"/>
                    </w:rPr>
                    <w:t>Indicated</w:t>
                  </w:r>
                  <w:r w:rsidRPr="0051442D">
                    <w:rPr>
                      <w:rFonts w:ascii="Cambria" w:eastAsia="Times New Roman" w:hAnsi="Cambria" w:cs="Times New Roman"/>
                      <w:color w:val="000000"/>
                      <w:sz w:val="24"/>
                      <w:szCs w:val="24"/>
                      <w:lang w:val="uk-UA"/>
                    </w:rPr>
                    <w:t xml:space="preserve"> </w:t>
                  </w:r>
                  <w:r>
                    <w:rPr>
                      <w:rFonts w:ascii="Cambria" w:eastAsia="Times New Roman" w:hAnsi="Cambria" w:cs="Times New Roman"/>
                      <w:color w:val="000000"/>
                      <w:sz w:val="24"/>
                      <w:szCs w:val="24"/>
                    </w:rPr>
                    <w:t>a</w:t>
                  </w:r>
                  <w:r w:rsidRPr="0051442D">
                    <w:rPr>
                      <w:rFonts w:ascii="Cambria" w:eastAsia="Times New Roman" w:hAnsi="Cambria" w:cs="Times New Roman"/>
                      <w:color w:val="000000"/>
                      <w:sz w:val="24"/>
                      <w:szCs w:val="24"/>
                      <w:lang w:val="uk-UA"/>
                    </w:rPr>
                    <w:t xml:space="preserve"> </w:t>
                  </w:r>
                  <w:r>
                    <w:rPr>
                      <w:rFonts w:ascii="Cambria" w:eastAsia="Times New Roman" w:hAnsi="Cambria" w:cs="Times New Roman"/>
                      <w:color w:val="000000"/>
                      <w:sz w:val="24"/>
                      <w:szCs w:val="24"/>
                    </w:rPr>
                    <w:t>desired</w:t>
                  </w:r>
                  <w:r w:rsidRPr="0051442D">
                    <w:rPr>
                      <w:rFonts w:ascii="Cambria" w:eastAsia="Times New Roman" w:hAnsi="Cambria" w:cs="Times New Roman"/>
                      <w:color w:val="000000"/>
                      <w:sz w:val="24"/>
                      <w:szCs w:val="24"/>
                      <w:lang w:val="uk-UA"/>
                    </w:rPr>
                    <w:t xml:space="preserve"> </w:t>
                  </w:r>
                  <w:r>
                    <w:rPr>
                      <w:rFonts w:ascii="Cambria" w:eastAsia="Times New Roman" w:hAnsi="Cambria" w:cs="Times New Roman"/>
                      <w:color w:val="000000"/>
                      <w:sz w:val="24"/>
                      <w:szCs w:val="24"/>
                    </w:rPr>
                    <w:t xml:space="preserve">form of participation in the form. Organizing committee may recommend you choose another form, due to a conference organization process, after your application consideration. </w:t>
                  </w:r>
                </w:p>
                <w:p w14:paraId="70B68D02" w14:textId="695DB5CA" w:rsidR="0051442D" w:rsidRPr="0051442D" w:rsidRDefault="0051442D" w:rsidP="0051442D">
                  <w:pPr>
                    <w:shd w:val="clear" w:color="auto" w:fill="FFFFFF"/>
                    <w:spacing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Add an abstract to your registration form, using the guidelines (App.1). The abstract will be a part of the conference extended program. </w:t>
                  </w:r>
                </w:p>
                <w:p w14:paraId="264C6DF4" w14:textId="77777777" w:rsidR="0051442D" w:rsidRPr="0051442D" w:rsidRDefault="0051442D" w:rsidP="0051442D">
                  <w:pPr>
                    <w:shd w:val="clear" w:color="auto" w:fill="FFFFFF"/>
                    <w:spacing w:line="240" w:lineRule="auto"/>
                    <w:rPr>
                      <w:rFonts w:ascii="Times New Roman" w:eastAsia="Times New Roman" w:hAnsi="Times New Roman" w:cs="Times New Roman"/>
                      <w:sz w:val="24"/>
                      <w:szCs w:val="24"/>
                      <w:lang w:val="uk-UA"/>
                    </w:rPr>
                  </w:pPr>
                  <w:r w:rsidRPr="0051442D">
                    <w:rPr>
                      <w:rFonts w:ascii="Times New Roman" w:eastAsia="Times New Roman" w:hAnsi="Times New Roman" w:cs="Times New Roman"/>
                      <w:sz w:val="24"/>
                      <w:szCs w:val="24"/>
                      <w:lang w:val="uk-UA"/>
                    </w:rPr>
                    <w:t> </w:t>
                  </w:r>
                </w:p>
                <w:p w14:paraId="5D22F697" w14:textId="59CCE0DA" w:rsidR="0051442D" w:rsidRPr="0051442D" w:rsidRDefault="0051442D" w:rsidP="0051442D">
                  <w:pPr>
                    <w:shd w:val="clear" w:color="auto" w:fill="FFFFFF"/>
                    <w:spacing w:line="240" w:lineRule="auto"/>
                    <w:jc w:val="both"/>
                    <w:rPr>
                      <w:rFonts w:ascii="Times New Roman" w:eastAsia="Times New Roman" w:hAnsi="Times New Roman" w:cs="Times New Roman"/>
                      <w:sz w:val="24"/>
                      <w:szCs w:val="24"/>
                      <w:lang w:val="uk-UA"/>
                    </w:rPr>
                  </w:pPr>
                  <w:r>
                    <w:rPr>
                      <w:rFonts w:ascii="Cambria" w:eastAsia="Times New Roman" w:hAnsi="Cambria" w:cs="Times New Roman"/>
                      <w:b/>
                      <w:bCs/>
                      <w:color w:val="000000"/>
                      <w:sz w:val="26"/>
                      <w:szCs w:val="26"/>
                    </w:rPr>
                    <w:t>April</w:t>
                  </w:r>
                  <w:r w:rsidRPr="0051442D">
                    <w:rPr>
                      <w:rFonts w:ascii="Cambria" w:eastAsia="Times New Roman" w:hAnsi="Cambria" w:cs="Times New Roman"/>
                      <w:b/>
                      <w:bCs/>
                      <w:color w:val="000000"/>
                      <w:sz w:val="26"/>
                      <w:szCs w:val="26"/>
                    </w:rPr>
                    <w:t xml:space="preserve"> 1, 2021</w:t>
                  </w:r>
                  <w:r w:rsidRPr="0051442D">
                    <w:rPr>
                      <w:rFonts w:ascii="Cambria" w:eastAsia="Times New Roman" w:hAnsi="Cambria" w:cs="Times New Roman"/>
                      <w:color w:val="000000"/>
                      <w:lang w:val="uk-UA"/>
                    </w:rPr>
                    <w:t xml:space="preserve"> </w:t>
                  </w:r>
                  <w:r w:rsidRPr="0051442D">
                    <w:rPr>
                      <w:rFonts w:ascii="Cambria" w:eastAsia="Times New Roman" w:hAnsi="Cambria" w:cs="Times New Roman"/>
                      <w:color w:val="000000"/>
                      <w:sz w:val="24"/>
                      <w:szCs w:val="24"/>
                      <w:lang w:val="uk-UA"/>
                    </w:rPr>
                    <w:t>–</w:t>
                  </w:r>
                  <w:r>
                    <w:rPr>
                      <w:rFonts w:ascii="Cambria" w:eastAsia="Times New Roman" w:hAnsi="Cambria" w:cs="Times New Roman"/>
                      <w:color w:val="000000"/>
                      <w:sz w:val="24"/>
                      <w:szCs w:val="24"/>
                    </w:rPr>
                    <w:t>send a video-presentation or poster presentation to the email</w:t>
                  </w:r>
                  <w:r w:rsidRPr="0051442D">
                    <w:rPr>
                      <w:rFonts w:ascii="Cambria" w:eastAsia="Times New Roman" w:hAnsi="Cambria" w:cs="Times New Roman"/>
                      <w:color w:val="000000"/>
                      <w:sz w:val="24"/>
                      <w:szCs w:val="24"/>
                      <w:lang w:val="uk-UA"/>
                    </w:rPr>
                    <w:t xml:space="preserve"> </w:t>
                  </w:r>
                  <w:hyperlink r:id="rId7" w:history="1">
                    <w:r w:rsidRPr="0051442D">
                      <w:rPr>
                        <w:rFonts w:ascii="Cambria" w:eastAsia="Times New Roman" w:hAnsi="Cambria" w:cs="Times New Roman"/>
                        <w:color w:val="000000"/>
                        <w:sz w:val="24"/>
                        <w:szCs w:val="24"/>
                        <w:u w:val="single"/>
                        <w:lang w:val="uk-UA"/>
                      </w:rPr>
                      <w:t>fnz@ucu.edu.ua</w:t>
                    </w:r>
                  </w:hyperlink>
                  <w:r w:rsidR="003F2C49">
                    <w:rPr>
                      <w:rFonts w:ascii="Cambria" w:eastAsia="Times New Roman" w:hAnsi="Cambria" w:cs="Times New Roman"/>
                      <w:i/>
                      <w:iCs/>
                      <w:color w:val="000000"/>
                      <w:sz w:val="24"/>
                      <w:szCs w:val="24"/>
                    </w:rPr>
                    <w:t xml:space="preserve">, put </w:t>
                  </w:r>
                  <w:r w:rsidRPr="0051442D">
                    <w:rPr>
                      <w:rFonts w:ascii="Cambria" w:eastAsia="Times New Roman" w:hAnsi="Cambria" w:cs="Times New Roman"/>
                      <w:i/>
                      <w:iCs/>
                      <w:color w:val="000000"/>
                      <w:sz w:val="24"/>
                      <w:szCs w:val="24"/>
                      <w:lang w:val="uk-UA"/>
                    </w:rPr>
                    <w:t>“conference”.</w:t>
                  </w:r>
                  <w:r w:rsidR="003F2C49">
                    <w:rPr>
                      <w:rFonts w:ascii="Cambria" w:eastAsia="Times New Roman" w:hAnsi="Cambria" w:cs="Times New Roman"/>
                      <w:i/>
                      <w:iCs/>
                      <w:color w:val="000000"/>
                      <w:sz w:val="24"/>
                      <w:szCs w:val="24"/>
                    </w:rPr>
                    <w:t>as a theme of the message.</w:t>
                  </w:r>
                  <w:r w:rsidRPr="0051442D">
                    <w:rPr>
                      <w:rFonts w:ascii="Cambria" w:eastAsia="Times New Roman" w:hAnsi="Cambria" w:cs="Times New Roman"/>
                      <w:i/>
                      <w:iCs/>
                      <w:color w:val="000000"/>
                      <w:sz w:val="24"/>
                      <w:szCs w:val="24"/>
                      <w:lang w:val="uk-UA"/>
                    </w:rPr>
                    <w:t> </w:t>
                  </w:r>
                </w:p>
                <w:p w14:paraId="215AED9A" w14:textId="694CEAE4" w:rsidR="0051442D" w:rsidRPr="0051442D" w:rsidRDefault="003F2C49" w:rsidP="0051442D">
                  <w:pPr>
                    <w:shd w:val="clear" w:color="auto" w:fill="FFFFFF"/>
                    <w:spacing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All participants will get an access to them before the conference (for a further discussion during the corresponding panels). </w:t>
                  </w:r>
                </w:p>
                <w:p w14:paraId="3859F241" w14:textId="77777777" w:rsidR="0051442D" w:rsidRPr="0051442D" w:rsidRDefault="0051442D" w:rsidP="0051442D">
                  <w:pPr>
                    <w:shd w:val="clear" w:color="auto" w:fill="FFFFFF"/>
                    <w:spacing w:line="240" w:lineRule="auto"/>
                    <w:rPr>
                      <w:rFonts w:ascii="Times New Roman" w:eastAsia="Times New Roman" w:hAnsi="Times New Roman" w:cs="Times New Roman"/>
                      <w:sz w:val="24"/>
                      <w:szCs w:val="24"/>
                      <w:lang w:val="uk-UA"/>
                    </w:rPr>
                  </w:pPr>
                  <w:r w:rsidRPr="0051442D">
                    <w:rPr>
                      <w:rFonts w:ascii="Times New Roman" w:eastAsia="Times New Roman" w:hAnsi="Times New Roman" w:cs="Times New Roman"/>
                      <w:sz w:val="24"/>
                      <w:szCs w:val="24"/>
                      <w:lang w:val="uk-UA"/>
                    </w:rPr>
                    <w:t> </w:t>
                  </w:r>
                </w:p>
                <w:p w14:paraId="6DAF8220" w14:textId="02FF8E07" w:rsidR="0051442D" w:rsidRPr="00FD7975" w:rsidRDefault="00A33207" w:rsidP="0051442D">
                  <w:pPr>
                    <w:shd w:val="clear" w:color="auto" w:fill="FFFFFF"/>
                    <w:spacing w:line="240" w:lineRule="auto"/>
                    <w:rPr>
                      <w:rFonts w:ascii="Times New Roman" w:eastAsia="Times New Roman" w:hAnsi="Times New Roman" w:cs="Times New Roman"/>
                      <w:sz w:val="24"/>
                      <w:szCs w:val="24"/>
                    </w:rPr>
                  </w:pPr>
                  <w:r>
                    <w:rPr>
                      <w:rFonts w:ascii="Cambria" w:eastAsia="Times New Roman" w:hAnsi="Cambria" w:cs="Times New Roman"/>
                      <w:b/>
                      <w:bCs/>
                      <w:color w:val="000000"/>
                    </w:rPr>
                    <w:t>For</w:t>
                  </w:r>
                  <w:r w:rsidRPr="00FD7975">
                    <w:rPr>
                      <w:rFonts w:ascii="Cambria" w:eastAsia="Times New Roman" w:hAnsi="Cambria" w:cs="Times New Roman"/>
                      <w:b/>
                      <w:bCs/>
                      <w:color w:val="000000"/>
                    </w:rPr>
                    <w:t xml:space="preserve"> </w:t>
                  </w:r>
                  <w:r>
                    <w:rPr>
                      <w:rFonts w:ascii="Cambria" w:eastAsia="Times New Roman" w:hAnsi="Cambria" w:cs="Times New Roman"/>
                      <w:b/>
                      <w:bCs/>
                      <w:color w:val="000000"/>
                    </w:rPr>
                    <w:t>free</w:t>
                  </w:r>
                  <w:r w:rsidRPr="00FD7975">
                    <w:rPr>
                      <w:rFonts w:ascii="Cambria" w:eastAsia="Times New Roman" w:hAnsi="Cambria" w:cs="Times New Roman"/>
                      <w:b/>
                      <w:bCs/>
                      <w:color w:val="000000"/>
                    </w:rPr>
                    <w:t xml:space="preserve"> </w:t>
                  </w:r>
                  <w:r>
                    <w:rPr>
                      <w:rFonts w:ascii="Cambria" w:eastAsia="Times New Roman" w:hAnsi="Cambria" w:cs="Times New Roman"/>
                      <w:b/>
                      <w:bCs/>
                      <w:color w:val="000000"/>
                    </w:rPr>
                    <w:t>listeners</w:t>
                  </w:r>
                </w:p>
                <w:p w14:paraId="011FEFA7" w14:textId="00FFDB14" w:rsidR="0051442D" w:rsidRPr="0051442D" w:rsidRDefault="00A33207" w:rsidP="0051442D">
                  <w:pPr>
                    <w:shd w:val="clear" w:color="auto" w:fill="FFFFFF"/>
                    <w:spacing w:line="240" w:lineRule="auto"/>
                    <w:rPr>
                      <w:rFonts w:ascii="Times New Roman" w:eastAsia="Times New Roman" w:hAnsi="Times New Roman" w:cs="Times New Roman"/>
                      <w:sz w:val="24"/>
                      <w:szCs w:val="24"/>
                      <w:lang w:val="uk-UA"/>
                    </w:rPr>
                  </w:pPr>
                  <w:r>
                    <w:rPr>
                      <w:rFonts w:ascii="Cambria" w:eastAsia="Times New Roman" w:hAnsi="Cambria" w:cs="Times New Roman"/>
                      <w:b/>
                      <w:bCs/>
                      <w:color w:val="000000"/>
                      <w:sz w:val="26"/>
                      <w:szCs w:val="26"/>
                    </w:rPr>
                    <w:t>April</w:t>
                  </w:r>
                  <w:r w:rsidRPr="00A33207">
                    <w:rPr>
                      <w:rFonts w:ascii="Cambria" w:eastAsia="Times New Roman" w:hAnsi="Cambria" w:cs="Times New Roman"/>
                      <w:b/>
                      <w:bCs/>
                      <w:color w:val="000000"/>
                      <w:sz w:val="26"/>
                      <w:szCs w:val="26"/>
                    </w:rPr>
                    <w:t xml:space="preserve"> 10, 2021</w:t>
                  </w:r>
                  <w:r w:rsidR="0051442D" w:rsidRPr="0051442D">
                    <w:rPr>
                      <w:rFonts w:ascii="Cambria" w:eastAsia="Times New Roman" w:hAnsi="Cambria" w:cs="Times New Roman"/>
                      <w:color w:val="000000"/>
                      <w:sz w:val="24"/>
                      <w:szCs w:val="24"/>
                      <w:lang w:val="uk-UA"/>
                    </w:rPr>
                    <w:t xml:space="preserve"> – </w:t>
                  </w:r>
                  <w:hyperlink r:id="rId8" w:history="1">
                    <w:r w:rsidRPr="00286C73">
                      <w:rPr>
                        <w:rStyle w:val="Hipercze"/>
                        <w:rFonts w:ascii="Cambria" w:eastAsia="Times New Roman" w:hAnsi="Cambria" w:cs="Times New Roman"/>
                        <w:sz w:val="24"/>
                        <w:szCs w:val="24"/>
                      </w:rPr>
                      <w:t>fill-in the registration form</w:t>
                    </w:r>
                  </w:hyperlink>
                </w:p>
              </w:tc>
            </w:tr>
          </w:tbl>
          <w:p w14:paraId="7C2D52F0" w14:textId="77777777" w:rsidR="0051442D" w:rsidRPr="0051442D" w:rsidRDefault="0051442D">
            <w:pPr>
              <w:shd w:val="clear" w:color="auto" w:fill="FFFFFF"/>
              <w:jc w:val="center"/>
              <w:rPr>
                <w:rFonts w:ascii="Cambria" w:eastAsia="Cambria" w:hAnsi="Cambria" w:cs="Cambria"/>
                <w:sz w:val="24"/>
                <w:szCs w:val="24"/>
                <w:lang w:val="uk-UA"/>
              </w:rPr>
            </w:pPr>
          </w:p>
          <w:p w14:paraId="559F9776" w14:textId="2210DE4F" w:rsidR="00101DB2" w:rsidRDefault="00B871EB" w:rsidP="009F615F">
            <w:pPr>
              <w:shd w:val="clear" w:color="auto" w:fill="FFFFFF"/>
              <w:jc w:val="both"/>
              <w:rPr>
                <w:rFonts w:ascii="Cambria" w:eastAsia="Cambria" w:hAnsi="Cambria" w:cs="Cambria"/>
                <w:sz w:val="24"/>
                <w:szCs w:val="24"/>
              </w:rPr>
            </w:pPr>
            <w:r>
              <w:rPr>
                <w:rFonts w:ascii="Cambria" w:eastAsia="Cambria" w:hAnsi="Cambria" w:cs="Cambria"/>
                <w:sz w:val="24"/>
                <w:szCs w:val="24"/>
              </w:rPr>
              <w:t>The organizing committee reserves a right to reject the application of participation in the conference in case of nonconformity to conference topics or to guidelines, if the materials include plagiarism or in case of submission after a deadline.</w:t>
            </w:r>
          </w:p>
          <w:p w14:paraId="668266ED" w14:textId="77777777" w:rsidR="00101DB2" w:rsidRDefault="00101DB2" w:rsidP="009F615F">
            <w:pPr>
              <w:shd w:val="clear" w:color="auto" w:fill="FFFFFF"/>
              <w:jc w:val="both"/>
              <w:rPr>
                <w:rFonts w:ascii="Cambria" w:eastAsia="Cambria" w:hAnsi="Cambria" w:cs="Cambria"/>
                <w:sz w:val="24"/>
                <w:szCs w:val="24"/>
              </w:rPr>
            </w:pPr>
          </w:p>
          <w:p w14:paraId="33B382DE" w14:textId="77777777" w:rsidR="00101DB2" w:rsidRDefault="00B871EB" w:rsidP="009F615F">
            <w:pPr>
              <w:shd w:val="clear" w:color="auto" w:fill="FFFFFF"/>
              <w:jc w:val="both"/>
              <w:rPr>
                <w:rFonts w:ascii="Cambria" w:eastAsia="Cambria" w:hAnsi="Cambria" w:cs="Cambria"/>
                <w:sz w:val="24"/>
                <w:szCs w:val="24"/>
              </w:rPr>
            </w:pPr>
            <w:r>
              <w:rPr>
                <w:rFonts w:ascii="Cambria" w:eastAsia="Cambria" w:hAnsi="Cambria" w:cs="Cambria"/>
                <w:sz w:val="24"/>
                <w:szCs w:val="24"/>
              </w:rPr>
              <w:t xml:space="preserve">If you send an abstract without further video- or poster-presentation, the abstract will not be included in a conference program. </w:t>
            </w:r>
          </w:p>
          <w:p w14:paraId="08B0404A" w14:textId="77777777" w:rsidR="00101DB2" w:rsidRDefault="00101DB2">
            <w:pPr>
              <w:shd w:val="clear" w:color="auto" w:fill="FFFFFF"/>
              <w:jc w:val="center"/>
              <w:rPr>
                <w:rFonts w:ascii="Cambria" w:eastAsia="Cambria" w:hAnsi="Cambria" w:cs="Cambria"/>
                <w:sz w:val="24"/>
                <w:szCs w:val="24"/>
              </w:rPr>
            </w:pPr>
          </w:p>
        </w:tc>
      </w:tr>
      <w:tr w:rsidR="00101DB2" w14:paraId="551CDB4E" w14:textId="77777777">
        <w:tc>
          <w:tcPr>
            <w:tcW w:w="10485" w:type="dxa"/>
            <w:gridSpan w:val="2"/>
          </w:tcPr>
          <w:p w14:paraId="2D09B556" w14:textId="77777777" w:rsidR="00101DB2" w:rsidRDefault="00B871EB" w:rsidP="009F615F">
            <w:pPr>
              <w:shd w:val="clear" w:color="auto" w:fill="FFFFFF"/>
              <w:jc w:val="both"/>
              <w:rPr>
                <w:rFonts w:ascii="Cambria" w:eastAsia="Cambria" w:hAnsi="Cambria" w:cs="Cambria"/>
                <w:sz w:val="24"/>
                <w:szCs w:val="24"/>
              </w:rPr>
            </w:pPr>
            <w:r>
              <w:rPr>
                <w:rFonts w:ascii="Cambria" w:eastAsia="Cambria" w:hAnsi="Cambria" w:cs="Cambria"/>
                <w:sz w:val="24"/>
                <w:szCs w:val="24"/>
              </w:rPr>
              <w:lastRenderedPageBreak/>
              <w:t xml:space="preserve">Abstracts will be published in the author's edition. Authors (or their supervisors) are responsible for scientific content and quality of the materials. </w:t>
            </w:r>
          </w:p>
          <w:p w14:paraId="687E6CB2" w14:textId="77777777" w:rsidR="00101DB2" w:rsidRDefault="00101DB2" w:rsidP="009F615F">
            <w:pPr>
              <w:shd w:val="clear" w:color="auto" w:fill="FFFFFF"/>
              <w:jc w:val="both"/>
              <w:rPr>
                <w:rFonts w:ascii="Cambria" w:eastAsia="Cambria" w:hAnsi="Cambria" w:cs="Cambria"/>
                <w:sz w:val="24"/>
                <w:szCs w:val="24"/>
              </w:rPr>
            </w:pPr>
          </w:p>
        </w:tc>
      </w:tr>
      <w:tr w:rsidR="00101DB2" w14:paraId="17B0833D" w14:textId="77777777">
        <w:tc>
          <w:tcPr>
            <w:tcW w:w="10485" w:type="dxa"/>
            <w:gridSpan w:val="2"/>
          </w:tcPr>
          <w:p w14:paraId="4F1615BA" w14:textId="0B62C285" w:rsidR="00101DB2" w:rsidRDefault="00B871EB" w:rsidP="009F615F">
            <w:pPr>
              <w:shd w:val="clear" w:color="auto" w:fill="FFFFFF"/>
              <w:jc w:val="both"/>
              <w:rPr>
                <w:rFonts w:ascii="Cambria" w:eastAsia="Cambria" w:hAnsi="Cambria" w:cs="Cambria"/>
                <w:sz w:val="24"/>
                <w:szCs w:val="24"/>
              </w:rPr>
            </w:pPr>
            <w:r>
              <w:rPr>
                <w:rFonts w:ascii="Cambria" w:eastAsia="Cambria" w:hAnsi="Cambria" w:cs="Cambria"/>
                <w:b/>
                <w:sz w:val="24"/>
                <w:szCs w:val="24"/>
              </w:rPr>
              <w:t>Nota bene!</w:t>
            </w:r>
            <w:r>
              <w:rPr>
                <w:rFonts w:ascii="Cambria" w:eastAsia="Cambria" w:hAnsi="Cambria" w:cs="Cambria"/>
                <w:sz w:val="24"/>
                <w:szCs w:val="24"/>
              </w:rPr>
              <w:t xml:space="preserve">  If you have not received any reply from the organizing committee within 5 days after sending your abstract, please send an email once more, maybe some technical troubles appeared</w:t>
            </w:r>
            <w:r w:rsidR="00201686">
              <w:rPr>
                <w:rFonts w:ascii="Cambria" w:eastAsia="Cambria" w:hAnsi="Cambria" w:cs="Cambria"/>
                <w:sz w:val="24"/>
                <w:szCs w:val="24"/>
              </w:rPr>
              <w:t>,</w:t>
            </w:r>
            <w:r>
              <w:rPr>
                <w:rFonts w:ascii="Cambria" w:eastAsia="Cambria" w:hAnsi="Cambria" w:cs="Cambria"/>
                <w:sz w:val="24"/>
                <w:szCs w:val="24"/>
              </w:rPr>
              <w:t xml:space="preserve"> and we did not receive your message. </w:t>
            </w:r>
          </w:p>
          <w:p w14:paraId="14C3D84C" w14:textId="77777777" w:rsidR="00101DB2" w:rsidRDefault="00101DB2" w:rsidP="009F615F">
            <w:pPr>
              <w:shd w:val="clear" w:color="auto" w:fill="FFFFFF"/>
              <w:jc w:val="both"/>
              <w:rPr>
                <w:rFonts w:ascii="Cambria" w:eastAsia="Cambria" w:hAnsi="Cambria" w:cs="Cambria"/>
                <w:sz w:val="24"/>
                <w:szCs w:val="24"/>
              </w:rPr>
            </w:pPr>
          </w:p>
          <w:p w14:paraId="012F23CF" w14:textId="77777777" w:rsidR="009F615F" w:rsidRDefault="009F615F" w:rsidP="009F615F">
            <w:pPr>
              <w:shd w:val="clear" w:color="auto" w:fill="FFFFFF"/>
              <w:jc w:val="both"/>
              <w:rPr>
                <w:rFonts w:ascii="Cambria" w:eastAsia="Cambria" w:hAnsi="Cambria" w:cs="Cambria"/>
                <w:sz w:val="24"/>
                <w:szCs w:val="24"/>
              </w:rPr>
            </w:pPr>
          </w:p>
          <w:p w14:paraId="506CA48D" w14:textId="77777777" w:rsidR="009F615F" w:rsidRPr="009F615F" w:rsidRDefault="009F615F" w:rsidP="009F615F">
            <w:pPr>
              <w:shd w:val="clear" w:color="auto" w:fill="FFFFFF"/>
              <w:jc w:val="both"/>
              <w:rPr>
                <w:rFonts w:ascii="Cambria" w:eastAsia="Cambria" w:hAnsi="Cambria" w:cs="Cambria"/>
                <w:sz w:val="24"/>
                <w:szCs w:val="24"/>
                <w:lang w:val="pl-PL"/>
              </w:rPr>
            </w:pPr>
            <w:r w:rsidRPr="009F615F">
              <w:rPr>
                <w:rFonts w:ascii="Cambria" w:eastAsia="Cambria" w:hAnsi="Cambria" w:cs="Cambria"/>
                <w:b/>
                <w:bCs/>
                <w:sz w:val="24"/>
                <w:szCs w:val="24"/>
                <w:lang w:val="pl-PL"/>
              </w:rPr>
              <w:t>Additional information </w:t>
            </w:r>
          </w:p>
          <w:p w14:paraId="72F19594" w14:textId="77777777" w:rsidR="009F615F" w:rsidRPr="009F615F" w:rsidRDefault="009F615F" w:rsidP="009F615F">
            <w:pPr>
              <w:shd w:val="clear" w:color="auto" w:fill="FFFFFF"/>
              <w:jc w:val="both"/>
              <w:rPr>
                <w:rFonts w:ascii="Cambria" w:eastAsia="Cambria" w:hAnsi="Cambria" w:cs="Cambria"/>
                <w:sz w:val="24"/>
                <w:szCs w:val="24"/>
                <w:lang w:val="pl-PL"/>
              </w:rPr>
            </w:pPr>
            <w:r w:rsidRPr="009F615F">
              <w:rPr>
                <w:rFonts w:ascii="Cambria" w:eastAsia="Cambria" w:hAnsi="Cambria" w:cs="Cambria"/>
                <w:sz w:val="24"/>
                <w:szCs w:val="24"/>
                <w:lang w:val="pl-PL"/>
              </w:rPr>
              <w:t>Optionally, presenters have a right to publish their articles in one of the following journals: </w:t>
            </w:r>
          </w:p>
          <w:p w14:paraId="39043F3C" w14:textId="77777777" w:rsidR="009F615F" w:rsidRPr="009F615F" w:rsidRDefault="009F615F" w:rsidP="009F615F">
            <w:pPr>
              <w:numPr>
                <w:ilvl w:val="0"/>
                <w:numId w:val="7"/>
              </w:numPr>
              <w:shd w:val="clear" w:color="auto" w:fill="FFFFFF"/>
              <w:jc w:val="both"/>
              <w:rPr>
                <w:rFonts w:ascii="Cambria" w:eastAsia="Cambria" w:hAnsi="Cambria" w:cs="Cambria"/>
                <w:sz w:val="24"/>
                <w:szCs w:val="24"/>
                <w:lang w:val="pl-PL"/>
              </w:rPr>
            </w:pPr>
            <w:r w:rsidRPr="009F615F">
              <w:rPr>
                <w:rFonts w:ascii="Cambria" w:eastAsia="Cambria" w:hAnsi="Cambria" w:cs="Cambria"/>
                <w:b/>
                <w:bCs/>
                <w:sz w:val="24"/>
                <w:szCs w:val="24"/>
                <w:lang w:val="pl-PL"/>
              </w:rPr>
              <w:t>Scientific journal Tiltai/Bridges</w:t>
            </w:r>
            <w:r w:rsidRPr="009F615F">
              <w:rPr>
                <w:rFonts w:ascii="Cambria" w:eastAsia="Cambria" w:hAnsi="Cambria" w:cs="Cambria"/>
                <w:sz w:val="24"/>
                <w:szCs w:val="24"/>
                <w:lang w:val="pl-PL"/>
              </w:rPr>
              <w:t> is a Lithuanical periodical, dedicated to social sciences. Researchers from different countries are invited to publish their articles in it in English. The journal is indexed in: Index Copernicus, EBSCO, Ulrich’s periodicals, Lituanistika. </w:t>
            </w:r>
            <w:r w:rsidRPr="009F615F">
              <w:rPr>
                <w:rFonts w:ascii="Cambria" w:eastAsia="Cambria" w:hAnsi="Cambria" w:cs="Cambria"/>
                <w:b/>
                <w:bCs/>
                <w:sz w:val="24"/>
                <w:szCs w:val="24"/>
                <w:lang w:val="pl-PL"/>
              </w:rPr>
              <w:t>Publication is free. </w:t>
            </w:r>
            <w:r w:rsidRPr="009F615F">
              <w:rPr>
                <w:rFonts w:ascii="Cambria" w:eastAsia="Cambria" w:hAnsi="Cambria" w:cs="Cambria"/>
                <w:sz w:val="24"/>
                <w:szCs w:val="24"/>
                <w:lang w:val="pl-PL"/>
              </w:rPr>
              <w:t>Find more information here: http://journals.ku.lt/index.php/tiltai/index </w:t>
            </w:r>
          </w:p>
          <w:p w14:paraId="72FAACFF" w14:textId="77777777" w:rsidR="009F615F" w:rsidRPr="009F615F" w:rsidRDefault="009F615F" w:rsidP="009F615F">
            <w:pPr>
              <w:numPr>
                <w:ilvl w:val="0"/>
                <w:numId w:val="7"/>
              </w:numPr>
              <w:shd w:val="clear" w:color="auto" w:fill="FFFFFF"/>
              <w:jc w:val="both"/>
              <w:rPr>
                <w:rFonts w:ascii="Cambria" w:eastAsia="Cambria" w:hAnsi="Cambria" w:cs="Cambria"/>
                <w:sz w:val="24"/>
                <w:szCs w:val="24"/>
                <w:lang w:val="pl-PL"/>
              </w:rPr>
            </w:pPr>
            <w:r w:rsidRPr="009F615F">
              <w:rPr>
                <w:rFonts w:ascii="Cambria" w:eastAsia="Cambria" w:hAnsi="Cambria" w:cs="Cambria"/>
                <w:b/>
                <w:bCs/>
                <w:sz w:val="24"/>
                <w:szCs w:val="24"/>
                <w:lang w:val="pl-PL"/>
              </w:rPr>
              <w:t>Social Welfare: Interdisciplinary approach</w:t>
            </w:r>
            <w:r w:rsidRPr="009F615F">
              <w:rPr>
                <w:rFonts w:ascii="Cambria" w:eastAsia="Cambria" w:hAnsi="Cambria" w:cs="Cambria"/>
                <w:sz w:val="24"/>
                <w:szCs w:val="24"/>
                <w:lang w:val="pl-PL"/>
              </w:rPr>
              <w:t> is the joint scientific journal published by the universities Šiauliai University (Lithuania) and Open International University of Human Development ,,Ukraine" (Ukraine). It covers many scientific problems on social well-being and effective socialization. The journal is indexed in: EBSCO, Web of Science. </w:t>
            </w:r>
            <w:r w:rsidRPr="009F615F">
              <w:rPr>
                <w:rFonts w:ascii="Cambria" w:eastAsia="Cambria" w:hAnsi="Cambria" w:cs="Cambria"/>
                <w:b/>
                <w:bCs/>
                <w:sz w:val="24"/>
                <w:szCs w:val="24"/>
                <w:lang w:val="pl-PL"/>
              </w:rPr>
              <w:t>Publication fee is €100.  </w:t>
            </w:r>
            <w:r w:rsidRPr="009F615F">
              <w:rPr>
                <w:rFonts w:ascii="Cambria" w:eastAsia="Cambria" w:hAnsi="Cambria" w:cs="Cambria"/>
                <w:sz w:val="24"/>
                <w:szCs w:val="24"/>
                <w:lang w:val="pl-PL"/>
              </w:rPr>
              <w:t>Find more information here: http://socialwelfare.eu/index.php/sw/index</w:t>
            </w:r>
          </w:p>
          <w:p w14:paraId="15CBA86D" w14:textId="77777777" w:rsidR="009F615F" w:rsidRPr="009F615F" w:rsidRDefault="009F615F" w:rsidP="009F615F">
            <w:pPr>
              <w:numPr>
                <w:ilvl w:val="0"/>
                <w:numId w:val="7"/>
              </w:numPr>
              <w:shd w:val="clear" w:color="auto" w:fill="FFFFFF"/>
              <w:jc w:val="both"/>
              <w:rPr>
                <w:rFonts w:ascii="Cambria" w:eastAsia="Cambria" w:hAnsi="Cambria" w:cs="Cambria"/>
                <w:sz w:val="24"/>
                <w:szCs w:val="24"/>
                <w:lang w:val="pl-PL"/>
              </w:rPr>
            </w:pPr>
            <w:r w:rsidRPr="009F615F">
              <w:rPr>
                <w:rFonts w:ascii="Cambria" w:eastAsia="Cambria" w:hAnsi="Cambria" w:cs="Cambria"/>
                <w:b/>
                <w:bCs/>
                <w:sz w:val="24"/>
                <w:szCs w:val="24"/>
                <w:lang w:val="pl-PL"/>
              </w:rPr>
              <w:t>Issues of Rehabilitation, Orthopaedics, Neurophysiology and Sport Promotion - IRONS </w:t>
            </w:r>
            <w:r w:rsidRPr="009F615F">
              <w:rPr>
                <w:rFonts w:ascii="Cambria" w:eastAsia="Cambria" w:hAnsi="Cambria" w:cs="Cambria"/>
                <w:sz w:val="24"/>
                <w:szCs w:val="24"/>
                <w:lang w:val="pl-PL"/>
              </w:rPr>
              <w:t>publish the original papers, reviews and case reports from the fields of rehabilitation, physiotherapy, orthopaedics and neurophysiology as well as topics dealing with diagnostic and treatment of the sport related traumas. IRONS is printed quarterly in Polish and English languages, both in printed journal and electronic versions. </w:t>
            </w:r>
            <w:r w:rsidRPr="009F615F">
              <w:rPr>
                <w:rFonts w:ascii="Cambria" w:eastAsia="Cambria" w:hAnsi="Cambria" w:cs="Cambria"/>
                <w:b/>
                <w:bCs/>
                <w:sz w:val="24"/>
                <w:szCs w:val="24"/>
                <w:lang w:val="pl-PL"/>
              </w:rPr>
              <w:t>The Journal is free of charge for Authors. </w:t>
            </w:r>
            <w:r w:rsidRPr="009F615F">
              <w:rPr>
                <w:rFonts w:ascii="Cambria" w:eastAsia="Cambria" w:hAnsi="Cambria" w:cs="Cambria"/>
                <w:sz w:val="24"/>
                <w:szCs w:val="24"/>
                <w:lang w:val="pl-PL"/>
              </w:rPr>
              <w:t>The journal is indexed in: Polish Ministry of Science and Higher Education, Index Copernicus, Polish Medical Bibliography &amp; Crossref/mEDRA 10.19271. Find more informations here: https://ironsjournal.org/en/homepage/</w:t>
            </w:r>
          </w:p>
          <w:p w14:paraId="7AD60CC3" w14:textId="77777777" w:rsidR="009F615F" w:rsidRDefault="009F615F" w:rsidP="009F615F">
            <w:pPr>
              <w:shd w:val="clear" w:color="auto" w:fill="FFFFFF"/>
              <w:jc w:val="both"/>
              <w:rPr>
                <w:rFonts w:ascii="Cambria" w:eastAsia="Cambria" w:hAnsi="Cambria" w:cs="Cambria"/>
                <w:b/>
                <w:bCs/>
                <w:sz w:val="24"/>
                <w:szCs w:val="24"/>
                <w:lang w:val="pl-PL"/>
              </w:rPr>
            </w:pPr>
          </w:p>
          <w:p w14:paraId="2AA9DA0A" w14:textId="77777777" w:rsidR="009F615F" w:rsidRDefault="009F615F" w:rsidP="009F615F">
            <w:pPr>
              <w:shd w:val="clear" w:color="auto" w:fill="FFFFFF"/>
              <w:jc w:val="both"/>
              <w:rPr>
                <w:rFonts w:ascii="Cambria" w:eastAsia="Cambria" w:hAnsi="Cambria" w:cs="Cambria"/>
                <w:b/>
                <w:bCs/>
                <w:sz w:val="24"/>
                <w:szCs w:val="24"/>
                <w:lang w:val="pl-PL"/>
              </w:rPr>
            </w:pPr>
          </w:p>
          <w:p w14:paraId="410925C1" w14:textId="00B4944C" w:rsidR="009F615F" w:rsidRPr="009F615F" w:rsidRDefault="009F615F" w:rsidP="009F615F">
            <w:pPr>
              <w:shd w:val="clear" w:color="auto" w:fill="FFFFFF"/>
              <w:jc w:val="both"/>
              <w:rPr>
                <w:rFonts w:ascii="Cambria" w:eastAsia="Cambria" w:hAnsi="Cambria" w:cs="Cambria"/>
                <w:sz w:val="24"/>
                <w:szCs w:val="24"/>
                <w:lang w:val="pl-PL"/>
              </w:rPr>
            </w:pPr>
            <w:r w:rsidRPr="009F615F">
              <w:rPr>
                <w:rFonts w:ascii="Cambria" w:eastAsia="Cambria" w:hAnsi="Cambria" w:cs="Cambria"/>
                <w:b/>
                <w:bCs/>
                <w:sz w:val="24"/>
                <w:szCs w:val="24"/>
                <w:lang w:val="pl-PL"/>
              </w:rPr>
              <w:t>Honorary patronage:</w:t>
            </w:r>
          </w:p>
          <w:p w14:paraId="16FA33E2" w14:textId="77777777" w:rsidR="009F615F" w:rsidRPr="009F615F" w:rsidRDefault="009F615F" w:rsidP="009F615F">
            <w:pPr>
              <w:shd w:val="clear" w:color="auto" w:fill="FFFFFF"/>
              <w:jc w:val="both"/>
              <w:rPr>
                <w:rFonts w:ascii="Cambria" w:eastAsia="Cambria" w:hAnsi="Cambria" w:cs="Cambria"/>
                <w:sz w:val="24"/>
                <w:szCs w:val="24"/>
                <w:lang w:val="pl-PL"/>
              </w:rPr>
            </w:pPr>
            <w:r w:rsidRPr="009F615F">
              <w:rPr>
                <w:rFonts w:ascii="Cambria" w:eastAsia="Cambria" w:hAnsi="Cambria" w:cs="Cambria"/>
                <w:sz w:val="24"/>
                <w:szCs w:val="24"/>
                <w:lang w:val="pl-PL"/>
              </w:rPr>
              <w:t>* </w:t>
            </w:r>
            <w:r w:rsidRPr="009F615F">
              <w:rPr>
                <w:rFonts w:ascii="Cambria" w:eastAsia="Cambria" w:hAnsi="Cambria" w:cs="Cambria"/>
                <w:b/>
                <w:bCs/>
                <w:sz w:val="24"/>
                <w:szCs w:val="24"/>
                <w:lang w:val="pl-PL"/>
              </w:rPr>
              <w:t>prof. dr. hab. Andrzej Tykarski, </w:t>
            </w:r>
            <w:r w:rsidRPr="009F615F">
              <w:rPr>
                <w:rFonts w:ascii="Cambria" w:eastAsia="Cambria" w:hAnsi="Cambria" w:cs="Cambria"/>
                <w:sz w:val="24"/>
                <w:szCs w:val="24"/>
                <w:lang w:val="pl-PL"/>
              </w:rPr>
              <w:t>Rector of the Poznan University of Medical Sciences (Poland)</w:t>
            </w:r>
          </w:p>
          <w:p w14:paraId="17A5259E" w14:textId="0106DDBE" w:rsidR="009F615F" w:rsidRDefault="009F615F" w:rsidP="009F615F">
            <w:pPr>
              <w:shd w:val="clear" w:color="auto" w:fill="FFFFFF"/>
              <w:jc w:val="both"/>
              <w:rPr>
                <w:rFonts w:ascii="Cambria" w:eastAsia="Cambria" w:hAnsi="Cambria" w:cs="Cambria"/>
                <w:sz w:val="24"/>
                <w:szCs w:val="24"/>
                <w:lang w:val="pl-PL"/>
              </w:rPr>
            </w:pPr>
            <w:r w:rsidRPr="009F615F">
              <w:rPr>
                <w:rFonts w:ascii="Cambria" w:eastAsia="Cambria" w:hAnsi="Cambria" w:cs="Cambria"/>
                <w:b/>
                <w:bCs/>
                <w:sz w:val="24"/>
                <w:szCs w:val="24"/>
                <w:lang w:val="pl-PL"/>
              </w:rPr>
              <w:t>* dr hab Wiesław Markwitz, prof. UMP, </w:t>
            </w:r>
            <w:r w:rsidRPr="009F615F">
              <w:rPr>
                <w:rFonts w:ascii="Cambria" w:eastAsia="Cambria" w:hAnsi="Cambria" w:cs="Cambria"/>
                <w:sz w:val="24"/>
                <w:szCs w:val="24"/>
                <w:lang w:val="pl-PL"/>
              </w:rPr>
              <w:t>Dean of the Faculty of Medical Sciences at the Poznan University of Medical Sciences (Poland)</w:t>
            </w:r>
          </w:p>
          <w:p w14:paraId="4D15A9D5" w14:textId="5CFC7B8F" w:rsidR="009F615F" w:rsidRPr="00C461CD" w:rsidRDefault="00F0050C" w:rsidP="009F615F">
            <w:pPr>
              <w:shd w:val="clear" w:color="auto" w:fill="FFFFFF"/>
              <w:jc w:val="both"/>
              <w:rPr>
                <w:rFonts w:ascii="Cambria" w:eastAsia="Cambria" w:hAnsi="Cambria" w:cs="Cambria"/>
                <w:sz w:val="24"/>
                <w:szCs w:val="24"/>
                <w:lang w:val="pl-PL"/>
              </w:rPr>
            </w:pPr>
            <w:r>
              <w:rPr>
                <w:rFonts w:ascii="Cambria" w:eastAsia="Cambria" w:hAnsi="Cambria" w:cs="Cambria"/>
                <w:sz w:val="24"/>
                <w:szCs w:val="24"/>
                <w:lang w:val="pl-PL"/>
              </w:rPr>
              <w:t xml:space="preserve">* </w:t>
            </w:r>
            <w:r w:rsidRPr="00F0050C">
              <w:rPr>
                <w:rFonts w:ascii="Cambria" w:eastAsia="Cambria" w:hAnsi="Cambria" w:cs="Cambria"/>
                <w:b/>
                <w:bCs/>
                <w:sz w:val="24"/>
                <w:szCs w:val="24"/>
                <w:lang w:val="pl-PL"/>
              </w:rPr>
              <w:t>dr</w:t>
            </w:r>
            <w:r>
              <w:rPr>
                <w:rFonts w:ascii="Cambria" w:eastAsia="Cambria" w:hAnsi="Cambria" w:cs="Cambria"/>
                <w:b/>
                <w:bCs/>
                <w:sz w:val="24"/>
                <w:szCs w:val="24"/>
                <w:lang w:val="pl-PL"/>
              </w:rPr>
              <w:t xml:space="preserve"> Przemysław Daroszewski, </w:t>
            </w:r>
            <w:r w:rsidRPr="00C461CD">
              <w:rPr>
                <w:rFonts w:ascii="Cambria" w:eastAsia="Cambria" w:hAnsi="Cambria" w:cs="Cambria"/>
                <w:sz w:val="24"/>
                <w:szCs w:val="24"/>
                <w:lang w:val="pl-PL"/>
              </w:rPr>
              <w:t xml:space="preserve">Head </w:t>
            </w:r>
            <w:r w:rsidR="00C461CD">
              <w:rPr>
                <w:rFonts w:ascii="Cambria" w:eastAsia="Cambria" w:hAnsi="Cambria" w:cs="Cambria"/>
                <w:sz w:val="24"/>
                <w:szCs w:val="24"/>
                <w:lang w:val="pl-PL"/>
              </w:rPr>
              <w:t xml:space="preserve">of </w:t>
            </w:r>
            <w:r w:rsidRPr="00F0050C">
              <w:rPr>
                <w:rFonts w:ascii="Cambria" w:eastAsia="Cambria" w:hAnsi="Cambria" w:cs="Cambria"/>
                <w:sz w:val="24"/>
                <w:szCs w:val="24"/>
              </w:rPr>
              <w:t>Wiktor Dega Orthopedic-Rehabilitation Clinical Hospital, Poznań University of Medical Sciences</w:t>
            </w:r>
            <w:r w:rsidR="00C461CD">
              <w:rPr>
                <w:rFonts w:ascii="Cambria" w:eastAsia="Cambria" w:hAnsi="Cambria" w:cs="Cambria"/>
                <w:sz w:val="24"/>
                <w:szCs w:val="24"/>
              </w:rPr>
              <w:t xml:space="preserve"> (Poland)</w:t>
            </w:r>
            <w:r w:rsidRPr="00F0050C">
              <w:rPr>
                <w:rFonts w:ascii="Cambria" w:eastAsia="Cambria" w:hAnsi="Cambria" w:cs="Cambria"/>
                <w:sz w:val="24"/>
                <w:szCs w:val="24"/>
              </w:rPr>
              <w:t>.</w:t>
            </w:r>
          </w:p>
          <w:p w14:paraId="1D4C6AF9" w14:textId="087D6198" w:rsidR="009F615F" w:rsidRDefault="009F615F" w:rsidP="009F615F">
            <w:pPr>
              <w:shd w:val="clear" w:color="auto" w:fill="FFFFFF"/>
              <w:jc w:val="both"/>
              <w:rPr>
                <w:rFonts w:ascii="Cambria" w:eastAsia="Cambria" w:hAnsi="Cambria" w:cs="Cambria"/>
                <w:sz w:val="24"/>
                <w:szCs w:val="24"/>
              </w:rPr>
            </w:pPr>
          </w:p>
        </w:tc>
      </w:tr>
      <w:tr w:rsidR="00101DB2" w14:paraId="2C168689" w14:textId="77777777">
        <w:tc>
          <w:tcPr>
            <w:tcW w:w="1980" w:type="dxa"/>
          </w:tcPr>
          <w:p w14:paraId="69A77826" w14:textId="77777777" w:rsidR="00101DB2" w:rsidRDefault="00B871EB">
            <w:pPr>
              <w:jc w:val="right"/>
              <w:rPr>
                <w:rFonts w:ascii="Cambria" w:eastAsia="Cambria" w:hAnsi="Cambria" w:cs="Cambria"/>
                <w:sz w:val="24"/>
                <w:szCs w:val="24"/>
                <w:highlight w:val="white"/>
              </w:rPr>
            </w:pPr>
            <w:r>
              <w:rPr>
                <w:rFonts w:ascii="Cambria" w:eastAsia="Cambria" w:hAnsi="Cambria" w:cs="Cambria"/>
                <w:b/>
                <w:sz w:val="24"/>
                <w:szCs w:val="24"/>
                <w:highlight w:val="white"/>
              </w:rPr>
              <w:t>Contact details about the conference</w:t>
            </w:r>
          </w:p>
        </w:tc>
        <w:tc>
          <w:tcPr>
            <w:tcW w:w="8505" w:type="dxa"/>
          </w:tcPr>
          <w:p w14:paraId="58B94476" w14:textId="59757DAA" w:rsidR="00101DB2" w:rsidRDefault="00B871EB">
            <w:pPr>
              <w:shd w:val="clear" w:color="auto" w:fill="FFFFFF"/>
              <w:rPr>
                <w:rFonts w:ascii="Cambria" w:eastAsia="Cambria" w:hAnsi="Cambria" w:cs="Cambria"/>
                <w:sz w:val="24"/>
                <w:szCs w:val="24"/>
              </w:rPr>
            </w:pPr>
            <w:r>
              <w:rPr>
                <w:rFonts w:ascii="Cambria" w:eastAsia="Cambria" w:hAnsi="Cambria" w:cs="Cambria"/>
                <w:sz w:val="24"/>
                <w:szCs w:val="24"/>
              </w:rPr>
              <w:t>If you have any questions</w:t>
            </w:r>
            <w:r w:rsidR="00201686">
              <w:rPr>
                <w:rFonts w:ascii="Cambria" w:eastAsia="Cambria" w:hAnsi="Cambria" w:cs="Cambria"/>
                <w:sz w:val="24"/>
                <w:szCs w:val="24"/>
              </w:rPr>
              <w:t>,</w:t>
            </w:r>
            <w:r>
              <w:rPr>
                <w:rFonts w:ascii="Cambria" w:eastAsia="Cambria" w:hAnsi="Cambria" w:cs="Cambria"/>
                <w:sz w:val="24"/>
                <w:szCs w:val="24"/>
              </w:rPr>
              <w:t xml:space="preserve"> please send a message to the e-mail: </w:t>
            </w:r>
          </w:p>
          <w:p w14:paraId="568449F8" w14:textId="77777777" w:rsidR="00101DB2" w:rsidRDefault="00894653">
            <w:pPr>
              <w:shd w:val="clear" w:color="auto" w:fill="FFFFFF"/>
              <w:rPr>
                <w:rFonts w:ascii="Cambria" w:eastAsia="Cambria" w:hAnsi="Cambria" w:cs="Cambria"/>
                <w:color w:val="FF0000"/>
                <w:sz w:val="24"/>
                <w:szCs w:val="24"/>
              </w:rPr>
            </w:pPr>
            <w:hyperlink r:id="rId9">
              <w:r w:rsidR="00B871EB">
                <w:rPr>
                  <w:rFonts w:ascii="Cambria" w:eastAsia="Cambria" w:hAnsi="Cambria" w:cs="Cambria"/>
                  <w:color w:val="0000FF"/>
                  <w:sz w:val="24"/>
                  <w:szCs w:val="24"/>
                  <w:u w:val="single"/>
                </w:rPr>
                <w:t>fnz@ucu.edu.ua</w:t>
              </w:r>
            </w:hyperlink>
          </w:p>
        </w:tc>
      </w:tr>
    </w:tbl>
    <w:p w14:paraId="77340EA2" w14:textId="1788104F" w:rsidR="00101DB2" w:rsidRDefault="00101DB2">
      <w:pPr>
        <w:shd w:val="clear" w:color="auto" w:fill="FFFFFF"/>
        <w:spacing w:line="240" w:lineRule="auto"/>
        <w:jc w:val="center"/>
        <w:rPr>
          <w:rFonts w:ascii="Cambria" w:eastAsia="Cambria" w:hAnsi="Cambria" w:cs="Cambria"/>
          <w:sz w:val="24"/>
          <w:szCs w:val="24"/>
        </w:rPr>
      </w:pPr>
    </w:p>
    <w:p w14:paraId="59E675E6" w14:textId="77777777" w:rsidR="00DF5086" w:rsidRDefault="00DF5086">
      <w:pPr>
        <w:shd w:val="clear" w:color="auto" w:fill="FFFFFF"/>
        <w:spacing w:line="240" w:lineRule="auto"/>
        <w:jc w:val="center"/>
        <w:rPr>
          <w:rFonts w:ascii="Cambria" w:eastAsia="Cambria" w:hAnsi="Cambria" w:cs="Cambria"/>
          <w:sz w:val="24"/>
          <w:szCs w:val="24"/>
        </w:rPr>
      </w:pPr>
    </w:p>
    <w:p w14:paraId="23224707" w14:textId="77777777" w:rsidR="00101DB2" w:rsidRDefault="00101DB2">
      <w:pPr>
        <w:shd w:val="clear" w:color="auto" w:fill="FFFFFF"/>
        <w:spacing w:line="240" w:lineRule="auto"/>
        <w:jc w:val="center"/>
        <w:rPr>
          <w:rFonts w:ascii="Cambria" w:eastAsia="Cambria" w:hAnsi="Cambria" w:cs="Cambria"/>
          <w:sz w:val="24"/>
          <w:szCs w:val="24"/>
        </w:rPr>
      </w:pPr>
    </w:p>
    <w:p w14:paraId="750B99DA" w14:textId="77777777" w:rsidR="00101DB2" w:rsidRDefault="00B871EB">
      <w:pPr>
        <w:shd w:val="clear" w:color="auto" w:fill="FFFFFF"/>
        <w:spacing w:line="240" w:lineRule="auto"/>
        <w:jc w:val="center"/>
        <w:rPr>
          <w:rFonts w:ascii="Cambria" w:eastAsia="Cambria" w:hAnsi="Cambria" w:cs="Cambria"/>
          <w:b/>
          <w:color w:val="080808"/>
          <w:sz w:val="24"/>
          <w:szCs w:val="24"/>
        </w:rPr>
      </w:pPr>
      <w:r>
        <w:rPr>
          <w:rFonts w:ascii="Cambria" w:eastAsia="Cambria" w:hAnsi="Cambria" w:cs="Cambria"/>
          <w:b/>
          <w:color w:val="080808"/>
          <w:sz w:val="24"/>
          <w:szCs w:val="24"/>
        </w:rPr>
        <w:t xml:space="preserve">Looking for fruitful cooperation! </w:t>
      </w:r>
      <w:r>
        <w:br w:type="page"/>
      </w:r>
    </w:p>
    <w:p w14:paraId="591A36E1" w14:textId="77777777" w:rsidR="00101DB2" w:rsidRDefault="00101DB2">
      <w:pPr>
        <w:shd w:val="clear" w:color="auto" w:fill="FFFFFF"/>
        <w:spacing w:line="240" w:lineRule="auto"/>
        <w:jc w:val="center"/>
        <w:rPr>
          <w:rFonts w:ascii="Cambria" w:eastAsia="Cambria" w:hAnsi="Cambria" w:cs="Cambria"/>
          <w:b/>
          <w:color w:val="080808"/>
          <w:sz w:val="24"/>
          <w:szCs w:val="24"/>
        </w:rPr>
      </w:pPr>
    </w:p>
    <w:p w14:paraId="3C7ECCCB" w14:textId="77777777" w:rsidR="00101DB2" w:rsidRDefault="00B871EB">
      <w:pPr>
        <w:shd w:val="clear" w:color="auto" w:fill="FFFFFF"/>
        <w:spacing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Appendix 1</w:t>
      </w:r>
    </w:p>
    <w:p w14:paraId="678349E8" w14:textId="77777777" w:rsidR="00101DB2" w:rsidRDefault="00101DB2">
      <w:pPr>
        <w:shd w:val="clear" w:color="auto" w:fill="FFFFFF"/>
        <w:spacing w:line="240" w:lineRule="auto"/>
        <w:jc w:val="center"/>
        <w:rPr>
          <w:rFonts w:ascii="Times New Roman" w:eastAsia="Times New Roman" w:hAnsi="Times New Roman" w:cs="Times New Roman"/>
          <w:b/>
          <w:sz w:val="28"/>
          <w:szCs w:val="28"/>
          <w:highlight w:val="white"/>
        </w:rPr>
      </w:pPr>
    </w:p>
    <w:p w14:paraId="5D3278EC" w14:textId="77777777" w:rsidR="0048093B" w:rsidRDefault="0048093B">
      <w:pPr>
        <w:shd w:val="clear" w:color="auto" w:fill="FFFFFF"/>
        <w:spacing w:line="240" w:lineRule="auto"/>
        <w:jc w:val="center"/>
        <w:rPr>
          <w:rFonts w:ascii="Times New Roman" w:eastAsia="Times New Roman" w:hAnsi="Times New Roman" w:cs="Times New Roman"/>
          <w:b/>
          <w:sz w:val="28"/>
          <w:szCs w:val="28"/>
          <w:highlight w:val="white"/>
        </w:rPr>
      </w:pPr>
    </w:p>
    <w:p w14:paraId="44F8CBA3" w14:textId="7C22C6D3" w:rsidR="0048093B" w:rsidRDefault="0048093B">
      <w:pPr>
        <w:shd w:val="clear" w:color="auto" w:fill="FFFFFF"/>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GUIDELINES FOR SPEAKERS</w:t>
      </w:r>
    </w:p>
    <w:p w14:paraId="18367492" w14:textId="77777777" w:rsidR="0048093B" w:rsidRDefault="0048093B">
      <w:pPr>
        <w:shd w:val="clear" w:color="auto" w:fill="FFFFFF"/>
        <w:spacing w:line="240" w:lineRule="auto"/>
        <w:jc w:val="center"/>
        <w:rPr>
          <w:rFonts w:ascii="Times New Roman" w:eastAsia="Times New Roman" w:hAnsi="Times New Roman" w:cs="Times New Roman"/>
          <w:b/>
          <w:sz w:val="28"/>
          <w:szCs w:val="28"/>
          <w:highlight w:val="white"/>
        </w:rPr>
      </w:pPr>
    </w:p>
    <w:p w14:paraId="32B73208" w14:textId="3E8665B6" w:rsidR="00101DB2" w:rsidRDefault="00B871EB">
      <w:pPr>
        <w:shd w:val="clear" w:color="auto" w:fill="FFFFFF"/>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Abstract guidelines</w:t>
      </w:r>
    </w:p>
    <w:p w14:paraId="39073433" w14:textId="77777777" w:rsidR="00101DB2" w:rsidRDefault="00101DB2">
      <w:pPr>
        <w:shd w:val="clear" w:color="auto" w:fill="FFFFFF"/>
        <w:spacing w:line="240" w:lineRule="auto"/>
        <w:jc w:val="center"/>
        <w:rPr>
          <w:rFonts w:ascii="Times New Roman" w:eastAsia="Times New Roman" w:hAnsi="Times New Roman" w:cs="Times New Roman"/>
          <w:sz w:val="28"/>
          <w:szCs w:val="28"/>
          <w:highlight w:val="white"/>
        </w:rPr>
      </w:pPr>
    </w:p>
    <w:p w14:paraId="646A5374" w14:textId="77777777" w:rsidR="00101DB2" w:rsidRDefault="00B871EB">
      <w:pPr>
        <w:shd w:val="clear" w:color="auto" w:fill="FEFFFE"/>
        <w:spacing w:after="160" w:line="240" w:lineRule="auto"/>
        <w:jc w:val="both"/>
        <w:rPr>
          <w:rFonts w:ascii="Cambria" w:eastAsia="Cambria" w:hAnsi="Cambria" w:cs="Cambria"/>
          <w:i/>
          <w:sz w:val="24"/>
          <w:szCs w:val="24"/>
          <w:highlight w:val="white"/>
        </w:rPr>
      </w:pPr>
      <w:r>
        <w:rPr>
          <w:rFonts w:ascii="Cambria" w:eastAsia="Cambria" w:hAnsi="Cambria" w:cs="Cambria"/>
          <w:i/>
          <w:sz w:val="24"/>
          <w:szCs w:val="24"/>
          <w:highlight w:val="white"/>
        </w:rPr>
        <w:t>An abstract is a short summary of the main points of the presentation that you are going to give at the conference. The abstract includes a generalized information on the results of your research, without any detailed descriptions, reference links etc. Instead, it is worthy to exclose: the aim of the research; description of the research method and / or methodology; new results or those having practical implementation; conclusions / recommendations / proposals.</w:t>
      </w:r>
    </w:p>
    <w:p w14:paraId="5E107B8E" w14:textId="77777777" w:rsidR="00101DB2" w:rsidRDefault="00B871EB">
      <w:pPr>
        <w:shd w:val="clear" w:color="auto" w:fill="FFFFFF"/>
        <w:spacing w:line="240" w:lineRule="auto"/>
        <w:jc w:val="both"/>
        <w:rPr>
          <w:rFonts w:ascii="Cambria" w:eastAsia="Cambria" w:hAnsi="Cambria" w:cs="Cambria"/>
          <w:sz w:val="24"/>
          <w:szCs w:val="24"/>
        </w:rPr>
      </w:pPr>
      <w:r>
        <w:rPr>
          <w:rFonts w:ascii="Cambria" w:eastAsia="Cambria" w:hAnsi="Cambria" w:cs="Cambria"/>
          <w:sz w:val="24"/>
          <w:szCs w:val="24"/>
        </w:rPr>
        <w:t>Please follow the rules of the abstract formatting:</w:t>
      </w:r>
    </w:p>
    <w:p w14:paraId="3960DE70" w14:textId="77777777" w:rsidR="00101DB2" w:rsidRDefault="00101DB2">
      <w:pPr>
        <w:shd w:val="clear" w:color="auto" w:fill="FFFFFF"/>
        <w:spacing w:line="240" w:lineRule="auto"/>
        <w:jc w:val="both"/>
        <w:rPr>
          <w:rFonts w:ascii="Cambria" w:eastAsia="Cambria" w:hAnsi="Cambria" w:cs="Cambria"/>
          <w:sz w:val="24"/>
          <w:szCs w:val="24"/>
        </w:rPr>
      </w:pPr>
    </w:p>
    <w:p w14:paraId="54423F16" w14:textId="77777777" w:rsidR="00101DB2" w:rsidRDefault="00B871EB">
      <w:p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Paper size A4, Times New Roman, line spacing 1, margins 2 sm, 150-200 words (excluding title and the information about the authors). Abstract language available: English. Please name the document with abstracts with the word “abstract” and your last name, like “abstract_Smith.docx”.</w:t>
      </w:r>
    </w:p>
    <w:p w14:paraId="0C7B0503" w14:textId="77777777" w:rsidR="00101DB2" w:rsidRDefault="00101DB2">
      <w:pPr>
        <w:shd w:val="clear" w:color="auto" w:fill="FFFFFF"/>
        <w:spacing w:line="240" w:lineRule="auto"/>
        <w:jc w:val="center"/>
        <w:rPr>
          <w:rFonts w:ascii="Times New Roman" w:eastAsia="Times New Roman" w:hAnsi="Times New Roman" w:cs="Times New Roman"/>
          <w:sz w:val="24"/>
          <w:szCs w:val="24"/>
          <w:highlight w:val="white"/>
        </w:rPr>
      </w:pPr>
    </w:p>
    <w:p w14:paraId="667C0BA5" w14:textId="77777777" w:rsidR="00101DB2" w:rsidRDefault="00B871EB">
      <w:p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Abstract structure:</w:t>
      </w:r>
    </w:p>
    <w:p w14:paraId="3FD7A4B0" w14:textId="77777777" w:rsidR="00101DB2" w:rsidRDefault="00101DB2">
      <w:pPr>
        <w:shd w:val="clear" w:color="auto" w:fill="FFFFFF"/>
        <w:spacing w:line="240" w:lineRule="auto"/>
        <w:rPr>
          <w:rFonts w:ascii="Cambria" w:eastAsia="Cambria" w:hAnsi="Cambria" w:cs="Cambria"/>
          <w:sz w:val="24"/>
          <w:szCs w:val="24"/>
        </w:rPr>
      </w:pPr>
    </w:p>
    <w:tbl>
      <w:tblPr>
        <w:tblStyle w:val="a2"/>
        <w:tblW w:w="107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5"/>
      </w:tblGrid>
      <w:tr w:rsidR="00101DB2" w14:paraId="00AC4534" w14:textId="77777777">
        <w:trPr>
          <w:trHeight w:val="4779"/>
        </w:trPr>
        <w:tc>
          <w:tcPr>
            <w:tcW w:w="10775" w:type="dxa"/>
            <w:shd w:val="clear" w:color="auto" w:fill="auto"/>
            <w:tcMar>
              <w:top w:w="100" w:type="dxa"/>
              <w:left w:w="100" w:type="dxa"/>
              <w:bottom w:w="100" w:type="dxa"/>
              <w:right w:w="100" w:type="dxa"/>
            </w:tcMar>
          </w:tcPr>
          <w:p w14:paraId="4ED5D56B" w14:textId="77777777" w:rsidR="00101DB2" w:rsidRDefault="00B871EB">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Title - </w:t>
            </w:r>
            <w:r>
              <w:rPr>
                <w:rFonts w:ascii="Times New Roman" w:eastAsia="Times New Roman" w:hAnsi="Times New Roman" w:cs="Times New Roman"/>
                <w:b/>
                <w:sz w:val="28"/>
                <w:szCs w:val="28"/>
                <w:highlight w:val="white"/>
              </w:rPr>
              <w:t>centered, Times New Roman, 14, bold</w:t>
            </w:r>
          </w:p>
          <w:p w14:paraId="7C694FC5" w14:textId="77777777" w:rsidR="00101DB2" w:rsidRDefault="00B871EB">
            <w:pPr>
              <w:shd w:val="clear" w:color="auto" w:fill="FFFFFF"/>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First, last name of the author</w:t>
            </w:r>
            <m:oMath>
              <m:sSup>
                <m:sSupPr>
                  <m:ctrlPr>
                    <w:rPr>
                      <w:rFonts w:ascii="Times New Roman" w:eastAsia="Times New Roman" w:hAnsi="Times New Roman" w:cs="Times New Roman"/>
                      <w:sz w:val="24"/>
                      <w:szCs w:val="24"/>
                    </w:rPr>
                  </m:ctrlPr>
                </m:sSupPr>
                <m:e/>
                <m:sup>
                  <m:r>
                    <w:rPr>
                      <w:rFonts w:ascii="Times New Roman" w:eastAsia="Times New Roman" w:hAnsi="Times New Roman" w:cs="Times New Roman"/>
                      <w:sz w:val="24"/>
                      <w:szCs w:val="24"/>
                    </w:rPr>
                    <m:t>1</m:t>
                  </m:r>
                </m:sup>
              </m:sSup>
            </m:oMath>
            <w:r>
              <w:rPr>
                <w:rFonts w:ascii="Times New Roman" w:eastAsia="Times New Roman" w:hAnsi="Times New Roman" w:cs="Times New Roman"/>
                <w:i/>
                <w:sz w:val="24"/>
                <w:szCs w:val="24"/>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first, last name of the author</w:t>
            </w:r>
            <m:oMath>
              <m:sSup>
                <m:sSupPr>
                  <m:ctrlPr>
                    <w:rPr>
                      <w:rFonts w:ascii="Times New Roman" w:eastAsia="Times New Roman" w:hAnsi="Times New Roman" w:cs="Times New Roman"/>
                      <w:sz w:val="24"/>
                      <w:szCs w:val="24"/>
                    </w:rPr>
                  </m:ctrlPr>
                </m:sSupPr>
                <m:e/>
                <m:sup>
                  <m:r>
                    <w:rPr>
                      <w:rFonts w:ascii="Times New Roman" w:eastAsia="Times New Roman" w:hAnsi="Times New Roman" w:cs="Times New Roman"/>
                      <w:sz w:val="24"/>
                      <w:szCs w:val="24"/>
                    </w:rPr>
                    <m:t>n</m:t>
                  </m:r>
                </m:sup>
              </m:sSup>
            </m:oMath>
            <w:r>
              <w:rPr>
                <w:rFonts w:ascii="Times New Roman" w:eastAsia="Times New Roman" w:hAnsi="Times New Roman" w:cs="Times New Roman"/>
                <w:i/>
                <w:sz w:val="24"/>
                <w:szCs w:val="24"/>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centered, Times New Roman, 14</w:t>
            </w:r>
          </w:p>
          <w:p w14:paraId="6F2639F7" w14:textId="77777777" w:rsidR="00101DB2" w:rsidRDefault="00894653">
            <w:pPr>
              <w:shd w:val="clear" w:color="auto" w:fill="FFFFFF"/>
              <w:spacing w:line="240" w:lineRule="auto"/>
              <w:jc w:val="center"/>
              <w:rPr>
                <w:rFonts w:ascii="Times New Roman" w:eastAsia="Times New Roman" w:hAnsi="Times New Roman" w:cs="Times New Roman"/>
                <w:i/>
                <w:sz w:val="24"/>
                <w:szCs w:val="24"/>
              </w:rPr>
            </w:pPr>
            <m:oMath>
              <m:sSup>
                <m:sSupPr>
                  <m:ctrlPr>
                    <w:rPr>
                      <w:rFonts w:ascii="Times New Roman" w:eastAsia="Times New Roman" w:hAnsi="Times New Roman" w:cs="Times New Roman"/>
                      <w:sz w:val="24"/>
                      <w:szCs w:val="24"/>
                    </w:rPr>
                  </m:ctrlPr>
                </m:sSupPr>
                <m:e/>
                <m:sup>
                  <m:r>
                    <w:rPr>
                      <w:rFonts w:ascii="Times New Roman" w:eastAsia="Times New Roman" w:hAnsi="Times New Roman" w:cs="Times New Roman"/>
                      <w:sz w:val="24"/>
                      <w:szCs w:val="24"/>
                    </w:rPr>
                    <m:t>1</m:t>
                  </m:r>
                </m:sup>
              </m:sSup>
            </m:oMath>
            <w:r w:rsidR="00B871EB">
              <w:rPr>
                <w:rFonts w:ascii="Times New Roman" w:eastAsia="Times New Roman" w:hAnsi="Times New Roman" w:cs="Times New Roman"/>
                <w:i/>
                <w:sz w:val="24"/>
                <w:szCs w:val="24"/>
              </w:rPr>
              <w:t xml:space="preserve"> </w:t>
            </w:r>
            <w:r w:rsidR="00B871EB">
              <w:rPr>
                <w:rFonts w:ascii="Times New Roman" w:eastAsia="Times New Roman" w:hAnsi="Times New Roman" w:cs="Times New Roman"/>
                <w:i/>
                <w:sz w:val="24"/>
                <w:szCs w:val="24"/>
                <w:highlight w:val="white"/>
              </w:rPr>
              <w:t>place of work, city, country - centered Times New Roman, 12, italics</w:t>
            </w:r>
          </w:p>
          <w:p w14:paraId="288AAD3F" w14:textId="77777777" w:rsidR="00101DB2" w:rsidRDefault="00894653">
            <w:pPr>
              <w:shd w:val="clear" w:color="auto" w:fill="FFFFFF"/>
              <w:spacing w:line="240" w:lineRule="auto"/>
              <w:jc w:val="center"/>
              <w:rPr>
                <w:rFonts w:ascii="Times New Roman" w:eastAsia="Times New Roman" w:hAnsi="Times New Roman" w:cs="Times New Roman"/>
                <w:i/>
                <w:sz w:val="24"/>
                <w:szCs w:val="24"/>
              </w:rPr>
            </w:pPr>
            <m:oMath>
              <m:sSup>
                <m:sSupPr>
                  <m:ctrlPr>
                    <w:rPr>
                      <w:rFonts w:ascii="Times New Roman" w:eastAsia="Times New Roman" w:hAnsi="Times New Roman" w:cs="Times New Roman"/>
                      <w:sz w:val="24"/>
                      <w:szCs w:val="24"/>
                    </w:rPr>
                  </m:ctrlPr>
                </m:sSupPr>
                <m:e/>
                <m:sup>
                  <m:r>
                    <w:rPr>
                      <w:rFonts w:ascii="Times New Roman" w:eastAsia="Times New Roman" w:hAnsi="Times New Roman" w:cs="Times New Roman"/>
                      <w:sz w:val="24"/>
                      <w:szCs w:val="24"/>
                    </w:rPr>
                    <m:t>n</m:t>
                  </m:r>
                </m:sup>
              </m:sSup>
            </m:oMath>
            <w:r w:rsidR="00B871EB">
              <w:rPr>
                <w:rFonts w:ascii="Times New Roman" w:eastAsia="Times New Roman" w:hAnsi="Times New Roman" w:cs="Times New Roman"/>
                <w:i/>
                <w:sz w:val="24"/>
                <w:szCs w:val="24"/>
              </w:rPr>
              <w:t xml:space="preserve"> </w:t>
            </w:r>
            <w:r w:rsidR="00B871EB">
              <w:rPr>
                <w:rFonts w:ascii="Times New Roman" w:eastAsia="Times New Roman" w:hAnsi="Times New Roman" w:cs="Times New Roman"/>
                <w:i/>
                <w:sz w:val="24"/>
                <w:szCs w:val="24"/>
                <w:highlight w:val="white"/>
              </w:rPr>
              <w:t>place of work, city, country - centered Times New Roman, 12, italics</w:t>
            </w:r>
          </w:p>
          <w:p w14:paraId="6B250EBE" w14:textId="77777777" w:rsidR="00101DB2" w:rsidRDefault="00B871EB">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Leave empty line</w:t>
            </w:r>
          </w:p>
          <w:p w14:paraId="07B38C75" w14:textId="77777777" w:rsidR="00101DB2" w:rsidRDefault="00B871EB">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text text - </w:t>
            </w:r>
            <w:r>
              <w:rPr>
                <w:rFonts w:ascii="Times New Roman" w:eastAsia="Times New Roman" w:hAnsi="Times New Roman" w:cs="Times New Roman"/>
                <w:sz w:val="24"/>
                <w:szCs w:val="24"/>
                <w:highlight w:val="white"/>
              </w:rPr>
              <w:t>width, Times New Roman, 12</w:t>
            </w:r>
            <w:r>
              <w:rPr>
                <w:rFonts w:ascii="Times New Roman" w:eastAsia="Times New Roman" w:hAnsi="Times New Roman" w:cs="Times New Roman"/>
                <w:sz w:val="24"/>
                <w:szCs w:val="24"/>
              </w:rPr>
              <w:t>.</w:t>
            </w:r>
          </w:p>
          <w:p w14:paraId="0E201AAE" w14:textId="77777777" w:rsidR="00101DB2" w:rsidRDefault="00101DB2">
            <w:pPr>
              <w:widowControl w:val="0"/>
              <w:spacing w:line="240" w:lineRule="auto"/>
              <w:rPr>
                <w:rFonts w:ascii="Times New Roman" w:eastAsia="Times New Roman" w:hAnsi="Times New Roman" w:cs="Times New Roman"/>
                <w:b/>
                <w:sz w:val="28"/>
                <w:szCs w:val="28"/>
              </w:rPr>
            </w:pPr>
          </w:p>
        </w:tc>
      </w:tr>
    </w:tbl>
    <w:p w14:paraId="6BE79402" w14:textId="77777777" w:rsidR="00101DB2" w:rsidRDefault="00101DB2">
      <w:pPr>
        <w:shd w:val="clear" w:color="auto" w:fill="FFFFFF"/>
        <w:spacing w:line="240" w:lineRule="auto"/>
        <w:rPr>
          <w:rFonts w:ascii="Cambria" w:eastAsia="Cambria" w:hAnsi="Cambria" w:cs="Cambria"/>
          <w:sz w:val="24"/>
          <w:szCs w:val="24"/>
        </w:rPr>
      </w:pPr>
    </w:p>
    <w:p w14:paraId="2E2612CE" w14:textId="77777777" w:rsidR="00101DB2" w:rsidRDefault="00B871EB">
      <w:pPr>
        <w:shd w:val="clear" w:color="auto" w:fill="FFFFFF"/>
        <w:spacing w:line="240" w:lineRule="auto"/>
        <w:rPr>
          <w:rFonts w:ascii="Cambria" w:eastAsia="Cambria" w:hAnsi="Cambria" w:cs="Cambria"/>
        </w:rPr>
      </w:pPr>
      <w:r>
        <w:rPr>
          <w:rFonts w:ascii="Cambria" w:eastAsia="Cambria" w:hAnsi="Cambria" w:cs="Cambria"/>
          <w:b/>
        </w:rPr>
        <w:t>Nota bene!</w:t>
      </w:r>
      <w:r>
        <w:rPr>
          <w:rFonts w:ascii="Cambria" w:eastAsia="Cambria" w:hAnsi="Cambria" w:cs="Cambria"/>
        </w:rPr>
        <w:t xml:space="preserve"> If the co-author of the research, mentioned in the abstract, is not going to take part in the conference, he is not required to pay a conference fee. However, in this case he/she won’t get access to the conference events, materials, and a certificate of attendance, his name will only appear in the abstract. </w:t>
      </w:r>
    </w:p>
    <w:p w14:paraId="05AC3471" w14:textId="505B2FF1" w:rsidR="00101DB2" w:rsidRDefault="00101DB2">
      <w:pPr>
        <w:shd w:val="clear" w:color="auto" w:fill="FFFFFF"/>
        <w:spacing w:line="240" w:lineRule="auto"/>
        <w:jc w:val="center"/>
        <w:rPr>
          <w:rFonts w:ascii="Cambria" w:eastAsia="Cambria" w:hAnsi="Cambria" w:cs="Cambria"/>
          <w:b/>
          <w:sz w:val="24"/>
          <w:szCs w:val="24"/>
        </w:rPr>
      </w:pPr>
    </w:p>
    <w:p w14:paraId="554B22E4" w14:textId="77777777" w:rsidR="0048093B" w:rsidRDefault="0048093B">
      <w:pPr>
        <w:shd w:val="clear" w:color="auto" w:fill="FFFFFF"/>
        <w:spacing w:line="240" w:lineRule="auto"/>
        <w:jc w:val="center"/>
        <w:rPr>
          <w:rFonts w:ascii="Cambria" w:eastAsia="Cambria" w:hAnsi="Cambria" w:cs="Cambria"/>
          <w:b/>
          <w:sz w:val="24"/>
          <w:szCs w:val="24"/>
        </w:rPr>
      </w:pPr>
    </w:p>
    <w:p w14:paraId="3A649118" w14:textId="77777777" w:rsidR="00101DB2" w:rsidRDefault="00101DB2">
      <w:pPr>
        <w:shd w:val="clear" w:color="auto" w:fill="FFFFFF"/>
        <w:spacing w:line="240" w:lineRule="auto"/>
        <w:jc w:val="center"/>
        <w:rPr>
          <w:rFonts w:ascii="Cambria" w:eastAsia="Cambria" w:hAnsi="Cambria" w:cs="Cambria"/>
          <w:b/>
          <w:sz w:val="24"/>
          <w:szCs w:val="24"/>
        </w:rPr>
      </w:pPr>
    </w:p>
    <w:p w14:paraId="3F1F087B" w14:textId="0C9699C4" w:rsidR="00101DB2" w:rsidRDefault="00894653">
      <w:pPr>
        <w:shd w:val="clear" w:color="auto" w:fill="FFFFFF"/>
        <w:spacing w:line="240" w:lineRule="auto"/>
        <w:jc w:val="center"/>
        <w:rPr>
          <w:rFonts w:ascii="Cambria" w:eastAsia="Cambria" w:hAnsi="Cambria" w:cs="Cambria"/>
          <w:b/>
          <w:sz w:val="24"/>
          <w:szCs w:val="24"/>
        </w:rPr>
      </w:pPr>
      <w:hyperlink r:id="rId10" w:history="1">
        <w:r w:rsidR="0048093B" w:rsidRPr="0048093B">
          <w:rPr>
            <w:rStyle w:val="Hipercze"/>
            <w:rFonts w:ascii="Cambria" w:eastAsia="Cambria" w:hAnsi="Cambria" w:cs="Cambria"/>
            <w:b/>
            <w:sz w:val="24"/>
            <w:szCs w:val="24"/>
          </w:rPr>
          <w:t>Guidelines for video-presentations</w:t>
        </w:r>
      </w:hyperlink>
    </w:p>
    <w:p w14:paraId="24952A75" w14:textId="0895A955" w:rsidR="00101DB2" w:rsidRDefault="00101DB2">
      <w:pPr>
        <w:shd w:val="clear" w:color="auto" w:fill="FFFFFF"/>
        <w:spacing w:line="240" w:lineRule="auto"/>
        <w:jc w:val="center"/>
        <w:rPr>
          <w:rFonts w:ascii="Cambria" w:eastAsia="Cambria" w:hAnsi="Cambria" w:cs="Cambria"/>
          <w:b/>
          <w:sz w:val="24"/>
          <w:szCs w:val="24"/>
        </w:rPr>
      </w:pPr>
    </w:p>
    <w:p w14:paraId="708DCD09" w14:textId="22952FE5" w:rsidR="0048093B" w:rsidRDefault="00894653">
      <w:pPr>
        <w:shd w:val="clear" w:color="auto" w:fill="FFFFFF"/>
        <w:spacing w:line="240" w:lineRule="auto"/>
        <w:jc w:val="center"/>
        <w:rPr>
          <w:rFonts w:ascii="Cambria" w:eastAsia="Cambria" w:hAnsi="Cambria" w:cs="Cambria"/>
          <w:b/>
          <w:sz w:val="24"/>
          <w:szCs w:val="24"/>
        </w:rPr>
      </w:pPr>
      <w:hyperlink r:id="rId11" w:history="1">
        <w:r w:rsidR="0048093B" w:rsidRPr="0048093B">
          <w:rPr>
            <w:rStyle w:val="Hipercze"/>
            <w:rFonts w:ascii="Cambria" w:eastAsia="Cambria" w:hAnsi="Cambria" w:cs="Cambria"/>
            <w:b/>
            <w:sz w:val="24"/>
            <w:szCs w:val="24"/>
          </w:rPr>
          <w:t>Guidelines for posters</w:t>
        </w:r>
      </w:hyperlink>
    </w:p>
    <w:sectPr w:rsidR="0048093B">
      <w:pgSz w:w="11909" w:h="16834"/>
      <w:pgMar w:top="567" w:right="567" w:bottom="567" w:left="567"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40B01"/>
    <w:multiLevelType w:val="multilevel"/>
    <w:tmpl w:val="B2E6B3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7F34DFD"/>
    <w:multiLevelType w:val="multilevel"/>
    <w:tmpl w:val="564AB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002853"/>
    <w:multiLevelType w:val="multilevel"/>
    <w:tmpl w:val="762C0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1C7D6E"/>
    <w:multiLevelType w:val="multilevel"/>
    <w:tmpl w:val="5338F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DC1684"/>
    <w:multiLevelType w:val="multilevel"/>
    <w:tmpl w:val="EDD0F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3874F7"/>
    <w:multiLevelType w:val="multilevel"/>
    <w:tmpl w:val="D348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46421"/>
    <w:multiLevelType w:val="multilevel"/>
    <w:tmpl w:val="43A21C10"/>
    <w:lvl w:ilvl="0">
      <w:start w:val="1"/>
      <w:numFmt w:val="bullet"/>
      <w:lvlText w:val="●"/>
      <w:lvlJc w:val="left"/>
      <w:pPr>
        <w:ind w:left="807" w:hanging="360"/>
      </w:pPr>
      <w:rPr>
        <w:rFonts w:ascii="Noto Sans Symbols" w:eastAsia="Noto Sans Symbols" w:hAnsi="Noto Sans Symbols" w:cs="Noto Sans Symbols"/>
      </w:rPr>
    </w:lvl>
    <w:lvl w:ilvl="1">
      <w:start w:val="1"/>
      <w:numFmt w:val="bullet"/>
      <w:lvlText w:val="o"/>
      <w:lvlJc w:val="left"/>
      <w:pPr>
        <w:ind w:left="1527" w:hanging="360"/>
      </w:pPr>
      <w:rPr>
        <w:rFonts w:ascii="Courier New" w:eastAsia="Courier New" w:hAnsi="Courier New" w:cs="Courier New"/>
      </w:rPr>
    </w:lvl>
    <w:lvl w:ilvl="2">
      <w:start w:val="1"/>
      <w:numFmt w:val="bullet"/>
      <w:lvlText w:val="▪"/>
      <w:lvlJc w:val="left"/>
      <w:pPr>
        <w:ind w:left="2247" w:hanging="360"/>
      </w:pPr>
      <w:rPr>
        <w:rFonts w:ascii="Noto Sans Symbols" w:eastAsia="Noto Sans Symbols" w:hAnsi="Noto Sans Symbols" w:cs="Noto Sans Symbols"/>
      </w:rPr>
    </w:lvl>
    <w:lvl w:ilvl="3">
      <w:start w:val="1"/>
      <w:numFmt w:val="bullet"/>
      <w:lvlText w:val="●"/>
      <w:lvlJc w:val="left"/>
      <w:pPr>
        <w:ind w:left="2967" w:hanging="360"/>
      </w:pPr>
      <w:rPr>
        <w:rFonts w:ascii="Noto Sans Symbols" w:eastAsia="Noto Sans Symbols" w:hAnsi="Noto Sans Symbols" w:cs="Noto Sans Symbols"/>
      </w:rPr>
    </w:lvl>
    <w:lvl w:ilvl="4">
      <w:start w:val="1"/>
      <w:numFmt w:val="bullet"/>
      <w:lvlText w:val="o"/>
      <w:lvlJc w:val="left"/>
      <w:pPr>
        <w:ind w:left="3687" w:hanging="360"/>
      </w:pPr>
      <w:rPr>
        <w:rFonts w:ascii="Courier New" w:eastAsia="Courier New" w:hAnsi="Courier New" w:cs="Courier New"/>
      </w:rPr>
    </w:lvl>
    <w:lvl w:ilvl="5">
      <w:start w:val="1"/>
      <w:numFmt w:val="bullet"/>
      <w:lvlText w:val="▪"/>
      <w:lvlJc w:val="left"/>
      <w:pPr>
        <w:ind w:left="4407" w:hanging="360"/>
      </w:pPr>
      <w:rPr>
        <w:rFonts w:ascii="Noto Sans Symbols" w:eastAsia="Noto Sans Symbols" w:hAnsi="Noto Sans Symbols" w:cs="Noto Sans Symbols"/>
      </w:rPr>
    </w:lvl>
    <w:lvl w:ilvl="6">
      <w:start w:val="1"/>
      <w:numFmt w:val="bullet"/>
      <w:lvlText w:val="●"/>
      <w:lvlJc w:val="left"/>
      <w:pPr>
        <w:ind w:left="5127" w:hanging="360"/>
      </w:pPr>
      <w:rPr>
        <w:rFonts w:ascii="Noto Sans Symbols" w:eastAsia="Noto Sans Symbols" w:hAnsi="Noto Sans Symbols" w:cs="Noto Sans Symbols"/>
      </w:rPr>
    </w:lvl>
    <w:lvl w:ilvl="7">
      <w:start w:val="1"/>
      <w:numFmt w:val="bullet"/>
      <w:lvlText w:val="o"/>
      <w:lvlJc w:val="left"/>
      <w:pPr>
        <w:ind w:left="5847" w:hanging="360"/>
      </w:pPr>
      <w:rPr>
        <w:rFonts w:ascii="Courier New" w:eastAsia="Courier New" w:hAnsi="Courier New" w:cs="Courier New"/>
      </w:rPr>
    </w:lvl>
    <w:lvl w:ilvl="8">
      <w:start w:val="1"/>
      <w:numFmt w:val="bullet"/>
      <w:lvlText w:val="▪"/>
      <w:lvlJc w:val="left"/>
      <w:pPr>
        <w:ind w:left="6567" w:hanging="360"/>
      </w:pPr>
      <w:rPr>
        <w:rFonts w:ascii="Noto Sans Symbols" w:eastAsia="Noto Sans Symbols" w:hAnsi="Noto Sans Symbols" w:cs="Noto Sans Symbols"/>
      </w:r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B2"/>
    <w:rsid w:val="00101DB2"/>
    <w:rsid w:val="00201686"/>
    <w:rsid w:val="00286C73"/>
    <w:rsid w:val="003F2C49"/>
    <w:rsid w:val="004132CD"/>
    <w:rsid w:val="0048093B"/>
    <w:rsid w:val="0051442D"/>
    <w:rsid w:val="00550C54"/>
    <w:rsid w:val="00740A99"/>
    <w:rsid w:val="00894653"/>
    <w:rsid w:val="009F615F"/>
    <w:rsid w:val="00A33207"/>
    <w:rsid w:val="00B871EB"/>
    <w:rsid w:val="00C461CD"/>
    <w:rsid w:val="00DF5086"/>
    <w:rsid w:val="00F0050C"/>
    <w:rsid w:val="00FD7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B299"/>
  <w15:docId w15:val="{E63FF49A-DABB-482C-A37C-CF334AED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nyWeb">
    <w:name w:val="Normal (Web)"/>
    <w:basedOn w:val="Normalny"/>
    <w:uiPriority w:val="99"/>
    <w:semiHidden/>
    <w:unhideWhenUsed/>
    <w:rsid w:val="0051442D"/>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Hipercze">
    <w:name w:val="Hyperlink"/>
    <w:basedOn w:val="Domylnaczcionkaakapitu"/>
    <w:uiPriority w:val="99"/>
    <w:unhideWhenUsed/>
    <w:rsid w:val="0051442D"/>
    <w:rPr>
      <w:color w:val="0000FF"/>
      <w:u w:val="single"/>
    </w:rPr>
  </w:style>
  <w:style w:type="character" w:styleId="Nierozpoznanawzmianka">
    <w:name w:val="Unresolved Mention"/>
    <w:basedOn w:val="Domylnaczcionkaakapitu"/>
    <w:uiPriority w:val="99"/>
    <w:semiHidden/>
    <w:unhideWhenUsed/>
    <w:rsid w:val="00286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20441">
      <w:bodyDiv w:val="1"/>
      <w:marLeft w:val="0"/>
      <w:marRight w:val="0"/>
      <w:marTop w:val="0"/>
      <w:marBottom w:val="0"/>
      <w:divBdr>
        <w:top w:val="none" w:sz="0" w:space="0" w:color="auto"/>
        <w:left w:val="none" w:sz="0" w:space="0" w:color="auto"/>
        <w:bottom w:val="none" w:sz="0" w:space="0" w:color="auto"/>
        <w:right w:val="none" w:sz="0" w:space="0" w:color="auto"/>
      </w:divBdr>
      <w:divsChild>
        <w:div w:id="1674599521">
          <w:marLeft w:val="284"/>
          <w:marRight w:val="0"/>
          <w:marTop w:val="0"/>
          <w:marBottom w:val="0"/>
          <w:divBdr>
            <w:top w:val="none" w:sz="0" w:space="0" w:color="auto"/>
            <w:left w:val="none" w:sz="0" w:space="0" w:color="auto"/>
            <w:bottom w:val="none" w:sz="0" w:space="0" w:color="auto"/>
            <w:right w:val="none" w:sz="0" w:space="0" w:color="auto"/>
          </w:divBdr>
        </w:div>
      </w:divsChild>
    </w:div>
    <w:div w:id="1243682046">
      <w:bodyDiv w:val="1"/>
      <w:marLeft w:val="0"/>
      <w:marRight w:val="0"/>
      <w:marTop w:val="0"/>
      <w:marBottom w:val="0"/>
      <w:divBdr>
        <w:top w:val="none" w:sz="0" w:space="0" w:color="auto"/>
        <w:left w:val="none" w:sz="0" w:space="0" w:color="auto"/>
        <w:bottom w:val="none" w:sz="0" w:space="0" w:color="auto"/>
        <w:right w:val="none" w:sz="0" w:space="0" w:color="auto"/>
      </w:divBdr>
    </w:div>
    <w:div w:id="1411929401">
      <w:bodyDiv w:val="1"/>
      <w:marLeft w:val="0"/>
      <w:marRight w:val="0"/>
      <w:marTop w:val="0"/>
      <w:marBottom w:val="0"/>
      <w:divBdr>
        <w:top w:val="none" w:sz="0" w:space="0" w:color="auto"/>
        <w:left w:val="none" w:sz="0" w:space="0" w:color="auto"/>
        <w:bottom w:val="none" w:sz="0" w:space="0" w:color="auto"/>
        <w:right w:val="none" w:sz="0" w:space="0" w:color="auto"/>
      </w:divBdr>
      <w:divsChild>
        <w:div w:id="859243556">
          <w:marLeft w:val="28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7MYxHwTqgEd3M3XX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nz@ucu.edu.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qYX7VBZL9eFip4R56" TargetMode="External"/><Relationship Id="rId11" Type="http://schemas.openxmlformats.org/officeDocument/2006/relationships/hyperlink" Target="https://drive.google.com/file/d/1F7TmYghUIQQnbTo6a7Lho8ogNJdYs37B/view?usp=sharing" TargetMode="External"/><Relationship Id="rId5" Type="http://schemas.openxmlformats.org/officeDocument/2006/relationships/webSettings" Target="webSettings.xml"/><Relationship Id="rId10" Type="http://schemas.openxmlformats.org/officeDocument/2006/relationships/hyperlink" Target="https://drive.google.com/file/d/19-jK0uxgd2thf5YOIJwV47X4TRkJyWsS/view?usp=sharing" TargetMode="External"/><Relationship Id="rId4" Type="http://schemas.openxmlformats.org/officeDocument/2006/relationships/settings" Target="settings.xml"/><Relationship Id="rId9" Type="http://schemas.openxmlformats.org/officeDocument/2006/relationships/hyperlink" Target="mailto:fnz@ucu.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2D751-69F3-447F-8283-BA30F2E6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1377</Words>
  <Characters>8262</Characters>
  <Application>Microsoft Office Word</Application>
  <DocSecurity>0</DocSecurity>
  <Lines>68</Lines>
  <Paragraphs>19</Paragraphs>
  <ScaleCrop>false</ScaleCrop>
  <HeadingPairs>
    <vt:vector size="4" baseType="variant">
      <vt:variant>
        <vt:lpstr>Tytuł</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 Cybulski</cp:lastModifiedBy>
  <cp:revision>15</cp:revision>
  <dcterms:created xsi:type="dcterms:W3CDTF">2021-02-08T09:44:00Z</dcterms:created>
  <dcterms:modified xsi:type="dcterms:W3CDTF">2021-03-15T13:10:00Z</dcterms:modified>
</cp:coreProperties>
</file>