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10" w:type="dxa"/>
        <w:tblInd w:w="-719" w:type="dxa"/>
        <w:tblCellMar>
          <w:left w:w="0" w:type="dxa"/>
          <w:right w:w="0" w:type="dxa"/>
        </w:tblCellMar>
        <w:tblLook w:val="04A0" w:firstRow="1" w:lastRow="0" w:firstColumn="1" w:lastColumn="0" w:noHBand="0" w:noVBand="1"/>
        <w:tblCaption w:val="Załącznik nr 1 do Zapytania ofertowego"/>
      </w:tblPr>
      <w:tblGrid>
        <w:gridCol w:w="3385"/>
        <w:gridCol w:w="3516"/>
        <w:gridCol w:w="3589"/>
        <w:gridCol w:w="20"/>
      </w:tblGrid>
      <w:tr w:rsidR="005E7942" w:rsidRPr="005E7942" w:rsidTr="00447B5F">
        <w:trPr>
          <w:gridAfter w:val="1"/>
          <w:wAfter w:w="20" w:type="dxa"/>
        </w:trPr>
        <w:tc>
          <w:tcPr>
            <w:tcW w:w="10490" w:type="dxa"/>
            <w:gridSpan w:val="3"/>
            <w:tcBorders>
              <w:top w:val="nil"/>
              <w:bottom w:val="single" w:sz="8" w:space="0" w:color="auto"/>
            </w:tcBorders>
            <w:shd w:val="clear" w:color="auto" w:fill="auto"/>
            <w:tcMar>
              <w:top w:w="0" w:type="dxa"/>
              <w:left w:w="108" w:type="dxa"/>
              <w:bottom w:w="0" w:type="dxa"/>
              <w:right w:w="108" w:type="dxa"/>
            </w:tcMar>
            <w:hideMark/>
          </w:tcPr>
          <w:p w:rsidR="005E7942" w:rsidRDefault="00447B5F" w:rsidP="00447B5F">
            <w:pPr>
              <w:spacing w:after="0" w:line="240" w:lineRule="auto"/>
              <w:jc w:val="right"/>
              <w:rPr>
                <w:rFonts w:eastAsia="Times New Roman" w:cstheme="minorHAnsi"/>
                <w:b/>
                <w:sz w:val="24"/>
                <w:szCs w:val="24"/>
                <w:lang w:eastAsia="pl-PL"/>
              </w:rPr>
            </w:pPr>
            <w:bookmarkStart w:id="0" w:name="_GoBack"/>
            <w:bookmarkEnd w:id="0"/>
            <w:r w:rsidRPr="00447B5F">
              <w:rPr>
                <w:rFonts w:eastAsia="Times New Roman" w:cstheme="minorHAnsi"/>
                <w:b/>
                <w:sz w:val="24"/>
                <w:szCs w:val="24"/>
                <w:lang w:eastAsia="pl-PL"/>
              </w:rPr>
              <w:t>Załącznik nr 1 do Zapytania ofertowego</w:t>
            </w:r>
          </w:p>
          <w:p w:rsidR="00447B5F" w:rsidRPr="00447B5F" w:rsidRDefault="00447B5F" w:rsidP="00447B5F">
            <w:pPr>
              <w:spacing w:before="100" w:beforeAutospacing="1" w:after="100" w:afterAutospacing="1" w:line="240" w:lineRule="auto"/>
              <w:jc w:val="right"/>
              <w:rPr>
                <w:rFonts w:eastAsia="Times New Roman" w:cstheme="minorHAnsi"/>
                <w:b/>
                <w:sz w:val="2"/>
                <w:szCs w:val="2"/>
                <w:lang w:eastAsia="pl-PL"/>
              </w:rPr>
            </w:pPr>
          </w:p>
        </w:tc>
      </w:tr>
      <w:tr w:rsidR="00447B5F" w:rsidRPr="005E7942" w:rsidTr="005E7942">
        <w:trPr>
          <w:gridAfter w:val="1"/>
          <w:wAfter w:w="20" w:type="dxa"/>
        </w:trPr>
        <w:tc>
          <w:tcPr>
            <w:tcW w:w="10490" w:type="dxa"/>
            <w:gridSpan w:val="3"/>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447B5F" w:rsidRPr="005E7942" w:rsidRDefault="00447B5F" w:rsidP="005E7942">
            <w:pPr>
              <w:spacing w:before="100" w:beforeAutospacing="1" w:after="100" w:afterAutospacing="1" w:line="240" w:lineRule="auto"/>
              <w:jc w:val="center"/>
              <w:rPr>
                <w:rFonts w:ascii="Calibri" w:eastAsia="Times New Roman" w:hAnsi="Calibri" w:cs="Calibri"/>
                <w:b/>
                <w:bCs/>
                <w:sz w:val="20"/>
                <w:szCs w:val="20"/>
                <w:lang w:eastAsia="pl-PL"/>
              </w:rPr>
            </w:pPr>
            <w:r w:rsidRPr="005E7942">
              <w:rPr>
                <w:rFonts w:ascii="Calibri" w:eastAsia="Times New Roman" w:hAnsi="Calibri" w:cs="Calibri"/>
                <w:b/>
                <w:bCs/>
                <w:sz w:val="20"/>
                <w:szCs w:val="20"/>
                <w:lang w:eastAsia="pl-PL"/>
              </w:rPr>
              <w:t>Szczegółowy opis przedmiotu zamówienia</w:t>
            </w:r>
          </w:p>
        </w:tc>
      </w:tr>
      <w:tr w:rsidR="005E7942" w:rsidRPr="005E7942" w:rsidTr="00D876E0">
        <w:trPr>
          <w:gridAfter w:val="1"/>
          <w:wAfter w:w="20" w:type="dxa"/>
        </w:trPr>
        <w:tc>
          <w:tcPr>
            <w:tcW w:w="338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5E7942" w:rsidRPr="005E7942" w:rsidRDefault="005E7942" w:rsidP="005E7942">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E7942">
              <w:rPr>
                <w:rFonts w:ascii="Calibri" w:eastAsia="Times New Roman" w:hAnsi="Calibri" w:cs="Calibri"/>
                <w:b/>
                <w:bCs/>
                <w:sz w:val="20"/>
                <w:szCs w:val="20"/>
                <w:lang w:eastAsia="pl-PL"/>
              </w:rPr>
              <w:t>Element zamówienia</w:t>
            </w:r>
          </w:p>
        </w:tc>
        <w:tc>
          <w:tcPr>
            <w:tcW w:w="7105"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5E7942" w:rsidRPr="005E7942" w:rsidRDefault="005E7942" w:rsidP="005E7942">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E7942">
              <w:rPr>
                <w:rFonts w:ascii="Calibri" w:eastAsia="Times New Roman" w:hAnsi="Calibri" w:cs="Calibri"/>
                <w:b/>
                <w:bCs/>
                <w:sz w:val="20"/>
                <w:szCs w:val="20"/>
                <w:lang w:eastAsia="pl-PL"/>
              </w:rPr>
              <w:t>Opis elementu zamówienia</w:t>
            </w:r>
          </w:p>
        </w:tc>
      </w:tr>
      <w:tr w:rsidR="005E7942" w:rsidRPr="005E7942" w:rsidTr="00D876E0">
        <w:trPr>
          <w:gridAfter w:val="1"/>
          <w:wAfter w:w="20" w:type="dxa"/>
          <w:trHeight w:val="559"/>
        </w:trPr>
        <w:tc>
          <w:tcPr>
            <w:tcW w:w="338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5E7942" w:rsidRPr="005E7942" w:rsidRDefault="005E7942" w:rsidP="005E7942">
            <w:pPr>
              <w:spacing w:before="100" w:beforeAutospacing="1" w:after="200" w:line="276" w:lineRule="auto"/>
              <w:rPr>
                <w:rFonts w:ascii="Times New Roman" w:eastAsia="Times New Roman" w:hAnsi="Times New Roman" w:cs="Times New Roman"/>
                <w:sz w:val="24"/>
                <w:szCs w:val="24"/>
                <w:lang w:eastAsia="pl-PL"/>
              </w:rPr>
            </w:pPr>
            <w:r w:rsidRPr="005E7942">
              <w:rPr>
                <w:rFonts w:ascii="Calibri" w:eastAsia="Times New Roman" w:hAnsi="Calibri" w:cs="Calibri"/>
                <w:sz w:val="20"/>
                <w:szCs w:val="20"/>
                <w:lang w:eastAsia="pl-PL"/>
              </w:rPr>
              <w:t>Zapewnienie wyżywienia  w trakcie trwania 10  szkoleń jednodniowych 280 osobom (28 osób- jedno szkolenie) – przerwa kawowa</w:t>
            </w:r>
          </w:p>
        </w:tc>
        <w:tc>
          <w:tcPr>
            <w:tcW w:w="7105" w:type="dxa"/>
            <w:gridSpan w:val="2"/>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5E7942" w:rsidRPr="005E7942" w:rsidRDefault="005E7942" w:rsidP="002C160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E7942">
              <w:rPr>
                <w:rFonts w:ascii="Calibri" w:eastAsia="Times New Roman" w:hAnsi="Calibri" w:cs="Calibri"/>
                <w:sz w:val="20"/>
                <w:szCs w:val="20"/>
                <w:lang w:eastAsia="pl-PL"/>
              </w:rPr>
              <w:t>Przerwa kawowa ciągła</w:t>
            </w:r>
          </w:p>
          <w:p w:rsidR="005E7942" w:rsidRPr="005E7942" w:rsidRDefault="005E7942" w:rsidP="002C160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E7942">
              <w:rPr>
                <w:rFonts w:ascii="Calibri" w:eastAsia="Times New Roman" w:hAnsi="Calibri" w:cs="Calibri"/>
                <w:sz w:val="20"/>
                <w:szCs w:val="20"/>
                <w:lang w:eastAsia="pl-PL"/>
              </w:rPr>
              <w:t>Ciepłe, zimne napoje, słone lub słodkie przekąski , dodatki do napojów: mleko, cukier, cytryna</w:t>
            </w:r>
          </w:p>
          <w:p w:rsidR="005E7942" w:rsidRPr="005E7942" w:rsidRDefault="005E7942" w:rsidP="002C160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E7942">
              <w:rPr>
                <w:rFonts w:ascii="Calibri" w:eastAsia="Times New Roman" w:hAnsi="Calibri" w:cs="Calibri"/>
                <w:sz w:val="20"/>
                <w:szCs w:val="20"/>
                <w:lang w:eastAsia="pl-PL"/>
              </w:rPr>
              <w:t xml:space="preserve">Posiłki w formie stołu szwedzkiego </w:t>
            </w:r>
          </w:p>
          <w:p w:rsidR="005E7942" w:rsidRPr="005E7942" w:rsidRDefault="005E7942" w:rsidP="002C160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E7942">
              <w:rPr>
                <w:rFonts w:ascii="Calibri" w:eastAsia="Times New Roman" w:hAnsi="Calibri" w:cs="Calibri"/>
                <w:sz w:val="20"/>
                <w:szCs w:val="20"/>
                <w:lang w:eastAsia="pl-PL"/>
              </w:rPr>
              <w:t>W cenie zamówienia:</w:t>
            </w:r>
            <w:r w:rsidRPr="005E7942">
              <w:rPr>
                <w:rFonts w:ascii="Times New Roman" w:eastAsia="Times New Roman" w:hAnsi="Times New Roman" w:cs="Times New Roman"/>
                <w:sz w:val="20"/>
                <w:szCs w:val="20"/>
                <w:lang w:eastAsia="pl-PL"/>
              </w:rPr>
              <w:t xml:space="preserve"> </w:t>
            </w:r>
            <w:r w:rsidRPr="005E7942">
              <w:rPr>
                <w:rFonts w:ascii="Calibri" w:eastAsia="Times New Roman" w:hAnsi="Calibri" w:cs="Calibri"/>
                <w:sz w:val="20"/>
                <w:szCs w:val="20"/>
                <w:lang w:eastAsia="pl-PL"/>
              </w:rPr>
              <w:t>obrusy, serwetki, podgrzewacze do potraw + żel, obsługa, stoliki bankietowe, zastawa, transport.</w:t>
            </w:r>
          </w:p>
          <w:p w:rsidR="005E7942" w:rsidRPr="005E7942" w:rsidRDefault="005E7942" w:rsidP="002C160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E7942">
              <w:rPr>
                <w:rFonts w:ascii="Calibri" w:eastAsia="Times New Roman" w:hAnsi="Calibri" w:cs="Calibri"/>
                <w:sz w:val="20"/>
                <w:szCs w:val="20"/>
                <w:lang w:eastAsia="pl-PL"/>
              </w:rPr>
              <w:t>Dostarczane potrawy muszą być wykonane z najwyższej jakości produktów naturalnych (nieprzetworzonych),świeżych (niemrożonych) oraz składników sezonowych. Oferowane produkty, muszą spełniać wymogi SANEPIDU i obowiązujące normy jakości żywieniowej.</w:t>
            </w:r>
          </w:p>
          <w:p w:rsidR="005E7942" w:rsidRPr="005E7942" w:rsidRDefault="005E7942" w:rsidP="002C160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E7942">
              <w:rPr>
                <w:rFonts w:ascii="Calibri" w:eastAsia="Times New Roman" w:hAnsi="Calibri" w:cs="Calibri"/>
                <w:sz w:val="20"/>
                <w:szCs w:val="20"/>
                <w:lang w:eastAsia="pl-PL"/>
              </w:rPr>
              <w:t xml:space="preserve">Wykonawca zobowiązany jest do dostarczenia w miejsce realizowanego zamówienia sprzętów i zastawy koniecznej do zrealizowania usługi, tj.: dzbanki do soków, szklanki do serwowania soków, filiżanki wraz ze spodkami do kawy, herbaty, talerze, sztućce itp. Niedopuszczalne są naczynia jednorazowe. Wykonawca dodatkowo musi dostarczyć  na miejsce realizacji  stoliki koktajlowych  na potrzeby organizacji lunchu oraz kolacji. </w:t>
            </w:r>
          </w:p>
          <w:p w:rsidR="005E7942" w:rsidRPr="005E7942" w:rsidRDefault="005E7942" w:rsidP="002C160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E7942">
              <w:rPr>
                <w:rFonts w:ascii="Calibri" w:eastAsia="Times New Roman" w:hAnsi="Calibri" w:cs="Calibri"/>
                <w:sz w:val="20"/>
                <w:szCs w:val="20"/>
                <w:lang w:eastAsia="pl-PL"/>
              </w:rPr>
              <w:t> </w:t>
            </w:r>
          </w:p>
        </w:tc>
      </w:tr>
      <w:tr w:rsidR="005E7942" w:rsidRPr="005E7942" w:rsidTr="00D876E0">
        <w:trPr>
          <w:gridAfter w:val="1"/>
          <w:wAfter w:w="20" w:type="dxa"/>
          <w:trHeight w:val="559"/>
        </w:trPr>
        <w:tc>
          <w:tcPr>
            <w:tcW w:w="3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E7942" w:rsidRPr="005E7942" w:rsidRDefault="005E7942" w:rsidP="005E7942">
            <w:pPr>
              <w:spacing w:before="100" w:beforeAutospacing="1" w:after="200" w:line="276" w:lineRule="auto"/>
              <w:rPr>
                <w:rFonts w:ascii="Times New Roman" w:eastAsia="Times New Roman" w:hAnsi="Times New Roman" w:cs="Times New Roman"/>
                <w:sz w:val="24"/>
                <w:szCs w:val="24"/>
                <w:lang w:eastAsia="pl-PL"/>
              </w:rPr>
            </w:pPr>
            <w:r w:rsidRPr="005E7942">
              <w:rPr>
                <w:rFonts w:ascii="Calibri" w:eastAsia="Times New Roman" w:hAnsi="Calibri" w:cs="Calibri"/>
                <w:sz w:val="20"/>
                <w:szCs w:val="20"/>
                <w:lang w:eastAsia="pl-PL"/>
              </w:rPr>
              <w:t>Zapewnienie wyżywienia  w trakcie trwania 10  szkoleń jednodniowych 280 osobom (28 osób- jedno szkolenie) - lunch</w:t>
            </w:r>
          </w:p>
        </w:tc>
        <w:tc>
          <w:tcPr>
            <w:tcW w:w="710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5E7942" w:rsidRPr="005E7942" w:rsidRDefault="005E7942" w:rsidP="002C160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E7942">
              <w:rPr>
                <w:rFonts w:ascii="Calibri" w:eastAsia="Times New Roman" w:hAnsi="Calibri" w:cs="Calibri"/>
                <w:sz w:val="20"/>
                <w:szCs w:val="20"/>
                <w:lang w:eastAsia="pl-PL"/>
              </w:rPr>
              <w:t>Lunch (</w:t>
            </w:r>
            <w:r w:rsidR="002C160E" w:rsidRPr="002C160E">
              <w:rPr>
                <w:rFonts w:cstheme="minorHAnsi"/>
                <w:sz w:val="20"/>
                <w:szCs w:val="20"/>
              </w:rPr>
              <w:t>do wyboru 3 dania mięsne oraz 1 wegetariańskie,</w:t>
            </w:r>
            <w:r w:rsidR="002C160E" w:rsidRPr="005E7942">
              <w:rPr>
                <w:rFonts w:ascii="Calibri" w:eastAsia="Times New Roman" w:hAnsi="Calibri" w:cs="Calibri"/>
                <w:sz w:val="20"/>
                <w:szCs w:val="20"/>
                <w:lang w:eastAsia="pl-PL"/>
              </w:rPr>
              <w:t xml:space="preserve"> </w:t>
            </w:r>
            <w:r w:rsidRPr="005E7942">
              <w:rPr>
                <w:rFonts w:ascii="Calibri" w:eastAsia="Times New Roman" w:hAnsi="Calibri" w:cs="Calibri"/>
                <w:sz w:val="20"/>
                <w:szCs w:val="20"/>
                <w:lang w:eastAsia="pl-PL"/>
              </w:rPr>
              <w:t>kanapki, drobne przekąski, sałatki)</w:t>
            </w:r>
          </w:p>
          <w:p w:rsidR="005E7942" w:rsidRPr="005E7942" w:rsidRDefault="005E7942" w:rsidP="002C160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E7942">
              <w:rPr>
                <w:rFonts w:ascii="Calibri" w:eastAsia="Times New Roman" w:hAnsi="Calibri" w:cs="Calibri"/>
                <w:sz w:val="20"/>
                <w:szCs w:val="20"/>
                <w:lang w:eastAsia="pl-PL"/>
              </w:rPr>
              <w:t>Napoje do posiłków</w:t>
            </w:r>
          </w:p>
          <w:p w:rsidR="005E7942" w:rsidRPr="005E7942" w:rsidRDefault="005E7942" w:rsidP="002C160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E7942">
              <w:rPr>
                <w:rFonts w:ascii="Calibri" w:eastAsia="Times New Roman" w:hAnsi="Calibri" w:cs="Calibri"/>
                <w:sz w:val="20"/>
                <w:szCs w:val="20"/>
                <w:lang w:eastAsia="pl-PL"/>
              </w:rPr>
              <w:t xml:space="preserve">Posiłki w formie stołu szwedzkiego </w:t>
            </w:r>
          </w:p>
          <w:p w:rsidR="005E7942" w:rsidRPr="005E7942" w:rsidRDefault="005E7942" w:rsidP="002C160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E7942">
              <w:rPr>
                <w:rFonts w:ascii="Calibri" w:eastAsia="Times New Roman" w:hAnsi="Calibri" w:cs="Calibri"/>
                <w:sz w:val="20"/>
                <w:szCs w:val="20"/>
                <w:lang w:eastAsia="pl-PL"/>
              </w:rPr>
              <w:t>W cenie zamówienia: obrusy, serwetki, podgrzewacze do potraw + żel, obsługa, stoliki bankietowe, zastawa, transport.</w:t>
            </w:r>
          </w:p>
          <w:p w:rsidR="005E7942" w:rsidRPr="005E7942" w:rsidRDefault="005E7942" w:rsidP="002C160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E7942">
              <w:rPr>
                <w:rFonts w:ascii="Calibri" w:eastAsia="Times New Roman" w:hAnsi="Calibri" w:cs="Calibri"/>
                <w:sz w:val="20"/>
                <w:szCs w:val="20"/>
                <w:lang w:eastAsia="pl-PL"/>
              </w:rPr>
              <w:t>Dostarczane potrawy muszą być wykonane z najwyższej jakości produktów naturalnych (nieprzetworzonych),świeżych (niemrożonych) oraz składników sezonowych. Oferowane produkty, muszą spełniać wymogi SANEPIDU i obowiązujące normy jakości żywieniowej.</w:t>
            </w:r>
          </w:p>
          <w:p w:rsidR="005E7942" w:rsidRPr="005E7942" w:rsidRDefault="005E7942" w:rsidP="002C160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E7942">
              <w:rPr>
                <w:rFonts w:ascii="Calibri" w:eastAsia="Times New Roman" w:hAnsi="Calibri" w:cs="Calibri"/>
                <w:sz w:val="20"/>
                <w:szCs w:val="20"/>
                <w:lang w:eastAsia="pl-PL"/>
              </w:rPr>
              <w:t>Wykonawca zobowiązany jest do dostarczenia w miejsce realizowanego zamówienia sprzętów i zastawy koniecznej do zrealizowania usługi, tj.: dzbanki do soków, szklanki do serwowania soków, filiżanki wraz ze spodkami do kawy, herbaty, talerze, sztućce itp. Niedopuszczalne są naczynia jednorazowe. Wykonawca dodatkowo musi dostarczyć  na miejsce realizacji  stoliki koktajlowych  na potrzeby organizacji lunchu oraz kolacji.</w:t>
            </w:r>
          </w:p>
        </w:tc>
      </w:tr>
      <w:tr w:rsidR="005E7942" w:rsidRPr="005E7942" w:rsidTr="00D876E0">
        <w:trPr>
          <w:trHeight w:val="1963"/>
        </w:trPr>
        <w:tc>
          <w:tcPr>
            <w:tcW w:w="3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E7942" w:rsidRPr="005E7942" w:rsidRDefault="005E7942" w:rsidP="005E7942">
            <w:pPr>
              <w:spacing w:before="100" w:beforeAutospacing="1" w:after="200" w:line="276" w:lineRule="auto"/>
              <w:rPr>
                <w:rFonts w:ascii="Times New Roman" w:eastAsia="Times New Roman" w:hAnsi="Times New Roman" w:cs="Times New Roman"/>
                <w:sz w:val="24"/>
                <w:szCs w:val="24"/>
                <w:lang w:eastAsia="pl-PL"/>
              </w:rPr>
            </w:pPr>
            <w:r w:rsidRPr="005E7942">
              <w:rPr>
                <w:rFonts w:ascii="Calibri" w:eastAsia="Times New Roman" w:hAnsi="Calibri" w:cs="Calibri"/>
                <w:sz w:val="20"/>
                <w:szCs w:val="20"/>
                <w:lang w:eastAsia="pl-PL"/>
              </w:rPr>
              <w:t xml:space="preserve">Zapewnienie Sali szkoleniowej dla 28 osób (6 h lekcyjnych x 10 szkoleń) </w:t>
            </w:r>
          </w:p>
        </w:tc>
        <w:tc>
          <w:tcPr>
            <w:tcW w:w="710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876E0" w:rsidRDefault="00D876E0" w:rsidP="002C160E">
            <w:pPr>
              <w:pStyle w:val="Akapitzlist"/>
              <w:spacing w:after="0" w:line="240" w:lineRule="auto"/>
              <w:ind w:left="0"/>
              <w:jc w:val="both"/>
              <w:rPr>
                <w:rFonts w:eastAsia="Times New Roman" w:cstheme="minorHAnsi"/>
                <w:sz w:val="20"/>
                <w:szCs w:val="20"/>
                <w:lang w:eastAsia="pl-PL"/>
              </w:rPr>
            </w:pPr>
            <w:r>
              <w:rPr>
                <w:rFonts w:eastAsia="Times New Roman" w:cstheme="minorHAnsi"/>
                <w:sz w:val="20"/>
                <w:szCs w:val="20"/>
                <w:lang w:eastAsia="pl-PL"/>
              </w:rPr>
              <w:t xml:space="preserve">Godziny 8:30-15:00 </w:t>
            </w:r>
          </w:p>
          <w:p w:rsidR="002E18F1" w:rsidRDefault="005E7942" w:rsidP="002C160E">
            <w:pPr>
              <w:pStyle w:val="Akapitzlist"/>
              <w:spacing w:after="0" w:line="240" w:lineRule="auto"/>
              <w:ind w:left="0"/>
              <w:jc w:val="both"/>
              <w:rPr>
                <w:rFonts w:eastAsia="Times New Roman" w:cstheme="minorHAnsi"/>
                <w:sz w:val="20"/>
                <w:szCs w:val="20"/>
                <w:lang w:eastAsia="pl-PL"/>
              </w:rPr>
            </w:pPr>
            <w:r w:rsidRPr="005E7942">
              <w:rPr>
                <w:rFonts w:eastAsia="Times New Roman" w:cstheme="minorHAnsi"/>
                <w:sz w:val="20"/>
                <w:szCs w:val="20"/>
                <w:lang w:eastAsia="pl-PL"/>
              </w:rPr>
              <w:t>Każda sala szkoleniowa powinna być klimatyzowana, umożliwiać przeprowadzenie szkolenia dla 28 osobowej grupy szkoleniowej oraz koszt wynajmu zawiera następujące elementy i wyposażenie: rzutnik mutlimedialny z ekranem, komputer lub laptop, flipchart wraz z przyborami do pisania (papier, pisaki) lub suchościeralne, bezprzewodowy dostęp do internetu,</w:t>
            </w:r>
            <w:r w:rsidR="002E18F1">
              <w:rPr>
                <w:rFonts w:eastAsia="Times New Roman" w:cstheme="minorHAnsi"/>
                <w:sz w:val="20"/>
                <w:szCs w:val="20"/>
                <w:lang w:eastAsia="pl-PL"/>
              </w:rPr>
              <w:t xml:space="preserve"> 3 mikrofony</w:t>
            </w:r>
            <w:r w:rsidRPr="005E7942">
              <w:rPr>
                <w:rFonts w:eastAsia="Times New Roman" w:cstheme="minorHAnsi"/>
                <w:sz w:val="20"/>
                <w:szCs w:val="20"/>
                <w:lang w:eastAsia="pl-PL"/>
              </w:rPr>
              <w:t xml:space="preserve"> koszty utrzymania Sali, w tym energii elektrycznej. </w:t>
            </w:r>
          </w:p>
          <w:p w:rsidR="002E18F1" w:rsidRDefault="002E18F1" w:rsidP="002C160E">
            <w:pPr>
              <w:pStyle w:val="Akapitzlist"/>
              <w:spacing w:before="240" w:line="240" w:lineRule="auto"/>
              <w:ind w:left="0"/>
              <w:jc w:val="both"/>
              <w:rPr>
                <w:rFonts w:cstheme="minorHAnsi"/>
                <w:sz w:val="20"/>
                <w:szCs w:val="20"/>
              </w:rPr>
            </w:pPr>
            <w:r>
              <w:rPr>
                <w:rFonts w:cstheme="minorHAnsi"/>
                <w:sz w:val="20"/>
                <w:szCs w:val="20"/>
              </w:rPr>
              <w:t>S</w:t>
            </w:r>
            <w:r w:rsidRPr="002E18F1">
              <w:rPr>
                <w:rFonts w:cstheme="minorHAnsi"/>
                <w:sz w:val="20"/>
                <w:szCs w:val="20"/>
              </w:rPr>
              <w:t xml:space="preserve">ale powinny być zlokalizowane w centrum miasta, w pobliżu dworców, </w:t>
            </w:r>
            <w:r w:rsidRPr="002E18F1">
              <w:rPr>
                <w:rFonts w:cstheme="minorHAnsi"/>
                <w:sz w:val="20"/>
                <w:szCs w:val="20"/>
              </w:rPr>
              <w:lastRenderedPageBreak/>
              <w:t xml:space="preserve">przystanków komunikacji miejskiej lub miejscu dogodnym pod względem </w:t>
            </w:r>
            <w:r w:rsidR="00D876E0">
              <w:rPr>
                <w:rFonts w:cstheme="minorHAnsi"/>
                <w:sz w:val="20"/>
                <w:szCs w:val="20"/>
              </w:rPr>
              <w:t>komunikacyjnym, min. 2 km od dworca kolejowego lub autobusowego.</w:t>
            </w:r>
            <w:r w:rsidRPr="002E18F1">
              <w:rPr>
                <w:rFonts w:cstheme="minorHAnsi"/>
                <w:sz w:val="20"/>
                <w:szCs w:val="20"/>
              </w:rPr>
              <w:br/>
            </w:r>
            <w:r>
              <w:rPr>
                <w:rFonts w:cstheme="minorHAnsi"/>
                <w:sz w:val="20"/>
                <w:szCs w:val="20"/>
              </w:rPr>
              <w:t>S</w:t>
            </w:r>
            <w:r w:rsidR="00D876E0">
              <w:rPr>
                <w:rFonts w:cstheme="minorHAnsi"/>
                <w:sz w:val="20"/>
                <w:szCs w:val="20"/>
              </w:rPr>
              <w:t xml:space="preserve">ale powinny znajdować się </w:t>
            </w:r>
            <w:r w:rsidRPr="002E18F1">
              <w:rPr>
                <w:rFonts w:cstheme="minorHAnsi"/>
                <w:sz w:val="20"/>
                <w:szCs w:val="20"/>
              </w:rPr>
              <w:t>w budynkach przystosowanych do potrzeb os</w:t>
            </w:r>
            <w:r>
              <w:rPr>
                <w:rFonts w:cstheme="minorHAnsi"/>
                <w:sz w:val="20"/>
                <w:szCs w:val="20"/>
              </w:rPr>
              <w:t xml:space="preserve">ób z niepełnosprawnościami; </w:t>
            </w:r>
            <w:r>
              <w:rPr>
                <w:rFonts w:cstheme="minorHAnsi"/>
                <w:sz w:val="20"/>
                <w:szCs w:val="20"/>
              </w:rPr>
              <w:br/>
              <w:t>S</w:t>
            </w:r>
            <w:r w:rsidRPr="002E18F1">
              <w:rPr>
                <w:rFonts w:cstheme="minorHAnsi"/>
                <w:sz w:val="20"/>
                <w:szCs w:val="20"/>
              </w:rPr>
              <w:t>ale muszą spełniać wymogi bezpieczeństwa, akustyczne, oświetleniowe, w tym z oświetleniem dziennym, bez zakłócającego pracę hałasu z zewnątrz, posiadać sprawną  i wydajną wentylację, klimatyzację/otwierane okna oraz ogrzewanie. Sale powinna być estetyczne, posprzątane, uporządkowane bez zbędnych przedmiotów lub mebli i za</w:t>
            </w:r>
            <w:r>
              <w:rPr>
                <w:rFonts w:cstheme="minorHAnsi"/>
                <w:sz w:val="20"/>
                <w:szCs w:val="20"/>
              </w:rPr>
              <w:t>pewniać komfort udziału około 28 osób,</w:t>
            </w:r>
            <w:r>
              <w:rPr>
                <w:rFonts w:cstheme="minorHAnsi"/>
                <w:sz w:val="20"/>
                <w:szCs w:val="20"/>
              </w:rPr>
              <w:br/>
              <w:t>U</w:t>
            </w:r>
            <w:r w:rsidRPr="002E18F1">
              <w:rPr>
                <w:rFonts w:cstheme="minorHAnsi"/>
                <w:sz w:val="20"/>
                <w:szCs w:val="20"/>
              </w:rPr>
              <w:t>stawienie sali: 1 stół dla prelegentów; ustawienie krzeseł i sto</w:t>
            </w:r>
            <w:r>
              <w:rPr>
                <w:rFonts w:cstheme="minorHAnsi"/>
                <w:sz w:val="20"/>
                <w:szCs w:val="20"/>
              </w:rPr>
              <w:t xml:space="preserve">łów: teatralne lub w podkowę. </w:t>
            </w:r>
          </w:p>
          <w:p w:rsidR="002E18F1" w:rsidRDefault="002E18F1" w:rsidP="002C160E">
            <w:pPr>
              <w:pStyle w:val="Akapitzlist"/>
              <w:spacing w:before="240" w:line="240" w:lineRule="auto"/>
              <w:ind w:left="0"/>
              <w:jc w:val="both"/>
              <w:rPr>
                <w:rFonts w:cstheme="minorHAnsi"/>
                <w:sz w:val="20"/>
                <w:szCs w:val="20"/>
              </w:rPr>
            </w:pPr>
            <w:r>
              <w:rPr>
                <w:rFonts w:cstheme="minorHAnsi"/>
                <w:sz w:val="20"/>
                <w:szCs w:val="20"/>
              </w:rPr>
              <w:t>S</w:t>
            </w:r>
            <w:r w:rsidRPr="002E18F1">
              <w:rPr>
                <w:rFonts w:cstheme="minorHAnsi"/>
                <w:sz w:val="20"/>
                <w:szCs w:val="20"/>
              </w:rPr>
              <w:t>ale muszą posiadać zaplecze sanitarne, łatwo dostępne dla osób szkolących się i dostosowane do osób z niepełnosprawnościami. Toalety muszą być posprzątane, bez nieprzyjemnych zapachów oraz wy</w:t>
            </w:r>
            <w:r>
              <w:rPr>
                <w:rFonts w:cstheme="minorHAnsi"/>
                <w:sz w:val="20"/>
                <w:szCs w:val="20"/>
              </w:rPr>
              <w:t>posażone w środki czystości;</w:t>
            </w:r>
            <w:r>
              <w:rPr>
                <w:rFonts w:cstheme="minorHAnsi"/>
                <w:sz w:val="20"/>
                <w:szCs w:val="20"/>
              </w:rPr>
              <w:br/>
              <w:t>W</w:t>
            </w:r>
            <w:r w:rsidRPr="002E18F1">
              <w:rPr>
                <w:rFonts w:cstheme="minorHAnsi"/>
                <w:sz w:val="20"/>
                <w:szCs w:val="20"/>
              </w:rPr>
              <w:t xml:space="preserve"> bezpośrednim sąsiedztwie sali konferencyjnej, w tym samym budynku, powinna znaleźć się przestrzeń do organizacji poczęstunku z wyposażeniem w formie bufetu i stolików koktajlowych lub zwykłych stołów; w przypadku braku takiego miejsca poczęstunek zostanie zorganizowany w innym, dogodnym miejscu w budynku, w kt</w:t>
            </w:r>
            <w:r>
              <w:rPr>
                <w:rFonts w:cstheme="minorHAnsi"/>
                <w:sz w:val="20"/>
                <w:szCs w:val="20"/>
              </w:rPr>
              <w:t>órym odbędzie się szkolenie;</w:t>
            </w:r>
          </w:p>
          <w:p w:rsidR="002E18F1" w:rsidRDefault="002E18F1" w:rsidP="002C160E">
            <w:pPr>
              <w:pStyle w:val="Akapitzlist"/>
              <w:spacing w:before="240" w:line="240" w:lineRule="auto"/>
              <w:ind w:left="0"/>
              <w:jc w:val="both"/>
              <w:rPr>
                <w:rFonts w:eastAsia="Times New Roman" w:cstheme="minorHAnsi"/>
                <w:sz w:val="20"/>
                <w:szCs w:val="20"/>
                <w:lang w:eastAsia="pl-PL"/>
              </w:rPr>
            </w:pPr>
            <w:r>
              <w:rPr>
                <w:rFonts w:cstheme="minorHAnsi"/>
                <w:sz w:val="20"/>
                <w:szCs w:val="20"/>
              </w:rPr>
              <w:t>D</w:t>
            </w:r>
            <w:r w:rsidRPr="002E18F1">
              <w:rPr>
                <w:rFonts w:cstheme="minorHAnsi"/>
                <w:sz w:val="20"/>
                <w:szCs w:val="20"/>
              </w:rPr>
              <w:t xml:space="preserve">la uczestników spotkań udostępnione zostanie bezpłatne miejsce na przechowywanie odzieży wierzchniej (szatnia, szafa na ubrania lub wieszaki na ubrania w sali warsztatowej) </w:t>
            </w:r>
            <w:r w:rsidR="005E7942" w:rsidRPr="005E7942">
              <w:rPr>
                <w:rFonts w:eastAsia="Times New Roman" w:cstheme="minorHAnsi"/>
                <w:sz w:val="20"/>
                <w:szCs w:val="20"/>
                <w:lang w:eastAsia="pl-PL"/>
              </w:rPr>
              <w:t>W Sali mogą być udostępniona przerwa kawowa dla uczestników szkoleń.</w:t>
            </w:r>
          </w:p>
          <w:p w:rsidR="005E7942" w:rsidRPr="005E7942" w:rsidRDefault="005E7942" w:rsidP="002C160E">
            <w:pPr>
              <w:pStyle w:val="Akapitzlist"/>
              <w:spacing w:before="240" w:line="240" w:lineRule="auto"/>
              <w:ind w:left="0"/>
              <w:jc w:val="both"/>
              <w:rPr>
                <w:rFonts w:cstheme="minorHAnsi"/>
                <w:sz w:val="20"/>
                <w:szCs w:val="20"/>
              </w:rPr>
            </w:pPr>
            <w:r w:rsidRPr="005E7942">
              <w:rPr>
                <w:rFonts w:eastAsia="Times New Roman" w:cstheme="minorHAnsi"/>
                <w:sz w:val="20"/>
                <w:szCs w:val="20"/>
                <w:lang w:eastAsia="pl-PL"/>
              </w:rPr>
              <w:t>Sala oraz budynek, w którym ona się znajduje, zapewnia dostęp dla osób z niepełnosprawnością ruchową i bezpłatny parking.</w:t>
            </w:r>
          </w:p>
        </w:tc>
        <w:tc>
          <w:tcPr>
            <w:tcW w:w="20" w:type="dxa"/>
            <w:tcBorders>
              <w:left w:val="single" w:sz="4" w:space="0" w:color="auto"/>
            </w:tcBorders>
            <w:vAlign w:val="center"/>
            <w:hideMark/>
          </w:tcPr>
          <w:p w:rsidR="005E7942" w:rsidRPr="005E7942" w:rsidRDefault="005E7942" w:rsidP="005E7942">
            <w:pPr>
              <w:spacing w:after="0" w:line="240" w:lineRule="auto"/>
              <w:rPr>
                <w:rFonts w:ascii="Times New Roman" w:eastAsia="Times New Roman" w:hAnsi="Times New Roman" w:cs="Times New Roman"/>
                <w:sz w:val="20"/>
                <w:szCs w:val="20"/>
                <w:lang w:eastAsia="pl-PL"/>
              </w:rPr>
            </w:pPr>
          </w:p>
        </w:tc>
      </w:tr>
      <w:tr w:rsidR="003E0038" w:rsidRPr="005E7942" w:rsidTr="00100945">
        <w:trPr>
          <w:trHeight w:val="449"/>
        </w:trPr>
        <w:tc>
          <w:tcPr>
            <w:tcW w:w="1049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rsidR="003E0038" w:rsidRPr="00100945" w:rsidRDefault="00EC5922" w:rsidP="00100945">
            <w:pPr>
              <w:pStyle w:val="Akapitzlist"/>
              <w:spacing w:after="0" w:line="240" w:lineRule="auto"/>
              <w:ind w:left="0"/>
              <w:jc w:val="center"/>
              <w:rPr>
                <w:rFonts w:eastAsia="Times New Roman" w:cstheme="minorHAnsi"/>
                <w:b/>
                <w:sz w:val="20"/>
                <w:szCs w:val="20"/>
                <w:lang w:eastAsia="pl-PL"/>
              </w:rPr>
            </w:pPr>
            <w:r w:rsidRPr="00100945">
              <w:rPr>
                <w:rFonts w:eastAsia="Times New Roman" w:cstheme="minorHAnsi"/>
                <w:b/>
                <w:sz w:val="20"/>
                <w:szCs w:val="20"/>
                <w:lang w:eastAsia="pl-PL"/>
              </w:rPr>
              <w:lastRenderedPageBreak/>
              <w:t>Program szkolenia</w:t>
            </w:r>
          </w:p>
        </w:tc>
        <w:tc>
          <w:tcPr>
            <w:tcW w:w="20" w:type="dxa"/>
            <w:tcBorders>
              <w:left w:val="single" w:sz="4" w:space="0" w:color="auto"/>
            </w:tcBorders>
            <w:vAlign w:val="center"/>
          </w:tcPr>
          <w:p w:rsidR="003E0038" w:rsidRPr="005E7942" w:rsidRDefault="003E0038" w:rsidP="005E7942">
            <w:pPr>
              <w:spacing w:after="0" w:line="240" w:lineRule="auto"/>
              <w:rPr>
                <w:rFonts w:ascii="Times New Roman" w:eastAsia="Times New Roman" w:hAnsi="Times New Roman" w:cs="Times New Roman"/>
                <w:sz w:val="20"/>
                <w:szCs w:val="20"/>
                <w:lang w:eastAsia="pl-PL"/>
              </w:rPr>
            </w:pPr>
          </w:p>
        </w:tc>
      </w:tr>
      <w:tr w:rsidR="003E0038" w:rsidRPr="005E7942" w:rsidTr="002505C3">
        <w:trPr>
          <w:trHeight w:val="1963"/>
        </w:trPr>
        <w:tc>
          <w:tcPr>
            <w:tcW w:w="1049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5922" w:rsidRDefault="00EC5922" w:rsidP="00EC5922">
            <w:pPr>
              <w:pStyle w:val="Akapitzlist"/>
              <w:numPr>
                <w:ilvl w:val="0"/>
                <w:numId w:val="1"/>
              </w:numPr>
              <w:tabs>
                <w:tab w:val="left" w:pos="3860"/>
              </w:tabs>
              <w:spacing w:after="200" w:line="240" w:lineRule="auto"/>
              <w:jc w:val="center"/>
              <w:rPr>
                <w:rFonts w:cstheme="minorHAnsi"/>
                <w:b/>
                <w:sz w:val="20"/>
                <w:szCs w:val="20"/>
              </w:rPr>
            </w:pPr>
            <w:r>
              <w:rPr>
                <w:rFonts w:cstheme="minorHAnsi"/>
                <w:b/>
                <w:sz w:val="20"/>
                <w:szCs w:val="20"/>
              </w:rPr>
              <w:t>Rejestracja uczestników 8:30</w:t>
            </w:r>
          </w:p>
          <w:p w:rsidR="00EC5922" w:rsidRPr="003B1131" w:rsidRDefault="00EC5922" w:rsidP="00EC5922">
            <w:pPr>
              <w:pStyle w:val="Akapitzlist"/>
              <w:numPr>
                <w:ilvl w:val="0"/>
                <w:numId w:val="1"/>
              </w:numPr>
              <w:tabs>
                <w:tab w:val="left" w:pos="3860"/>
              </w:tabs>
              <w:spacing w:after="200" w:line="240" w:lineRule="auto"/>
              <w:jc w:val="center"/>
              <w:rPr>
                <w:rFonts w:cstheme="minorHAnsi"/>
                <w:b/>
                <w:sz w:val="20"/>
                <w:szCs w:val="20"/>
              </w:rPr>
            </w:pPr>
            <w:r w:rsidRPr="003B1131">
              <w:rPr>
                <w:rFonts w:cstheme="minorHAnsi"/>
                <w:b/>
                <w:sz w:val="20"/>
                <w:szCs w:val="20"/>
              </w:rPr>
              <w:t xml:space="preserve">Powitanie </w:t>
            </w:r>
            <w:r>
              <w:rPr>
                <w:rFonts w:cstheme="minorHAnsi"/>
                <w:b/>
                <w:sz w:val="20"/>
                <w:szCs w:val="20"/>
              </w:rPr>
              <w:t>o godz. 9:00</w:t>
            </w:r>
          </w:p>
          <w:p w:rsidR="00EC5922" w:rsidRPr="003B1131" w:rsidRDefault="00EC5922" w:rsidP="00EC5922">
            <w:pPr>
              <w:pStyle w:val="Akapitzlist"/>
              <w:numPr>
                <w:ilvl w:val="0"/>
                <w:numId w:val="1"/>
              </w:numPr>
              <w:tabs>
                <w:tab w:val="left" w:pos="3860"/>
              </w:tabs>
              <w:spacing w:after="200" w:line="240" w:lineRule="auto"/>
              <w:jc w:val="center"/>
              <w:rPr>
                <w:rFonts w:cstheme="minorHAnsi"/>
                <w:b/>
                <w:sz w:val="20"/>
                <w:szCs w:val="20"/>
              </w:rPr>
            </w:pPr>
            <w:r>
              <w:rPr>
                <w:rFonts w:cstheme="minorHAnsi"/>
                <w:b/>
                <w:sz w:val="20"/>
                <w:szCs w:val="20"/>
              </w:rPr>
              <w:t>Wprowadzenie do szkolenia 9:15</w:t>
            </w:r>
          </w:p>
          <w:p w:rsidR="00EC5922" w:rsidRPr="003B1131" w:rsidRDefault="00EC5922" w:rsidP="00EC5922">
            <w:pPr>
              <w:pStyle w:val="Akapitzlist"/>
              <w:numPr>
                <w:ilvl w:val="0"/>
                <w:numId w:val="1"/>
              </w:numPr>
              <w:spacing w:after="200" w:line="240" w:lineRule="auto"/>
              <w:rPr>
                <w:rFonts w:cstheme="minorHAnsi"/>
                <w:sz w:val="20"/>
                <w:szCs w:val="20"/>
              </w:rPr>
            </w:pPr>
            <w:r w:rsidRPr="003B1131">
              <w:rPr>
                <w:rFonts w:cstheme="minorHAnsi"/>
                <w:sz w:val="20"/>
                <w:szCs w:val="20"/>
              </w:rPr>
              <w:t>Przedstawienie założeń programu profilaktycznego „Daj sobie szansę”.</w:t>
            </w:r>
          </w:p>
          <w:p w:rsidR="00EC5922" w:rsidRPr="003B1131" w:rsidRDefault="00EC5922" w:rsidP="00EC5922">
            <w:pPr>
              <w:pStyle w:val="Akapitzlist"/>
              <w:numPr>
                <w:ilvl w:val="0"/>
                <w:numId w:val="1"/>
              </w:numPr>
              <w:spacing w:after="200" w:line="240" w:lineRule="auto"/>
              <w:rPr>
                <w:rFonts w:cstheme="minorHAnsi"/>
                <w:sz w:val="20"/>
                <w:szCs w:val="20"/>
              </w:rPr>
            </w:pPr>
            <w:r w:rsidRPr="003B1131">
              <w:rPr>
                <w:rFonts w:cstheme="minorHAnsi"/>
                <w:sz w:val="20"/>
                <w:szCs w:val="20"/>
              </w:rPr>
              <w:t>Rola lekarza POZ w programie profilaktycznym „Daj sobie szansę”.</w:t>
            </w:r>
          </w:p>
          <w:p w:rsidR="00EC5922" w:rsidRPr="003B1131" w:rsidRDefault="00EC5922" w:rsidP="00EC5922">
            <w:pPr>
              <w:pStyle w:val="Akapitzlist"/>
              <w:numPr>
                <w:ilvl w:val="0"/>
                <w:numId w:val="1"/>
              </w:numPr>
              <w:spacing w:after="200" w:line="240" w:lineRule="auto"/>
              <w:rPr>
                <w:rFonts w:cstheme="minorHAnsi"/>
                <w:sz w:val="20"/>
                <w:szCs w:val="20"/>
              </w:rPr>
            </w:pPr>
            <w:r w:rsidRPr="003B1131">
              <w:rPr>
                <w:rFonts w:cstheme="minorHAnsi"/>
                <w:sz w:val="20"/>
                <w:szCs w:val="20"/>
              </w:rPr>
              <w:t>Rola pielęgniarki POZ oraz środowiskowej w programie profilaktycznym „Daj sobie szansę”.</w:t>
            </w:r>
          </w:p>
          <w:p w:rsidR="00EC5922" w:rsidRPr="003B1131" w:rsidRDefault="00EC5922" w:rsidP="00EC5922">
            <w:pPr>
              <w:pStyle w:val="Akapitzlist"/>
              <w:numPr>
                <w:ilvl w:val="0"/>
                <w:numId w:val="1"/>
              </w:numPr>
              <w:spacing w:after="200" w:line="240" w:lineRule="auto"/>
              <w:rPr>
                <w:rFonts w:cstheme="minorHAnsi"/>
                <w:sz w:val="20"/>
                <w:szCs w:val="20"/>
              </w:rPr>
            </w:pPr>
            <w:r w:rsidRPr="003B1131">
              <w:rPr>
                <w:rFonts w:cstheme="minorHAnsi"/>
                <w:sz w:val="20"/>
                <w:szCs w:val="20"/>
              </w:rPr>
              <w:t>Prezentacja dokumentów, ankiet, broszur funkcjonujących w ramach projektu „Daj sobie szansę”.</w:t>
            </w:r>
          </w:p>
          <w:p w:rsidR="00EC5922" w:rsidRPr="003B1131" w:rsidRDefault="00EC5922" w:rsidP="00EC5922">
            <w:pPr>
              <w:pStyle w:val="Akapitzlist"/>
              <w:numPr>
                <w:ilvl w:val="0"/>
                <w:numId w:val="1"/>
              </w:numPr>
              <w:spacing w:after="200" w:line="240" w:lineRule="auto"/>
              <w:jc w:val="center"/>
              <w:rPr>
                <w:rFonts w:cstheme="minorHAnsi"/>
                <w:b/>
                <w:sz w:val="20"/>
                <w:szCs w:val="20"/>
              </w:rPr>
            </w:pPr>
            <w:r>
              <w:rPr>
                <w:rFonts w:cstheme="minorHAnsi"/>
                <w:b/>
                <w:sz w:val="20"/>
                <w:szCs w:val="20"/>
              </w:rPr>
              <w:t>Przerwa kawowa o godz. 11:00-11:15</w:t>
            </w:r>
            <w:r w:rsidRPr="003B1131">
              <w:rPr>
                <w:rFonts w:cstheme="minorHAnsi"/>
                <w:b/>
                <w:sz w:val="20"/>
                <w:szCs w:val="20"/>
              </w:rPr>
              <w:t>.</w:t>
            </w:r>
          </w:p>
          <w:p w:rsidR="00EC5922" w:rsidRPr="003B1131" w:rsidRDefault="00EC5922" w:rsidP="00EC5922">
            <w:pPr>
              <w:pStyle w:val="Akapitzlist"/>
              <w:numPr>
                <w:ilvl w:val="0"/>
                <w:numId w:val="1"/>
              </w:numPr>
              <w:spacing w:after="200" w:line="240" w:lineRule="auto"/>
              <w:rPr>
                <w:rFonts w:cstheme="minorHAnsi"/>
                <w:sz w:val="20"/>
                <w:szCs w:val="20"/>
              </w:rPr>
            </w:pPr>
            <w:r w:rsidRPr="003B1131">
              <w:rPr>
                <w:rFonts w:cstheme="minorHAnsi"/>
                <w:sz w:val="20"/>
                <w:szCs w:val="20"/>
              </w:rPr>
              <w:t>Zagadnienia merytoryczne dotyczące epidemiologii, patogenezy, diagnostyki, leczenia oraz profilaktyki nowotworów głowy i szyi.</w:t>
            </w:r>
          </w:p>
          <w:p w:rsidR="00EC5922" w:rsidRPr="003B1131" w:rsidRDefault="00EC5922" w:rsidP="00EC5922">
            <w:pPr>
              <w:pStyle w:val="Akapitzlist"/>
              <w:numPr>
                <w:ilvl w:val="0"/>
                <w:numId w:val="1"/>
              </w:numPr>
              <w:spacing w:after="200" w:line="240" w:lineRule="auto"/>
              <w:jc w:val="center"/>
              <w:rPr>
                <w:rFonts w:cstheme="minorHAnsi"/>
                <w:b/>
                <w:sz w:val="20"/>
                <w:szCs w:val="20"/>
              </w:rPr>
            </w:pPr>
            <w:r>
              <w:rPr>
                <w:rFonts w:cstheme="minorHAnsi"/>
                <w:b/>
                <w:sz w:val="20"/>
                <w:szCs w:val="20"/>
              </w:rPr>
              <w:t>Przerwa na lunch o godz. 13:15-13:45</w:t>
            </w:r>
          </w:p>
          <w:p w:rsidR="00EC5922" w:rsidRDefault="00EC5922" w:rsidP="00EC5922">
            <w:pPr>
              <w:pStyle w:val="Akapitzlist"/>
              <w:numPr>
                <w:ilvl w:val="0"/>
                <w:numId w:val="1"/>
              </w:numPr>
              <w:spacing w:after="200" w:line="240" w:lineRule="auto"/>
              <w:rPr>
                <w:rFonts w:cstheme="minorHAnsi"/>
                <w:sz w:val="20"/>
                <w:szCs w:val="20"/>
              </w:rPr>
            </w:pPr>
            <w:r w:rsidRPr="003B1131">
              <w:rPr>
                <w:rFonts w:cstheme="minorHAnsi"/>
                <w:sz w:val="20"/>
                <w:szCs w:val="20"/>
              </w:rPr>
              <w:t xml:space="preserve">Część praktyczna – szkolenie w </w:t>
            </w:r>
            <w:r w:rsidR="00D876E0">
              <w:rPr>
                <w:rFonts w:cstheme="minorHAnsi"/>
                <w:sz w:val="20"/>
                <w:szCs w:val="20"/>
              </w:rPr>
              <w:t>-</w:t>
            </w:r>
            <w:r w:rsidRPr="003B1131">
              <w:rPr>
                <w:rFonts w:cstheme="minorHAnsi"/>
                <w:sz w:val="20"/>
                <w:szCs w:val="20"/>
              </w:rPr>
              <w:t>procedur</w:t>
            </w:r>
            <w:r w:rsidR="00D876E0">
              <w:rPr>
                <w:rFonts w:cstheme="minorHAnsi"/>
                <w:sz w:val="20"/>
                <w:szCs w:val="20"/>
              </w:rPr>
              <w:t>y i dokumentacja</w:t>
            </w:r>
            <w:r w:rsidRPr="003B1131">
              <w:rPr>
                <w:rFonts w:cstheme="minorHAnsi"/>
                <w:sz w:val="20"/>
                <w:szCs w:val="20"/>
              </w:rPr>
              <w:t xml:space="preserve"> programu profilaktycznego „Daj sobie szansę”.</w:t>
            </w:r>
          </w:p>
          <w:p w:rsidR="00EC5922" w:rsidRPr="003B1131" w:rsidRDefault="00EC5922" w:rsidP="00EC5922">
            <w:pPr>
              <w:pStyle w:val="Akapitzlist"/>
              <w:numPr>
                <w:ilvl w:val="0"/>
                <w:numId w:val="1"/>
              </w:numPr>
              <w:spacing w:after="200" w:line="240" w:lineRule="auto"/>
              <w:jc w:val="center"/>
              <w:rPr>
                <w:rFonts w:cstheme="minorHAnsi"/>
                <w:sz w:val="20"/>
                <w:szCs w:val="20"/>
              </w:rPr>
            </w:pPr>
            <w:r>
              <w:rPr>
                <w:rFonts w:cstheme="minorHAnsi"/>
                <w:b/>
                <w:sz w:val="20"/>
                <w:szCs w:val="20"/>
              </w:rPr>
              <w:t>Podsumowanie o godz. 14:45</w:t>
            </w:r>
          </w:p>
          <w:p w:rsidR="00EC5922" w:rsidRPr="003B1131" w:rsidRDefault="00EC5922" w:rsidP="00EC5922">
            <w:pPr>
              <w:pStyle w:val="Akapitzlist"/>
              <w:numPr>
                <w:ilvl w:val="0"/>
                <w:numId w:val="1"/>
              </w:numPr>
              <w:spacing w:after="200" w:line="240" w:lineRule="auto"/>
              <w:jc w:val="center"/>
              <w:rPr>
                <w:rFonts w:cstheme="minorHAnsi"/>
                <w:b/>
                <w:sz w:val="20"/>
                <w:szCs w:val="20"/>
              </w:rPr>
            </w:pPr>
            <w:r>
              <w:rPr>
                <w:rFonts w:cstheme="minorHAnsi"/>
                <w:b/>
                <w:sz w:val="20"/>
                <w:szCs w:val="20"/>
              </w:rPr>
              <w:t>Zakończenie o godz. 15:00</w:t>
            </w:r>
          </w:p>
          <w:p w:rsidR="003E0038" w:rsidRPr="005E7942" w:rsidRDefault="003E0038" w:rsidP="002C160E">
            <w:pPr>
              <w:pStyle w:val="Akapitzlist"/>
              <w:spacing w:after="0" w:line="240" w:lineRule="auto"/>
              <w:ind w:left="0"/>
              <w:jc w:val="both"/>
              <w:rPr>
                <w:rFonts w:eastAsia="Times New Roman" w:cstheme="minorHAnsi"/>
                <w:sz w:val="20"/>
                <w:szCs w:val="20"/>
                <w:lang w:eastAsia="pl-PL"/>
              </w:rPr>
            </w:pPr>
          </w:p>
        </w:tc>
        <w:tc>
          <w:tcPr>
            <w:tcW w:w="20" w:type="dxa"/>
            <w:tcBorders>
              <w:left w:val="single" w:sz="4" w:space="0" w:color="auto"/>
            </w:tcBorders>
            <w:vAlign w:val="center"/>
          </w:tcPr>
          <w:p w:rsidR="003E0038" w:rsidRPr="005E7942" w:rsidRDefault="003E0038" w:rsidP="005E7942">
            <w:pPr>
              <w:spacing w:after="0" w:line="240" w:lineRule="auto"/>
              <w:rPr>
                <w:rFonts w:ascii="Times New Roman" w:eastAsia="Times New Roman" w:hAnsi="Times New Roman" w:cs="Times New Roman"/>
                <w:sz w:val="20"/>
                <w:szCs w:val="20"/>
                <w:lang w:eastAsia="pl-PL"/>
              </w:rPr>
            </w:pPr>
          </w:p>
        </w:tc>
      </w:tr>
      <w:tr w:rsidR="00100945" w:rsidRPr="005E7942" w:rsidTr="00D876E0">
        <w:trPr>
          <w:trHeight w:val="501"/>
        </w:trPr>
        <w:tc>
          <w:tcPr>
            <w:tcW w:w="1049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rsidR="00100945" w:rsidRPr="00CF7C54" w:rsidRDefault="00100945" w:rsidP="00100945">
            <w:pPr>
              <w:pStyle w:val="Akapitzlist"/>
              <w:tabs>
                <w:tab w:val="left" w:pos="3860"/>
              </w:tabs>
              <w:spacing w:after="200" w:line="240" w:lineRule="auto"/>
              <w:jc w:val="center"/>
              <w:rPr>
                <w:rFonts w:cstheme="minorHAnsi"/>
                <w:sz w:val="20"/>
                <w:szCs w:val="20"/>
              </w:rPr>
            </w:pPr>
            <w:r>
              <w:rPr>
                <w:rFonts w:cstheme="minorHAnsi"/>
                <w:b/>
                <w:sz w:val="20"/>
                <w:szCs w:val="20"/>
              </w:rPr>
              <w:t>Miejsce i proponowane terminy szkoleń</w:t>
            </w:r>
            <w:r w:rsidR="00CF7C54">
              <w:rPr>
                <w:rFonts w:cstheme="minorHAnsi"/>
                <w:b/>
                <w:sz w:val="20"/>
                <w:szCs w:val="20"/>
              </w:rPr>
              <w:br/>
            </w:r>
            <w:r w:rsidR="00CF7C54">
              <w:rPr>
                <w:rFonts w:cstheme="minorHAnsi"/>
                <w:sz w:val="20"/>
                <w:szCs w:val="20"/>
              </w:rPr>
              <w:t>Zamawiający zastrzega sobie prawo zmiany miejsca i terminu szkoleń</w:t>
            </w:r>
          </w:p>
        </w:tc>
        <w:tc>
          <w:tcPr>
            <w:tcW w:w="20" w:type="dxa"/>
            <w:tcBorders>
              <w:left w:val="single" w:sz="4" w:space="0" w:color="auto"/>
            </w:tcBorders>
            <w:vAlign w:val="center"/>
          </w:tcPr>
          <w:p w:rsidR="00100945" w:rsidRPr="005E7942" w:rsidRDefault="00100945" w:rsidP="005E7942">
            <w:pPr>
              <w:spacing w:after="0" w:line="240" w:lineRule="auto"/>
              <w:rPr>
                <w:rFonts w:ascii="Times New Roman" w:eastAsia="Times New Roman" w:hAnsi="Times New Roman" w:cs="Times New Roman"/>
                <w:sz w:val="20"/>
                <w:szCs w:val="20"/>
                <w:lang w:eastAsia="pl-PL"/>
              </w:rPr>
            </w:pPr>
          </w:p>
        </w:tc>
      </w:tr>
      <w:tr w:rsidR="00100945" w:rsidRPr="005E7942" w:rsidTr="00100945">
        <w:trPr>
          <w:trHeight w:val="449"/>
        </w:trPr>
        <w:tc>
          <w:tcPr>
            <w:tcW w:w="3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0945" w:rsidRPr="00CF7C54" w:rsidRDefault="00100945" w:rsidP="00CF7C54">
            <w:pPr>
              <w:tabs>
                <w:tab w:val="left" w:pos="3860"/>
              </w:tabs>
              <w:spacing w:after="200" w:line="240" w:lineRule="auto"/>
              <w:rPr>
                <w:rFonts w:cstheme="minorHAnsi"/>
                <w:sz w:val="20"/>
                <w:szCs w:val="20"/>
              </w:rPr>
            </w:pPr>
            <w:r w:rsidRPr="00CF7C54">
              <w:rPr>
                <w:rFonts w:cstheme="minorHAnsi"/>
                <w:sz w:val="20"/>
                <w:szCs w:val="20"/>
              </w:rPr>
              <w:t>Województwo Lubuskie</w:t>
            </w:r>
          </w:p>
        </w:tc>
        <w:tc>
          <w:tcPr>
            <w:tcW w:w="3516" w:type="dxa"/>
            <w:tcBorders>
              <w:top w:val="single" w:sz="4" w:space="0" w:color="auto"/>
              <w:left w:val="single" w:sz="4" w:space="0" w:color="auto"/>
              <w:bottom w:val="single" w:sz="4" w:space="0" w:color="auto"/>
              <w:right w:val="single" w:sz="4" w:space="0" w:color="auto"/>
            </w:tcBorders>
          </w:tcPr>
          <w:p w:rsidR="00100945" w:rsidRPr="00100945" w:rsidRDefault="00100945" w:rsidP="00100945">
            <w:pPr>
              <w:tabs>
                <w:tab w:val="left" w:pos="3860"/>
              </w:tabs>
              <w:spacing w:after="200" w:line="240" w:lineRule="auto"/>
              <w:rPr>
                <w:rFonts w:cstheme="minorHAnsi"/>
                <w:sz w:val="20"/>
                <w:szCs w:val="20"/>
              </w:rPr>
            </w:pPr>
            <w:r w:rsidRPr="00100945">
              <w:rPr>
                <w:rFonts w:cstheme="minorHAnsi"/>
                <w:sz w:val="20"/>
                <w:szCs w:val="20"/>
              </w:rPr>
              <w:t>Gorzów Wielkopolski</w:t>
            </w:r>
          </w:p>
        </w:tc>
        <w:tc>
          <w:tcPr>
            <w:tcW w:w="3589" w:type="dxa"/>
            <w:tcBorders>
              <w:top w:val="single" w:sz="4" w:space="0" w:color="auto"/>
              <w:left w:val="single" w:sz="4" w:space="0" w:color="auto"/>
              <w:bottom w:val="single" w:sz="4" w:space="0" w:color="auto"/>
              <w:right w:val="single" w:sz="4" w:space="0" w:color="auto"/>
            </w:tcBorders>
          </w:tcPr>
          <w:p w:rsidR="00CF7C54" w:rsidRPr="00100945" w:rsidRDefault="00100945" w:rsidP="00100945">
            <w:pPr>
              <w:tabs>
                <w:tab w:val="left" w:pos="3860"/>
              </w:tabs>
              <w:spacing w:after="200" w:line="240" w:lineRule="auto"/>
              <w:rPr>
                <w:rFonts w:cstheme="minorHAnsi"/>
                <w:sz w:val="20"/>
                <w:szCs w:val="20"/>
              </w:rPr>
            </w:pPr>
            <w:r w:rsidRPr="00100945">
              <w:rPr>
                <w:rFonts w:cstheme="minorHAnsi"/>
                <w:sz w:val="20"/>
                <w:szCs w:val="20"/>
              </w:rPr>
              <w:t>08.03.2018</w:t>
            </w:r>
            <w:r w:rsidRPr="00100945">
              <w:rPr>
                <w:rFonts w:cstheme="minorHAnsi"/>
                <w:sz w:val="20"/>
                <w:szCs w:val="20"/>
              </w:rPr>
              <w:br/>
            </w:r>
            <w:r w:rsidR="00CF7C54">
              <w:rPr>
                <w:rFonts w:cstheme="minorHAnsi"/>
                <w:sz w:val="20"/>
                <w:szCs w:val="20"/>
              </w:rPr>
              <w:t>14.06.2018</w:t>
            </w:r>
            <w:r w:rsidR="00CF7C54">
              <w:rPr>
                <w:rFonts w:cstheme="minorHAnsi"/>
                <w:sz w:val="20"/>
                <w:szCs w:val="20"/>
              </w:rPr>
              <w:br/>
              <w:t>25.10.2018</w:t>
            </w:r>
            <w:r w:rsidR="00CF7C54">
              <w:rPr>
                <w:rFonts w:cstheme="minorHAnsi"/>
                <w:sz w:val="20"/>
                <w:szCs w:val="20"/>
              </w:rPr>
              <w:br/>
              <w:t>13.01.2020</w:t>
            </w:r>
          </w:p>
        </w:tc>
        <w:tc>
          <w:tcPr>
            <w:tcW w:w="20" w:type="dxa"/>
            <w:vMerge w:val="restart"/>
            <w:tcBorders>
              <w:left w:val="single" w:sz="4" w:space="0" w:color="auto"/>
            </w:tcBorders>
            <w:vAlign w:val="center"/>
          </w:tcPr>
          <w:p w:rsidR="00100945" w:rsidRPr="005E7942" w:rsidRDefault="00100945" w:rsidP="00D808EF">
            <w:pPr>
              <w:rPr>
                <w:rFonts w:ascii="Times New Roman" w:eastAsia="Times New Roman" w:hAnsi="Times New Roman" w:cs="Times New Roman"/>
                <w:sz w:val="20"/>
                <w:szCs w:val="20"/>
                <w:lang w:eastAsia="pl-PL"/>
              </w:rPr>
            </w:pPr>
          </w:p>
        </w:tc>
      </w:tr>
      <w:tr w:rsidR="00100945" w:rsidRPr="005E7942" w:rsidTr="00100945">
        <w:trPr>
          <w:trHeight w:val="449"/>
        </w:trPr>
        <w:tc>
          <w:tcPr>
            <w:tcW w:w="3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0945" w:rsidRPr="00CF7C54" w:rsidRDefault="00CF7C54" w:rsidP="00CF7C54">
            <w:pPr>
              <w:tabs>
                <w:tab w:val="left" w:pos="3860"/>
              </w:tabs>
              <w:spacing w:after="200" w:line="240" w:lineRule="auto"/>
              <w:rPr>
                <w:rFonts w:cstheme="minorHAnsi"/>
                <w:sz w:val="20"/>
                <w:szCs w:val="20"/>
              </w:rPr>
            </w:pPr>
            <w:r w:rsidRPr="00CF7C54">
              <w:rPr>
                <w:rFonts w:cstheme="minorHAnsi"/>
                <w:sz w:val="20"/>
                <w:szCs w:val="20"/>
              </w:rPr>
              <w:t>Województwo Wielkopolskie</w:t>
            </w:r>
          </w:p>
        </w:tc>
        <w:tc>
          <w:tcPr>
            <w:tcW w:w="3516" w:type="dxa"/>
            <w:tcBorders>
              <w:top w:val="single" w:sz="4" w:space="0" w:color="auto"/>
              <w:left w:val="single" w:sz="4" w:space="0" w:color="auto"/>
              <w:bottom w:val="single" w:sz="4" w:space="0" w:color="auto"/>
              <w:right w:val="single" w:sz="4" w:space="0" w:color="auto"/>
            </w:tcBorders>
          </w:tcPr>
          <w:p w:rsidR="00100945" w:rsidRPr="00CF7C54" w:rsidRDefault="00CF7C54" w:rsidP="00CF7C54">
            <w:pPr>
              <w:tabs>
                <w:tab w:val="left" w:pos="3860"/>
              </w:tabs>
              <w:spacing w:after="200" w:line="240" w:lineRule="auto"/>
              <w:rPr>
                <w:rFonts w:cstheme="minorHAnsi"/>
                <w:sz w:val="20"/>
                <w:szCs w:val="20"/>
              </w:rPr>
            </w:pPr>
            <w:r>
              <w:rPr>
                <w:rFonts w:cstheme="minorHAnsi"/>
                <w:sz w:val="20"/>
                <w:szCs w:val="20"/>
              </w:rPr>
              <w:t>Poznań</w:t>
            </w:r>
          </w:p>
        </w:tc>
        <w:tc>
          <w:tcPr>
            <w:tcW w:w="3589" w:type="dxa"/>
            <w:tcBorders>
              <w:top w:val="single" w:sz="4" w:space="0" w:color="auto"/>
              <w:left w:val="single" w:sz="4" w:space="0" w:color="auto"/>
              <w:bottom w:val="single" w:sz="4" w:space="0" w:color="auto"/>
              <w:right w:val="single" w:sz="4" w:space="0" w:color="auto"/>
            </w:tcBorders>
          </w:tcPr>
          <w:p w:rsidR="00CF7C54" w:rsidRPr="00CF7C54" w:rsidRDefault="00CF7C54" w:rsidP="00CF7C54">
            <w:pPr>
              <w:tabs>
                <w:tab w:val="left" w:pos="3860"/>
              </w:tabs>
              <w:spacing w:after="200" w:line="240" w:lineRule="auto"/>
              <w:rPr>
                <w:rFonts w:cstheme="minorHAnsi"/>
                <w:sz w:val="20"/>
                <w:szCs w:val="20"/>
              </w:rPr>
            </w:pPr>
            <w:r>
              <w:rPr>
                <w:rFonts w:cstheme="minorHAnsi"/>
                <w:sz w:val="20"/>
                <w:szCs w:val="20"/>
              </w:rPr>
              <w:t>24.05.2018</w:t>
            </w:r>
            <w:r>
              <w:rPr>
                <w:rFonts w:cstheme="minorHAnsi"/>
                <w:sz w:val="20"/>
                <w:szCs w:val="20"/>
              </w:rPr>
              <w:br/>
              <w:t>23.08.2018</w:t>
            </w:r>
            <w:r>
              <w:rPr>
                <w:rFonts w:cstheme="minorHAnsi"/>
                <w:sz w:val="20"/>
                <w:szCs w:val="20"/>
              </w:rPr>
              <w:br/>
              <w:t>14.01.2019</w:t>
            </w:r>
          </w:p>
        </w:tc>
        <w:tc>
          <w:tcPr>
            <w:tcW w:w="20" w:type="dxa"/>
            <w:vMerge/>
            <w:tcBorders>
              <w:left w:val="single" w:sz="4" w:space="0" w:color="auto"/>
            </w:tcBorders>
            <w:vAlign w:val="center"/>
          </w:tcPr>
          <w:p w:rsidR="00100945" w:rsidRPr="005E7942" w:rsidRDefault="00100945" w:rsidP="00901FE2">
            <w:pPr>
              <w:pStyle w:val="Akapitzlist"/>
              <w:rPr>
                <w:rFonts w:ascii="Times New Roman" w:eastAsia="Times New Roman" w:hAnsi="Times New Roman" w:cs="Times New Roman"/>
                <w:sz w:val="20"/>
                <w:szCs w:val="20"/>
                <w:lang w:eastAsia="pl-PL"/>
              </w:rPr>
            </w:pPr>
          </w:p>
        </w:tc>
      </w:tr>
      <w:tr w:rsidR="00100945" w:rsidRPr="005E7942" w:rsidTr="00100945">
        <w:trPr>
          <w:trHeight w:val="729"/>
        </w:trPr>
        <w:tc>
          <w:tcPr>
            <w:tcW w:w="3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0945" w:rsidRPr="00CF7C54" w:rsidRDefault="00CF7C54" w:rsidP="00CF7C54">
            <w:pPr>
              <w:tabs>
                <w:tab w:val="left" w:pos="3860"/>
              </w:tabs>
              <w:spacing w:after="200" w:line="240" w:lineRule="auto"/>
              <w:rPr>
                <w:rFonts w:cstheme="minorHAnsi"/>
                <w:sz w:val="20"/>
                <w:szCs w:val="20"/>
              </w:rPr>
            </w:pPr>
            <w:r w:rsidRPr="00CF7C54">
              <w:rPr>
                <w:rFonts w:cstheme="minorHAnsi"/>
                <w:sz w:val="20"/>
                <w:szCs w:val="20"/>
              </w:rPr>
              <w:t>Województwo Dolnośląskie</w:t>
            </w:r>
          </w:p>
        </w:tc>
        <w:tc>
          <w:tcPr>
            <w:tcW w:w="3516" w:type="dxa"/>
            <w:tcBorders>
              <w:top w:val="single" w:sz="4" w:space="0" w:color="auto"/>
              <w:left w:val="single" w:sz="4" w:space="0" w:color="auto"/>
              <w:bottom w:val="single" w:sz="4" w:space="0" w:color="auto"/>
              <w:right w:val="single" w:sz="4" w:space="0" w:color="auto"/>
            </w:tcBorders>
          </w:tcPr>
          <w:p w:rsidR="00100945" w:rsidRPr="00CF7C54" w:rsidRDefault="00CF7C54" w:rsidP="00CF7C54">
            <w:pPr>
              <w:tabs>
                <w:tab w:val="left" w:pos="3860"/>
              </w:tabs>
              <w:spacing w:after="200" w:line="240" w:lineRule="auto"/>
              <w:rPr>
                <w:rFonts w:cstheme="minorHAnsi"/>
                <w:sz w:val="20"/>
                <w:szCs w:val="20"/>
              </w:rPr>
            </w:pPr>
            <w:r>
              <w:rPr>
                <w:rFonts w:cstheme="minorHAnsi"/>
                <w:sz w:val="20"/>
                <w:szCs w:val="20"/>
              </w:rPr>
              <w:t>Wrocław</w:t>
            </w:r>
          </w:p>
        </w:tc>
        <w:tc>
          <w:tcPr>
            <w:tcW w:w="3589" w:type="dxa"/>
            <w:tcBorders>
              <w:top w:val="single" w:sz="4" w:space="0" w:color="auto"/>
              <w:left w:val="single" w:sz="4" w:space="0" w:color="auto"/>
              <w:bottom w:val="single" w:sz="4" w:space="0" w:color="auto"/>
              <w:right w:val="single" w:sz="4" w:space="0" w:color="auto"/>
            </w:tcBorders>
          </w:tcPr>
          <w:p w:rsidR="00CF7C54" w:rsidRPr="00CF7C54" w:rsidRDefault="00CF7C54" w:rsidP="00CF7C54">
            <w:pPr>
              <w:tabs>
                <w:tab w:val="left" w:pos="3860"/>
              </w:tabs>
              <w:spacing w:after="200" w:line="240" w:lineRule="auto"/>
              <w:rPr>
                <w:rFonts w:cstheme="minorHAnsi"/>
                <w:sz w:val="20"/>
                <w:szCs w:val="20"/>
              </w:rPr>
            </w:pPr>
            <w:r>
              <w:rPr>
                <w:rFonts w:cstheme="minorHAnsi"/>
                <w:sz w:val="20"/>
                <w:szCs w:val="20"/>
              </w:rPr>
              <w:t>26.07.2018</w:t>
            </w:r>
            <w:r>
              <w:rPr>
                <w:rFonts w:cstheme="minorHAnsi"/>
                <w:sz w:val="20"/>
                <w:szCs w:val="20"/>
              </w:rPr>
              <w:br/>
              <w:t>22.11.2018</w:t>
            </w:r>
            <w:r>
              <w:rPr>
                <w:rFonts w:cstheme="minorHAnsi"/>
                <w:sz w:val="20"/>
                <w:szCs w:val="20"/>
              </w:rPr>
              <w:br/>
              <w:t>11.03.2019</w:t>
            </w:r>
          </w:p>
        </w:tc>
        <w:tc>
          <w:tcPr>
            <w:tcW w:w="20" w:type="dxa"/>
            <w:vMerge/>
            <w:tcBorders>
              <w:left w:val="single" w:sz="4" w:space="0" w:color="auto"/>
            </w:tcBorders>
            <w:vAlign w:val="center"/>
          </w:tcPr>
          <w:p w:rsidR="00100945" w:rsidRPr="005E7942" w:rsidRDefault="00100945" w:rsidP="00901FE2">
            <w:pPr>
              <w:pStyle w:val="Akapitzlist"/>
              <w:rPr>
                <w:rFonts w:ascii="Times New Roman" w:eastAsia="Times New Roman" w:hAnsi="Times New Roman" w:cs="Times New Roman"/>
                <w:sz w:val="20"/>
                <w:szCs w:val="20"/>
                <w:lang w:eastAsia="pl-PL"/>
              </w:rPr>
            </w:pPr>
          </w:p>
        </w:tc>
      </w:tr>
    </w:tbl>
    <w:p w:rsidR="009B5DEF" w:rsidRDefault="009B5DEF" w:rsidP="00447B5F"/>
    <w:sectPr w:rsidR="009B5DEF" w:rsidSect="00447B5F">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BC5" w:rsidRDefault="002F1BC5" w:rsidP="00447B5F">
      <w:pPr>
        <w:spacing w:after="0" w:line="240" w:lineRule="auto"/>
      </w:pPr>
      <w:r>
        <w:separator/>
      </w:r>
    </w:p>
  </w:endnote>
  <w:endnote w:type="continuationSeparator" w:id="0">
    <w:p w:rsidR="002F1BC5" w:rsidRDefault="002F1BC5" w:rsidP="00447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Calibri Light">
    <w:altName w:val="Calibri"/>
    <w:charset w:val="EE"/>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BC5" w:rsidRDefault="002F1BC5" w:rsidP="00447B5F">
      <w:pPr>
        <w:spacing w:after="0" w:line="240" w:lineRule="auto"/>
      </w:pPr>
      <w:r>
        <w:separator/>
      </w:r>
    </w:p>
  </w:footnote>
  <w:footnote w:type="continuationSeparator" w:id="0">
    <w:p w:rsidR="002F1BC5" w:rsidRDefault="002F1BC5" w:rsidP="00447B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C4E94"/>
    <w:multiLevelType w:val="hybridMultilevel"/>
    <w:tmpl w:val="DC7624E2"/>
    <w:lvl w:ilvl="0" w:tplc="4858A8D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942"/>
    <w:rsid w:val="00100945"/>
    <w:rsid w:val="002C160E"/>
    <w:rsid w:val="002E18F1"/>
    <w:rsid w:val="002F1BC5"/>
    <w:rsid w:val="002F27CC"/>
    <w:rsid w:val="003E0038"/>
    <w:rsid w:val="00447B5F"/>
    <w:rsid w:val="005C5FFB"/>
    <w:rsid w:val="005E7942"/>
    <w:rsid w:val="00712902"/>
    <w:rsid w:val="009B5DEF"/>
    <w:rsid w:val="00CF7C54"/>
    <w:rsid w:val="00D876E0"/>
    <w:rsid w:val="00E40A89"/>
    <w:rsid w:val="00EC5922"/>
    <w:rsid w:val="00FC5B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E18F1"/>
    <w:pPr>
      <w:ind w:left="720"/>
      <w:contextualSpacing/>
    </w:pPr>
  </w:style>
  <w:style w:type="paragraph" w:styleId="Nagwek">
    <w:name w:val="header"/>
    <w:basedOn w:val="Normalny"/>
    <w:link w:val="NagwekZnak"/>
    <w:uiPriority w:val="99"/>
    <w:unhideWhenUsed/>
    <w:rsid w:val="00447B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7B5F"/>
  </w:style>
  <w:style w:type="paragraph" w:styleId="Stopka">
    <w:name w:val="footer"/>
    <w:basedOn w:val="Normalny"/>
    <w:link w:val="StopkaZnak"/>
    <w:uiPriority w:val="99"/>
    <w:unhideWhenUsed/>
    <w:rsid w:val="00447B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7B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E18F1"/>
    <w:pPr>
      <w:ind w:left="720"/>
      <w:contextualSpacing/>
    </w:pPr>
  </w:style>
  <w:style w:type="paragraph" w:styleId="Nagwek">
    <w:name w:val="header"/>
    <w:basedOn w:val="Normalny"/>
    <w:link w:val="NagwekZnak"/>
    <w:uiPriority w:val="99"/>
    <w:unhideWhenUsed/>
    <w:rsid w:val="00447B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7B5F"/>
  </w:style>
  <w:style w:type="paragraph" w:styleId="Stopka">
    <w:name w:val="footer"/>
    <w:basedOn w:val="Normalny"/>
    <w:link w:val="StopkaZnak"/>
    <w:uiPriority w:val="99"/>
    <w:unhideWhenUsed/>
    <w:rsid w:val="00447B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7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69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1172B-CB4A-444D-AA2C-D9C0A3D9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791</Words>
  <Characters>4751</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Hej Słyszysz</dc:creator>
  <cp:lastModifiedBy>Iza</cp:lastModifiedBy>
  <cp:revision>2</cp:revision>
  <dcterms:created xsi:type="dcterms:W3CDTF">2018-02-20T13:27:00Z</dcterms:created>
  <dcterms:modified xsi:type="dcterms:W3CDTF">2018-02-20T13:27:00Z</dcterms:modified>
</cp:coreProperties>
</file>