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3534B99E" w:rsidR="00800F51" w:rsidRPr="005B27EE" w:rsidRDefault="00800F51" w:rsidP="00800F51">
      <w:pPr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– część </w:t>
      </w:r>
      <w:r w:rsidR="00E36EC7">
        <w:rPr>
          <w:noProof/>
        </w:rPr>
        <w:t>8</w:t>
      </w:r>
      <w:r w:rsidR="00E942A6">
        <w:rPr>
          <w:noProof/>
        </w:rPr>
        <w:t xml:space="preserve"> – kod </w:t>
      </w:r>
      <w:r w:rsidR="00B7182E">
        <w:rPr>
          <w:noProof/>
        </w:rPr>
        <w:t xml:space="preserve">wykresów </w:t>
      </w:r>
      <w:r w:rsidR="00E942A6">
        <w:rPr>
          <w:noProof/>
        </w:rPr>
        <w:t>w R</w:t>
      </w:r>
      <w:r w:rsidR="00E36EC7">
        <w:rPr>
          <w:noProof/>
        </w:rPr>
        <w:t xml:space="preserve"> cd.</w:t>
      </w:r>
      <w:r w:rsidR="00C30E95">
        <w:rPr>
          <w:noProof/>
        </w:rPr>
        <w:t xml:space="preserve"> 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</w:t>
      </w:r>
      <w:proofErr w:type="spellStart"/>
      <w:r>
        <w:t>frame</w:t>
      </w:r>
      <w:proofErr w:type="spellEnd"/>
      <w:r>
        <w:t xml:space="preserve">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 xml:space="preserve">przetwarzanie i analiza danych (biblioteka </w:t>
      </w:r>
      <w:proofErr w:type="spellStart"/>
      <w:r>
        <w:t>dplyr</w:t>
      </w:r>
      <w:proofErr w:type="spellEnd"/>
      <w:r>
        <w:t>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3BF2DE65" w14:textId="77777777" w:rsidR="00B7182E" w:rsidRDefault="00B7182E" w:rsidP="00B7182E">
      <w:pPr>
        <w:pStyle w:val="SourceCode"/>
      </w:pPr>
      <w:bookmarkStart w:id="0" w:name="section"/>
      <w:proofErr w:type="spellStart"/>
      <w:r>
        <w:rPr>
          <w:rStyle w:val="NormalTok"/>
        </w:rPr>
        <w:lastRenderedPageBreak/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filter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hospitalization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is.na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sodium_concentration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geom_violin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width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white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>=</w:t>
      </w:r>
      <w:r>
        <w:rPr>
          <w:rStyle w:val="FloatTok"/>
        </w:rPr>
        <w:t>0.4</w:t>
      </w:r>
      <w:r>
        <w:rPr>
          <w:rStyle w:val="NormalTok"/>
        </w:rPr>
        <w:t xml:space="preserve">) </w:t>
      </w:r>
    </w:p>
    <w:p w14:paraId="6F4A9F88" w14:textId="77777777" w:rsidR="00B7182E" w:rsidRDefault="00B7182E" w:rsidP="00B7182E">
      <w:pPr>
        <w:pStyle w:val="FirstParagraph"/>
      </w:pPr>
      <w:r>
        <w:rPr>
          <w:noProof/>
        </w:rPr>
        <w:drawing>
          <wp:inline distT="0" distB="0" distL="0" distR="0" wp14:anchorId="78516400" wp14:editId="65765579">
            <wp:extent cx="4620126" cy="3696101"/>
            <wp:effectExtent l="0" t="0" r="0" b="0"/>
            <wp:docPr id="4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kurs_wykresy2_files/figure-docx/unnamed-chunk-14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71241" w14:textId="77777777" w:rsidR="00B7182E" w:rsidRDefault="00B7182E" w:rsidP="00B7182E">
      <w:pPr>
        <w:pStyle w:val="SourceCode"/>
      </w:pPr>
      <w:r>
        <w:rPr>
          <w:rStyle w:val="NormalTok"/>
        </w:rPr>
        <w:t xml:space="preserve">q3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ControlFlowTok"/>
        </w:rPr>
        <w:t>function</w:t>
      </w:r>
      <w:proofErr w:type="spellEnd"/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quantile</w:t>
      </w:r>
      <w:proofErr w:type="spellEnd"/>
      <w:r>
        <w:rPr>
          <w:rStyle w:val="NormalTok"/>
        </w:rPr>
        <w:t xml:space="preserve">(x,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0.25</w:t>
      </w:r>
      <w:r>
        <w:rPr>
          <w:rStyle w:val="NormalTok"/>
        </w:rPr>
        <w:t>,</w:t>
      </w:r>
      <w:r>
        <w:rPr>
          <w:rStyle w:val="FloatTok"/>
        </w:rPr>
        <w:t>0.5</w:t>
      </w:r>
      <w:r>
        <w:rPr>
          <w:rStyle w:val="NormalTok"/>
        </w:rPr>
        <w:t>,</w:t>
      </w:r>
      <w:r>
        <w:rPr>
          <w:rStyle w:val="FloatTok"/>
        </w:rPr>
        <w:t>0.75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names</w:t>
      </w:r>
      <w:proofErr w:type="spellEnd"/>
      <w:r>
        <w:rPr>
          <w:rStyle w:val="NormalTok"/>
        </w:rPr>
        <w:t xml:space="preserve">(a)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ymin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"y"</w:t>
      </w:r>
      <w:r>
        <w:rPr>
          <w:rStyle w:val="NormalTok"/>
        </w:rPr>
        <w:t xml:space="preserve">, </w:t>
      </w:r>
      <w:r>
        <w:rPr>
          <w:rStyle w:val="StringTok"/>
        </w:rPr>
        <w:t>"</w:t>
      </w:r>
      <w:proofErr w:type="spellStart"/>
      <w:r>
        <w:rPr>
          <w:rStyle w:val="StringTok"/>
        </w:rPr>
        <w:t>ymax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a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br/>
      </w: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filter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hospitalization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is.na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Stay_in_the_Emergency_Department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geom_violin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width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white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>=</w:t>
      </w:r>
      <w:r>
        <w:rPr>
          <w:rStyle w:val="FloatTok"/>
        </w:rPr>
        <w:t>0.4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</w:t>
      </w:r>
      <w:proofErr w:type="spellStart"/>
      <w:r>
        <w:rPr>
          <w:rStyle w:val="FunctionTok"/>
        </w:rPr>
        <w:t>stat_summary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fun.data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"q3"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geom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crossbar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colour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position_dodge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0.75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stat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summary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fun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mean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darkred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size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position_dodge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0.75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)</w:t>
      </w:r>
    </w:p>
    <w:p w14:paraId="01E4062F" w14:textId="77777777" w:rsidR="00B7182E" w:rsidRDefault="00B7182E" w:rsidP="00B7182E">
      <w:pPr>
        <w:pStyle w:val="FirstParagraph"/>
      </w:pPr>
      <w:r>
        <w:rPr>
          <w:noProof/>
        </w:rPr>
        <w:lastRenderedPageBreak/>
        <w:drawing>
          <wp:inline distT="0" distB="0" distL="0" distR="0" wp14:anchorId="07B9FE5E" wp14:editId="056015D9">
            <wp:extent cx="4620126" cy="3696101"/>
            <wp:effectExtent l="0" t="0" r="0" b="0"/>
            <wp:docPr id="5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 descr="kurs_wykresy2_files/figure-docx/unnamed-chunk-16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DDFE4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filter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hospitalization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is.na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Stay_in_the_Emergency_Department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geom_violin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width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white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>=</w:t>
      </w:r>
      <w:r>
        <w:rPr>
          <w:rStyle w:val="FloatTok"/>
        </w:rPr>
        <w:t>0.4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show.legend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cut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age</w:t>
      </w:r>
      <w:proofErr w:type="spellEnd"/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</w:t>
      </w:r>
      <w:proofErr w:type="spellStart"/>
      <w:r>
        <w:rPr>
          <w:rStyle w:val="AttributeTok"/>
        </w:rPr>
        <w:t>breaks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40</w:t>
      </w:r>
      <w:r>
        <w:rPr>
          <w:rStyle w:val="NormalTok"/>
        </w:rPr>
        <w:t xml:space="preserve">, </w:t>
      </w:r>
      <w:r>
        <w:rPr>
          <w:rStyle w:val="DecValTok"/>
        </w:rPr>
        <w:t>80</w:t>
      </w:r>
      <w:r>
        <w:rPr>
          <w:rStyle w:val="NormalTok"/>
        </w:rPr>
        <w:t xml:space="preserve">, </w:t>
      </w:r>
      <w:r>
        <w:rPr>
          <w:rStyle w:val="DecValTok"/>
        </w:rPr>
        <w:t>100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</w:t>
      </w:r>
      <w:proofErr w:type="spellStart"/>
      <w:r>
        <w:rPr>
          <w:rStyle w:val="AttributeTok"/>
        </w:rPr>
        <w:t>labels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"0-40"</w:t>
      </w:r>
      <w:r>
        <w:rPr>
          <w:rStyle w:val="NormalTok"/>
        </w:rPr>
        <w:t xml:space="preserve">, </w:t>
      </w:r>
      <w:r>
        <w:rPr>
          <w:rStyle w:val="StringTok"/>
        </w:rPr>
        <w:t>"41-80"</w:t>
      </w:r>
      <w:r>
        <w:rPr>
          <w:rStyle w:val="NormalTok"/>
        </w:rPr>
        <w:t xml:space="preserve">, </w:t>
      </w:r>
      <w:r>
        <w:rPr>
          <w:rStyle w:val="StringTok"/>
        </w:rPr>
        <w:t>"81-100"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), 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position_jitter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size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1.5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  </w:t>
      </w:r>
      <w:r>
        <w:rPr>
          <w:rStyle w:val="CommentTok"/>
        </w:rPr>
        <w:t># Dodanie przezroczystości punktów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scale_color_manual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values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"0-40"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blue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"41-80"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green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"81-100"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orange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theme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legend.position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bottom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guides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guide_legend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 xml:space="preserve">))  </w:t>
      </w:r>
    </w:p>
    <w:p w14:paraId="2C12E4C1" w14:textId="77777777" w:rsidR="00B7182E" w:rsidRDefault="00B7182E" w:rsidP="00B7182E">
      <w:pPr>
        <w:pStyle w:val="FirstParagraph"/>
      </w:pPr>
      <w:r>
        <w:rPr>
          <w:noProof/>
        </w:rPr>
        <w:lastRenderedPageBreak/>
        <w:drawing>
          <wp:inline distT="0" distB="0" distL="0" distR="0" wp14:anchorId="5232D410" wp14:editId="02FE466E">
            <wp:extent cx="4620126" cy="3696101"/>
            <wp:effectExtent l="0" t="0" r="0" b="0"/>
            <wp:docPr id="5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kurs_wykresy2_files/figure-docx/unnamed-chunk-17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E900F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filter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hospitalization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Stay_in_the_Emergency_Department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geom_violin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width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white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>=</w:t>
      </w:r>
      <w:r>
        <w:rPr>
          <w:rStyle w:val="FloatTok"/>
        </w:rPr>
        <w:t>0.4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show.legend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cut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sodium_concentration</w:t>
      </w:r>
      <w:proofErr w:type="spellEnd"/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proofErr w:type="spellStart"/>
      <w:r>
        <w:rPr>
          <w:rStyle w:val="AttributeTok"/>
        </w:rPr>
        <w:t>breaks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129</w:t>
      </w:r>
      <w:r>
        <w:rPr>
          <w:rStyle w:val="NormalTok"/>
        </w:rPr>
        <w:t xml:space="preserve">, </w:t>
      </w:r>
      <w:r>
        <w:rPr>
          <w:rStyle w:val="DecValTok"/>
        </w:rPr>
        <w:t>135</w:t>
      </w:r>
      <w:r>
        <w:rPr>
          <w:rStyle w:val="NormalTok"/>
        </w:rPr>
        <w:t xml:space="preserve">, </w:t>
      </w:r>
      <w:r>
        <w:rPr>
          <w:rStyle w:val="DecValTok"/>
        </w:rPr>
        <w:t>144</w:t>
      </w:r>
      <w:r>
        <w:rPr>
          <w:rStyle w:val="NormalTok"/>
        </w:rPr>
        <w:t>,</w:t>
      </w:r>
      <w:r>
        <w:rPr>
          <w:rStyle w:val="DecValTok"/>
        </w:rPr>
        <w:t>150</w:t>
      </w:r>
      <w:r>
        <w:rPr>
          <w:rStyle w:val="NormalTok"/>
        </w:rPr>
        <w:t>,</w:t>
      </w:r>
      <w:r>
        <w:rPr>
          <w:rStyle w:val="DecValTok"/>
        </w:rPr>
        <w:t>170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</w:t>
      </w:r>
      <w:proofErr w:type="spellStart"/>
      <w:r>
        <w:rPr>
          <w:rStyle w:val="AttributeTok"/>
        </w:rPr>
        <w:t>labels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very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low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values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below</w:t>
      </w:r>
      <w:proofErr w:type="spellEnd"/>
      <w:r>
        <w:rPr>
          <w:rStyle w:val="StringTok"/>
        </w:rPr>
        <w:t xml:space="preserve"> standard"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"standard"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above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normal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very</w:t>
      </w:r>
      <w:proofErr w:type="spellEnd"/>
      <w:r>
        <w:rPr>
          <w:rStyle w:val="StringTok"/>
        </w:rPr>
        <w:t xml:space="preserve"> high </w:t>
      </w:r>
      <w:proofErr w:type="spellStart"/>
      <w:r>
        <w:rPr>
          <w:rStyle w:val="StringTok"/>
        </w:rPr>
        <w:t>values</w:t>
      </w:r>
      <w:proofErr w:type="spellEnd"/>
      <w:r>
        <w:rPr>
          <w:rStyle w:val="StringTok"/>
        </w:rPr>
        <w:t>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), 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position_jitter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size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1.5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  </w:t>
      </w:r>
      <w:r>
        <w:rPr>
          <w:rStyle w:val="CommentTok"/>
        </w:rPr>
        <w:t># Dodanie przezroczystości punktów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scale_color_manual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AttributeTok"/>
        </w:rPr>
        <w:t>values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very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low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values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very</w:t>
      </w:r>
      <w:proofErr w:type="spellEnd"/>
      <w:r>
        <w:rPr>
          <w:rStyle w:val="StringTok"/>
        </w:rPr>
        <w:t xml:space="preserve"> high </w:t>
      </w:r>
      <w:proofErr w:type="spellStart"/>
      <w:r>
        <w:rPr>
          <w:rStyle w:val="StringTok"/>
        </w:rPr>
        <w:t>values</w:t>
      </w:r>
      <w:proofErr w:type="spellEnd"/>
      <w:r>
        <w:rPr>
          <w:rStyle w:val="StringTok"/>
        </w:rPr>
        <w:t>"</w:t>
      </w:r>
      <w:r>
        <w:rPr>
          <w:rStyle w:val="Other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black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theme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legend.position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bottom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guides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guide_legend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Sodium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concentration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)) 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facet_wrap</w:t>
      </w:r>
      <w:proofErr w:type="spellEnd"/>
      <w:r>
        <w:rPr>
          <w:rStyle w:val="NormalTok"/>
        </w:rPr>
        <w:t>(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sex,</w:t>
      </w:r>
      <w:r>
        <w:rPr>
          <w:rStyle w:val="AttributeTok"/>
        </w:rPr>
        <w:t>ncol</w:t>
      </w:r>
      <w:proofErr w:type="spellEnd"/>
      <w:r>
        <w:rPr>
          <w:rStyle w:val="AttributeTok"/>
        </w:rPr>
        <w:t>=</w:t>
      </w:r>
      <w:r>
        <w:rPr>
          <w:rStyle w:val="DecValTok"/>
        </w:rPr>
        <w:t>1</w:t>
      </w:r>
      <w:r>
        <w:rPr>
          <w:rStyle w:val="NormalTok"/>
        </w:rPr>
        <w:t>)</w:t>
      </w:r>
    </w:p>
    <w:p w14:paraId="54498862" w14:textId="77777777" w:rsidR="00B7182E" w:rsidRDefault="00B7182E" w:rsidP="00B7182E">
      <w:pPr>
        <w:pStyle w:val="SourceCode"/>
      </w:pPr>
      <w:proofErr w:type="spellStart"/>
      <w:r>
        <w:rPr>
          <w:rStyle w:val="VerbatimChar"/>
        </w:rPr>
        <w:t>Warning</w:t>
      </w:r>
      <w:proofErr w:type="spellEnd"/>
      <w:r>
        <w:rPr>
          <w:rStyle w:val="VerbatimChar"/>
        </w:rPr>
        <w:t xml:space="preserve">: </w:t>
      </w:r>
      <w:proofErr w:type="spellStart"/>
      <w:r>
        <w:rPr>
          <w:rStyle w:val="VerbatimChar"/>
        </w:rPr>
        <w:t>Groups</w:t>
      </w:r>
      <w:proofErr w:type="spellEnd"/>
      <w:r>
        <w:rPr>
          <w:rStyle w:val="VerbatimChar"/>
        </w:rPr>
        <w:t xml:space="preserve"> with </w:t>
      </w:r>
      <w:proofErr w:type="spellStart"/>
      <w:r>
        <w:rPr>
          <w:rStyle w:val="VerbatimChar"/>
        </w:rPr>
        <w:t>fewer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than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two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datapoints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have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been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dropped</w:t>
      </w:r>
      <w:proofErr w:type="spellEnd"/>
      <w:r>
        <w:rPr>
          <w:rStyle w:val="VerbatimChar"/>
        </w:rPr>
        <w:t>.</w:t>
      </w:r>
      <w:r>
        <w:br/>
      </w:r>
      <w:r>
        <w:rPr>
          <w:rStyle w:val="VerbatimChar"/>
        </w:rPr>
        <w:t xml:space="preserve">ℹ Set `drop = FALSE` to </w:t>
      </w:r>
      <w:proofErr w:type="spellStart"/>
      <w:r>
        <w:rPr>
          <w:rStyle w:val="VerbatimChar"/>
        </w:rPr>
        <w:t>consider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such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groups</w:t>
      </w:r>
      <w:proofErr w:type="spellEnd"/>
      <w:r>
        <w:rPr>
          <w:rStyle w:val="VerbatimChar"/>
        </w:rPr>
        <w:t xml:space="preserve"> for </w:t>
      </w:r>
      <w:proofErr w:type="spellStart"/>
      <w:r>
        <w:rPr>
          <w:rStyle w:val="VerbatimChar"/>
        </w:rPr>
        <w:t>position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adjustment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purposes</w:t>
      </w:r>
      <w:proofErr w:type="spellEnd"/>
      <w:r>
        <w:rPr>
          <w:rStyle w:val="VerbatimChar"/>
        </w:rPr>
        <w:t>.</w:t>
      </w:r>
    </w:p>
    <w:p w14:paraId="2401F809" w14:textId="77777777" w:rsidR="00B7182E" w:rsidRDefault="00B7182E" w:rsidP="00B7182E">
      <w:pPr>
        <w:pStyle w:val="FirstParagraph"/>
      </w:pPr>
      <w:r>
        <w:rPr>
          <w:noProof/>
        </w:rPr>
        <w:lastRenderedPageBreak/>
        <w:drawing>
          <wp:inline distT="0" distB="0" distL="0" distR="0" wp14:anchorId="6FE08A8D" wp14:editId="143043F4">
            <wp:extent cx="4620126" cy="3696101"/>
            <wp:effectExtent l="0" t="0" r="0" b="0"/>
            <wp:docPr id="5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" descr="kurs_wykresy2_files/figure-docx/unnamed-chunk-18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54257" w14:textId="77777777" w:rsidR="00B7182E" w:rsidRDefault="00B7182E" w:rsidP="00B7182E">
      <w:pPr>
        <w:pStyle w:val="SourceCode"/>
      </w:pPr>
      <w:r>
        <w:rPr>
          <w:rStyle w:val="CommentTok"/>
        </w:rPr>
        <w:t xml:space="preserve"># Utwórz </w:t>
      </w:r>
      <w:proofErr w:type="spellStart"/>
      <w:r>
        <w:rPr>
          <w:rStyle w:val="CommentTok"/>
        </w:rPr>
        <w:t>factor</w:t>
      </w:r>
      <w:proofErr w:type="spellEnd"/>
      <w:r>
        <w:rPr>
          <w:rStyle w:val="CommentTok"/>
        </w:rPr>
        <w:t xml:space="preserve"> z wiekiem</w:t>
      </w:r>
      <w:r>
        <w:br/>
      </w:r>
      <w:proofErr w:type="spellStart"/>
      <w:r>
        <w:rPr>
          <w:rStyle w:val="NormalTok"/>
        </w:rPr>
        <w:t>sodium</w:t>
      </w:r>
      <w:r>
        <w:rPr>
          <w:rStyle w:val="SpecialCharTok"/>
        </w:rPr>
        <w:t>$</w:t>
      </w:r>
      <w:r>
        <w:rPr>
          <w:rStyle w:val="NormalTok"/>
        </w:rPr>
        <w:t>age_group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cut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sodium</w:t>
      </w:r>
      <w:r>
        <w:rPr>
          <w:rStyle w:val="SpecialCharTok"/>
        </w:rPr>
        <w:t>$</w:t>
      </w:r>
      <w:r>
        <w:rPr>
          <w:rStyle w:val="NormalTok"/>
        </w:rPr>
        <w:t>age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breaks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60</w:t>
      </w:r>
      <w:r>
        <w:rPr>
          <w:rStyle w:val="NormalTok"/>
        </w:rPr>
        <w:t xml:space="preserve">, </w:t>
      </w:r>
      <w:r>
        <w:rPr>
          <w:rStyle w:val="DecValTok"/>
        </w:rPr>
        <w:t>80</w:t>
      </w:r>
      <w:r>
        <w:rPr>
          <w:rStyle w:val="NormalTok"/>
        </w:rPr>
        <w:t xml:space="preserve">, </w:t>
      </w:r>
      <w:r>
        <w:rPr>
          <w:rStyle w:val="DecValTok"/>
        </w:rPr>
        <w:t>120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labels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"&lt;=60"</w:t>
      </w:r>
      <w:r>
        <w:rPr>
          <w:rStyle w:val="NormalTok"/>
        </w:rPr>
        <w:t xml:space="preserve">, </w:t>
      </w:r>
      <w:r>
        <w:rPr>
          <w:rStyle w:val="StringTok"/>
        </w:rPr>
        <w:t>"61-80"</w:t>
      </w:r>
      <w:r>
        <w:rPr>
          <w:rStyle w:val="NormalTok"/>
        </w:rPr>
        <w:t>,</w:t>
      </w:r>
      <w:r>
        <w:rPr>
          <w:rStyle w:val="StringTok"/>
        </w:rPr>
        <w:t>"&gt;80"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story2</w:t>
      </w:r>
      <w:r>
        <w:rPr>
          <w:rStyle w:val="OtherTok"/>
        </w:rPr>
        <w:t>&lt;-</w:t>
      </w:r>
      <w:r>
        <w:br/>
      </w: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filter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hospitalization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</w:t>
      </w:r>
      <w:proofErr w:type="spellStart"/>
      <w:r>
        <w:rPr>
          <w:rStyle w:val="NormalTok"/>
        </w:rPr>
        <w:t>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age_group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Stay_in_the_Emergency_Department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geom_violin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width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age_group</w:t>
      </w:r>
      <w:proofErr w:type="spellEnd"/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white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alpha</w:t>
      </w:r>
      <w:proofErr w:type="spellEnd"/>
      <w:r>
        <w:rPr>
          <w:rStyle w:val="AttributeTok"/>
        </w:rPr>
        <w:t>=</w:t>
      </w:r>
      <w:r>
        <w:rPr>
          <w:rStyle w:val="FloatTok"/>
        </w:rPr>
        <w:t>0.4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show.legend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theme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legend.position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bottom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guides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color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guide_legend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"Dangerous </w:t>
      </w:r>
      <w:proofErr w:type="spellStart"/>
      <w:r>
        <w:rPr>
          <w:rStyle w:val="StringTok"/>
        </w:rPr>
        <w:t>sodium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concentrations</w:t>
      </w:r>
      <w:proofErr w:type="spellEnd"/>
      <w:r>
        <w:rPr>
          <w:rStyle w:val="StringTok"/>
        </w:rPr>
        <w:t>"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</w:t>
      </w:r>
      <w:proofErr w:type="spellStart"/>
      <w:r>
        <w:rPr>
          <w:rStyle w:val="FunctionTok"/>
        </w:rPr>
        <w:t>labs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Patient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age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groups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"How </w:t>
      </w:r>
      <w:proofErr w:type="spellStart"/>
      <w:r>
        <w:rPr>
          <w:rStyle w:val="StringTok"/>
        </w:rPr>
        <w:t>long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did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they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stay</w:t>
      </w:r>
      <w:proofErr w:type="spellEnd"/>
      <w:r>
        <w:rPr>
          <w:rStyle w:val="StringTok"/>
        </w:rPr>
        <w:t xml:space="preserve"> in the </w:t>
      </w:r>
      <w:proofErr w:type="spellStart"/>
      <w:r>
        <w:rPr>
          <w:rStyle w:val="StringTok"/>
        </w:rPr>
        <w:t>Emergency</w:t>
      </w:r>
      <w:proofErr w:type="spellEnd"/>
      <w:r>
        <w:rPr>
          <w:rStyle w:val="StringTok"/>
        </w:rPr>
        <w:t xml:space="preserve"> </w:t>
      </w:r>
      <w:proofErr w:type="spellStart"/>
      <w:r>
        <w:rPr>
          <w:rStyle w:val="StringTok"/>
        </w:rPr>
        <w:t>Department</w:t>
      </w:r>
      <w:proofErr w:type="spellEnd"/>
      <w:r>
        <w:rPr>
          <w:rStyle w:val="StringTok"/>
        </w:rPr>
        <w:t>?"</w:t>
      </w:r>
      <w:r>
        <w:rPr>
          <w:rStyle w:val="NormalTok"/>
        </w:rPr>
        <w:t xml:space="preserve">) 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facet_wrap</w:t>
      </w:r>
      <w:proofErr w:type="spellEnd"/>
      <w:r>
        <w:rPr>
          <w:rStyle w:val="NormalTok"/>
        </w:rPr>
        <w:t>(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sex,</w:t>
      </w:r>
      <w:r>
        <w:rPr>
          <w:rStyle w:val="AttributeTok"/>
        </w:rPr>
        <w:t>ncol</w:t>
      </w:r>
      <w:proofErr w:type="spellEnd"/>
      <w:r>
        <w:rPr>
          <w:rStyle w:val="AttributeTok"/>
        </w:rPr>
        <w:t>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AttributeTok"/>
        </w:rPr>
        <w:t>plot=</w:t>
      </w:r>
      <w:r>
        <w:rPr>
          <w:rStyle w:val="NormalTok"/>
        </w:rPr>
        <w:t>story2,</w:t>
      </w:r>
      <w:r>
        <w:rPr>
          <w:rStyle w:val="AttributeTok"/>
        </w:rPr>
        <w:t>filename=</w:t>
      </w:r>
      <w:r>
        <w:rPr>
          <w:rStyle w:val="StringTok"/>
        </w:rPr>
        <w:t>'sodium_concentration_story2.jpeg'</w:t>
      </w:r>
      <w:r>
        <w:rPr>
          <w:rStyle w:val="NormalTok"/>
        </w:rPr>
        <w:t>,</w:t>
      </w:r>
      <w:r>
        <w:rPr>
          <w:rStyle w:val="AttributeTok"/>
        </w:rPr>
        <w:t>dpi=</w:t>
      </w:r>
      <w:r>
        <w:rPr>
          <w:rStyle w:val="DecValTok"/>
        </w:rPr>
        <w:t>300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scale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width</w:t>
      </w:r>
      <w:proofErr w:type="spellEnd"/>
      <w:r>
        <w:rPr>
          <w:rStyle w:val="AttributeTok"/>
        </w:rPr>
        <w:t>=</w:t>
      </w:r>
      <w:r>
        <w:rPr>
          <w:rStyle w:val="DecValTok"/>
        </w:rPr>
        <w:t>6</w:t>
      </w:r>
      <w:r>
        <w:rPr>
          <w:rStyle w:val="NormalTok"/>
        </w:rPr>
        <w:t>)</w:t>
      </w:r>
    </w:p>
    <w:p w14:paraId="4B1EF1F9" w14:textId="77777777" w:rsidR="00B7182E" w:rsidRDefault="00B7182E" w:rsidP="00B7182E">
      <w:pPr>
        <w:pStyle w:val="SourceCode"/>
      </w:pPr>
      <w:proofErr w:type="spellStart"/>
      <w:r>
        <w:rPr>
          <w:rStyle w:val="VerbatimChar"/>
        </w:rPr>
        <w:t>Saving</w:t>
      </w:r>
      <w:proofErr w:type="spellEnd"/>
      <w:r>
        <w:rPr>
          <w:rStyle w:val="VerbatimChar"/>
        </w:rPr>
        <w:t xml:space="preserve"> 12 x 8 in image</w:t>
      </w:r>
    </w:p>
    <w:p w14:paraId="7D35CCB9" w14:textId="77777777" w:rsidR="00B7182E" w:rsidRDefault="00B7182E" w:rsidP="00B7182E">
      <w:pPr>
        <w:pStyle w:val="SourceCode"/>
      </w:pPr>
      <w:proofErr w:type="spellStart"/>
      <w:r>
        <w:rPr>
          <w:rStyle w:val="FunctionTok"/>
        </w:rPr>
        <w:t>print</w:t>
      </w:r>
      <w:proofErr w:type="spellEnd"/>
      <w:r>
        <w:rPr>
          <w:rStyle w:val="NormalTok"/>
        </w:rPr>
        <w:t>(story2)</w:t>
      </w:r>
    </w:p>
    <w:p w14:paraId="13FBCB4C" w14:textId="77777777" w:rsidR="00B7182E" w:rsidRDefault="00B7182E" w:rsidP="00B7182E">
      <w:pPr>
        <w:pStyle w:val="FirstParagraph"/>
      </w:pPr>
      <w:r>
        <w:rPr>
          <w:noProof/>
        </w:rPr>
        <w:lastRenderedPageBreak/>
        <w:drawing>
          <wp:inline distT="0" distB="0" distL="0" distR="0" wp14:anchorId="1AABB472" wp14:editId="483633DC">
            <wp:extent cx="4620126" cy="3696101"/>
            <wp:effectExtent l="0" t="0" r="0" b="0"/>
            <wp:docPr id="6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 descr="kurs_wykresy2_files/figure-docx/unnamed-chunk-19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1B61AF18" w14:textId="3DB2E047" w:rsidR="00E942A6" w:rsidRDefault="00E942A6" w:rsidP="00B7182E">
      <w:pPr>
        <w:pStyle w:val="Tytu"/>
      </w:pPr>
    </w:p>
    <w:p w14:paraId="6436F4DB" w14:textId="0D86E21F" w:rsidR="00E33773" w:rsidRDefault="00E33773">
      <w:pPr>
        <w:spacing w:after="160" w:line="259" w:lineRule="auto"/>
      </w:pPr>
    </w:p>
    <w:sectPr w:rsidR="00E33773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9255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CE7C183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92CCA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B67EC"/>
    <w:multiLevelType w:val="hybridMultilevel"/>
    <w:tmpl w:val="1E26F0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6E2E6B"/>
    <w:multiLevelType w:val="hybridMultilevel"/>
    <w:tmpl w:val="E48EBABE"/>
    <w:lvl w:ilvl="0" w:tplc="1A86D7A6">
      <w:start w:val="1"/>
      <w:numFmt w:val="bullet"/>
      <w:pStyle w:val="Nagwek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B2694"/>
    <w:multiLevelType w:val="hybridMultilevel"/>
    <w:tmpl w:val="55AC2C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851B9"/>
    <w:rsid w:val="00094A12"/>
    <w:rsid w:val="000C34B8"/>
    <w:rsid w:val="00166108"/>
    <w:rsid w:val="001974B3"/>
    <w:rsid w:val="001B0B1E"/>
    <w:rsid w:val="00213C9A"/>
    <w:rsid w:val="00233B6E"/>
    <w:rsid w:val="00251B90"/>
    <w:rsid w:val="0026109A"/>
    <w:rsid w:val="002949C5"/>
    <w:rsid w:val="002E0D43"/>
    <w:rsid w:val="00331AC9"/>
    <w:rsid w:val="00377034"/>
    <w:rsid w:val="003D343F"/>
    <w:rsid w:val="0042635D"/>
    <w:rsid w:val="00485ED5"/>
    <w:rsid w:val="00495318"/>
    <w:rsid w:val="004A2CB7"/>
    <w:rsid w:val="004B6530"/>
    <w:rsid w:val="00524F1B"/>
    <w:rsid w:val="00561F11"/>
    <w:rsid w:val="00564A88"/>
    <w:rsid w:val="00600470"/>
    <w:rsid w:val="00681F69"/>
    <w:rsid w:val="00685682"/>
    <w:rsid w:val="00691405"/>
    <w:rsid w:val="006C26C6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7182E"/>
    <w:rsid w:val="00BE026F"/>
    <w:rsid w:val="00C11BB6"/>
    <w:rsid w:val="00C211B6"/>
    <w:rsid w:val="00C30E95"/>
    <w:rsid w:val="00D518A3"/>
    <w:rsid w:val="00D6379F"/>
    <w:rsid w:val="00DE00CC"/>
    <w:rsid w:val="00E252D9"/>
    <w:rsid w:val="00E33773"/>
    <w:rsid w:val="00E36EC7"/>
    <w:rsid w:val="00E93BA3"/>
    <w:rsid w:val="00E942A6"/>
    <w:rsid w:val="00ED1283"/>
    <w:rsid w:val="00F22C63"/>
    <w:rsid w:val="00F527B8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numPr>
        <w:numId w:val="9"/>
      </w:numPr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2A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ekstpodstawowy">
    <w:name w:val="Body Text"/>
    <w:basedOn w:val="Normalny"/>
    <w:link w:val="TekstpodstawowyZnak"/>
    <w:semiHidden/>
    <w:unhideWhenUsed/>
    <w:qFormat/>
    <w:rsid w:val="00E942A6"/>
    <w:pPr>
      <w:spacing w:before="180" w:after="180" w:line="240" w:lineRule="auto"/>
      <w:ind w:firstLine="0"/>
    </w:pPr>
    <w:rPr>
      <w:rFonts w:eastAsiaTheme="minorHAnsi"/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2A6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942A6"/>
  </w:style>
  <w:style w:type="paragraph" w:customStyle="1" w:styleId="Compact">
    <w:name w:val="Compact"/>
    <w:basedOn w:val="Tekstpodstawowy"/>
    <w:qFormat/>
    <w:rsid w:val="00E942A6"/>
    <w:pPr>
      <w:spacing w:before="36" w:after="36"/>
    </w:pPr>
  </w:style>
  <w:style w:type="character" w:customStyle="1" w:styleId="VerbatimChar">
    <w:name w:val="Verbatim Char"/>
    <w:basedOn w:val="Domylnaczcionkaakapitu"/>
    <w:link w:val="SourceCode"/>
    <w:locked/>
    <w:rsid w:val="00E942A6"/>
    <w:rPr>
      <w:rFonts w:ascii="Consolas" w:hAnsi="Consolas"/>
      <w:shd w:val="clear" w:color="auto" w:fill="F1F3F5"/>
    </w:rPr>
  </w:style>
  <w:style w:type="paragraph" w:customStyle="1" w:styleId="SourceCode">
    <w:name w:val="Source Code"/>
    <w:basedOn w:val="Normalny"/>
    <w:link w:val="VerbatimChar"/>
    <w:rsid w:val="00E942A6"/>
    <w:pPr>
      <w:shd w:val="clear" w:color="auto" w:fill="F1F3F5"/>
      <w:wordWrap w:val="0"/>
      <w:spacing w:after="200" w:line="240" w:lineRule="auto"/>
      <w:ind w:firstLine="0"/>
    </w:pPr>
    <w:rPr>
      <w:rFonts w:ascii="Consolas" w:eastAsiaTheme="minorHAnsi" w:hAnsi="Consolas"/>
      <w:color w:val="auto"/>
      <w:sz w:val="22"/>
    </w:rPr>
  </w:style>
  <w:style w:type="character" w:customStyle="1" w:styleId="DecValTok">
    <w:name w:val="DecValTok"/>
    <w:basedOn w:val="VerbatimChar"/>
    <w:rsid w:val="00E942A6"/>
    <w:rPr>
      <w:rFonts w:ascii="Consolas" w:hAnsi="Consolas"/>
      <w:color w:val="AD0000"/>
      <w:shd w:val="clear" w:color="auto" w:fill="F1F3F5"/>
    </w:rPr>
  </w:style>
  <w:style w:type="character" w:customStyle="1" w:styleId="ConstantTok">
    <w:name w:val="ConstantTok"/>
    <w:basedOn w:val="VerbatimChar"/>
    <w:rsid w:val="00E942A6"/>
    <w:rPr>
      <w:rFonts w:ascii="Consolas" w:hAnsi="Consolas"/>
      <w:color w:val="8F5902"/>
      <w:shd w:val="clear" w:color="auto" w:fill="F1F3F5"/>
    </w:rPr>
  </w:style>
  <w:style w:type="character" w:customStyle="1" w:styleId="SpecialCharTok">
    <w:name w:val="SpecialChar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StringTok">
    <w:name w:val="StringTok"/>
    <w:basedOn w:val="VerbatimChar"/>
    <w:rsid w:val="00E942A6"/>
    <w:rPr>
      <w:rFonts w:ascii="Consolas" w:hAnsi="Consolas"/>
      <w:color w:val="20794D"/>
      <w:shd w:val="clear" w:color="auto" w:fill="F1F3F5"/>
    </w:rPr>
  </w:style>
  <w:style w:type="character" w:customStyle="1" w:styleId="CommentTok">
    <w:name w:val="Comment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OtherTok">
    <w:name w:val="Other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FunctionTok">
    <w:name w:val="FunctionTok"/>
    <w:basedOn w:val="VerbatimChar"/>
    <w:rsid w:val="00E942A6"/>
    <w:rPr>
      <w:rFonts w:ascii="Consolas" w:hAnsi="Consolas"/>
      <w:color w:val="4758AB"/>
      <w:shd w:val="clear" w:color="auto" w:fill="F1F3F5"/>
    </w:rPr>
  </w:style>
  <w:style w:type="character" w:customStyle="1" w:styleId="ControlFlowTok">
    <w:name w:val="ControlFlow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AttributeTok">
    <w:name w:val="AttributeTok"/>
    <w:basedOn w:val="VerbatimChar"/>
    <w:rsid w:val="00E942A6"/>
    <w:rPr>
      <w:rFonts w:ascii="Consolas" w:hAnsi="Consolas"/>
      <w:color w:val="657422"/>
      <w:shd w:val="clear" w:color="auto" w:fill="F1F3F5"/>
    </w:rPr>
  </w:style>
  <w:style w:type="character" w:customStyle="1" w:styleId="NormalTok">
    <w:name w:val="Normal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table" w:customStyle="1" w:styleId="Table">
    <w:name w:val="Table"/>
    <w:semiHidden/>
    <w:qFormat/>
    <w:rsid w:val="00E942A6"/>
    <w:pPr>
      <w:spacing w:after="200" w:line="240" w:lineRule="auto"/>
    </w:pPr>
    <w:rPr>
      <w:sz w:val="24"/>
      <w:szCs w:val="24"/>
      <w:lang w:val="en-US" w:eastAsia="pl-PL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Listapunktowana">
    <w:name w:val="List Bullet"/>
    <w:basedOn w:val="Normalny"/>
    <w:uiPriority w:val="99"/>
    <w:unhideWhenUsed/>
    <w:rsid w:val="00F527B8"/>
    <w:pPr>
      <w:numPr>
        <w:numId w:val="11"/>
      </w:numPr>
      <w:contextualSpacing/>
    </w:pPr>
  </w:style>
  <w:style w:type="paragraph" w:customStyle="1" w:styleId="Author">
    <w:name w:val="Author"/>
    <w:next w:val="Tekstpodstawowy"/>
    <w:qFormat/>
    <w:rsid w:val="00B7182E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a">
    <w:name w:val="Date"/>
    <w:next w:val="Tekstpodstawowy"/>
    <w:link w:val="DataZnak"/>
    <w:qFormat/>
    <w:rsid w:val="00B7182E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aZnak">
    <w:name w:val="Data Znak"/>
    <w:basedOn w:val="Domylnaczcionkaakapitu"/>
    <w:link w:val="Data"/>
    <w:rsid w:val="00B7182E"/>
    <w:rPr>
      <w:sz w:val="24"/>
      <w:szCs w:val="24"/>
      <w:lang w:val="en-US"/>
    </w:rPr>
  </w:style>
  <w:style w:type="character" w:customStyle="1" w:styleId="FloatTok">
    <w:name w:val="FloatTok"/>
    <w:basedOn w:val="VerbatimChar"/>
    <w:rsid w:val="00B7182E"/>
    <w:rPr>
      <w:rFonts w:ascii="Consolas" w:hAnsi="Consolas"/>
      <w:color w:val="AD0000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2</cp:revision>
  <dcterms:created xsi:type="dcterms:W3CDTF">2024-06-17T13:26:00Z</dcterms:created>
  <dcterms:modified xsi:type="dcterms:W3CDTF">2024-06-17T13:26:00Z</dcterms:modified>
</cp:coreProperties>
</file>