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41" w:rsidRDefault="008E1941" w:rsidP="008E1941">
      <w:pPr>
        <w:rPr>
          <w:rFonts w:cs="Arial"/>
        </w:rPr>
      </w:pPr>
      <w:r w:rsidRPr="008E1941">
        <w:rPr>
          <w:rFonts w:cs="Arial"/>
        </w:rPr>
        <w:t>Streszczenie w języku polskim</w:t>
      </w:r>
    </w:p>
    <w:p w:rsidR="008E1941" w:rsidRDefault="008E1941" w:rsidP="008E1941">
      <w:pPr>
        <w:rPr>
          <w:rFonts w:cs="Arial"/>
        </w:rPr>
      </w:pPr>
      <w:r w:rsidRPr="008E1941">
        <w:rPr>
          <w:rFonts w:cs="Arial"/>
        </w:rPr>
        <w:t>Wrodzone wady zmniejszające kończyn(WZK) występują</w:t>
      </w:r>
      <w:r>
        <w:rPr>
          <w:rFonts w:cs="Arial"/>
        </w:rPr>
        <w:t xml:space="preserve"> </w:t>
      </w:r>
      <w:r w:rsidRPr="008E1941">
        <w:rPr>
          <w:rFonts w:cs="Arial"/>
        </w:rPr>
        <w:t>na świecie</w:t>
      </w:r>
      <w:r>
        <w:rPr>
          <w:rFonts w:cs="Arial"/>
        </w:rPr>
        <w:t xml:space="preserve"> </w:t>
      </w:r>
      <w:r w:rsidRPr="008E1941">
        <w:rPr>
          <w:rFonts w:cs="Arial"/>
        </w:rPr>
        <w:t>z częstością 3-8 na 10000 żywo urodzonych noworodków. Izolowane WZK dotyczą zazwyczaj</w:t>
      </w:r>
      <w:r>
        <w:rPr>
          <w:rFonts w:cs="Arial"/>
        </w:rPr>
        <w:t xml:space="preserve"> t</w:t>
      </w:r>
      <w:r w:rsidRPr="008E1941">
        <w:rPr>
          <w:rFonts w:cs="Arial"/>
        </w:rPr>
        <w:t>ylko jednej kończyny</w:t>
      </w:r>
      <w:r>
        <w:rPr>
          <w:rFonts w:cs="Arial"/>
        </w:rPr>
        <w:t xml:space="preserve"> </w:t>
      </w:r>
      <w:r w:rsidRPr="008E1941">
        <w:rPr>
          <w:rFonts w:cs="Arial"/>
        </w:rPr>
        <w:t xml:space="preserve"> rzadko występują rodzinnie. Ich etiologia jest silnie heterogenna i obejmuje głównie różne czynniki środowiskowe(infekcje, czynniki chemiczne, leki). Pomimo znacznego postępu wiedzy o czynnikach sprawczych, u wielu pacjentów z WZK przyczyna wady jest nieznana. W niniejszej pracy podjęto próbę weryfikacji udziału incydentu naczyniowego,</w:t>
      </w:r>
      <w:r>
        <w:rPr>
          <w:rFonts w:cs="Arial"/>
        </w:rPr>
        <w:t xml:space="preserve"> ro</w:t>
      </w:r>
      <w:r w:rsidRPr="008E1941">
        <w:rPr>
          <w:rFonts w:cs="Arial"/>
        </w:rPr>
        <w:t>zumianego jako</w:t>
      </w:r>
      <w:r>
        <w:rPr>
          <w:rFonts w:cs="Arial"/>
        </w:rPr>
        <w:t xml:space="preserve"> </w:t>
      </w:r>
      <w:r w:rsidRPr="008E1941">
        <w:rPr>
          <w:rFonts w:cs="Arial"/>
        </w:rPr>
        <w:t>wystąpienie</w:t>
      </w:r>
      <w:r>
        <w:rPr>
          <w:rFonts w:cs="Arial"/>
        </w:rPr>
        <w:t xml:space="preserve"> </w:t>
      </w:r>
      <w:r w:rsidRPr="008E1941">
        <w:rPr>
          <w:rFonts w:cs="Arial"/>
        </w:rPr>
        <w:t>prenatalnej zakrzepicy lub zatoru w krążeniu płodowym,</w:t>
      </w:r>
      <w:r>
        <w:rPr>
          <w:rFonts w:cs="Arial"/>
        </w:rPr>
        <w:t xml:space="preserve"> </w:t>
      </w:r>
      <w:r w:rsidRPr="008E1941">
        <w:rPr>
          <w:rFonts w:cs="Arial"/>
        </w:rPr>
        <w:t xml:space="preserve">w etiologii WZK. W myśl w/w hipotezy, incydent naczyniowy, zaistniały we wczesnym etapie rozwoju płodu, miałby powodować niedokrwienie i martwicę części kończyny, jej resorpcję, </w:t>
      </w:r>
      <w:proofErr w:type="spellStart"/>
      <w:r w:rsidRPr="008E1941">
        <w:rPr>
          <w:rFonts w:cs="Arial"/>
        </w:rPr>
        <w:t>aw</w:t>
      </w:r>
      <w:proofErr w:type="spellEnd"/>
      <w:r w:rsidRPr="008E1941">
        <w:rPr>
          <w:rFonts w:cs="Arial"/>
        </w:rPr>
        <w:t xml:space="preserve"> ostateczności obserwowaną po urodzeniu wadę zmniejszającą</w:t>
      </w:r>
      <w:r>
        <w:rPr>
          <w:rFonts w:cs="Arial"/>
        </w:rPr>
        <w:t xml:space="preserve"> </w:t>
      </w:r>
      <w:r w:rsidRPr="008E1941">
        <w:rPr>
          <w:rFonts w:cs="Arial"/>
        </w:rPr>
        <w:t>kończyny.</w:t>
      </w:r>
    </w:p>
    <w:p w:rsidR="00B75433" w:rsidRPr="008E1941" w:rsidRDefault="008E1941" w:rsidP="008E1941">
      <w:r w:rsidRPr="008E1941">
        <w:rPr>
          <w:rFonts w:cs="Arial"/>
        </w:rPr>
        <w:t>Celem niniejszej pracy było sprawdzenie</w:t>
      </w:r>
      <w:r>
        <w:rPr>
          <w:rFonts w:cs="Arial"/>
        </w:rPr>
        <w:t xml:space="preserve"> </w:t>
      </w:r>
      <w:r w:rsidRPr="008E1941">
        <w:rPr>
          <w:rFonts w:cs="Arial"/>
        </w:rPr>
        <w:t xml:space="preserve">czy wśród pacjentów z jednostronnymi </w:t>
      </w:r>
      <w:proofErr w:type="spellStart"/>
      <w:r w:rsidRPr="008E1941">
        <w:rPr>
          <w:rFonts w:cs="Arial"/>
        </w:rPr>
        <w:t>WZKi</w:t>
      </w:r>
      <w:proofErr w:type="spellEnd"/>
      <w:r w:rsidRPr="008E1941">
        <w:rPr>
          <w:rFonts w:cs="Arial"/>
        </w:rPr>
        <w:t>/lub ich matek, czynniki ryzyka wrodzonej i nabytej zakrzepicy występują istotnie częściej niż w</w:t>
      </w:r>
      <w:r>
        <w:rPr>
          <w:rFonts w:cs="Arial"/>
        </w:rPr>
        <w:t xml:space="preserve"> </w:t>
      </w:r>
      <w:r w:rsidRPr="008E1941">
        <w:rPr>
          <w:rFonts w:cs="Arial"/>
        </w:rPr>
        <w:t>populacji ogólnej (grupach kontrolnych) Końcowym celem</w:t>
      </w:r>
      <w:r>
        <w:rPr>
          <w:rFonts w:cs="Arial"/>
        </w:rPr>
        <w:t xml:space="preserve"> </w:t>
      </w:r>
      <w:r w:rsidRPr="008E1941">
        <w:rPr>
          <w:rFonts w:cs="Arial"/>
        </w:rPr>
        <w:t>pracy</w:t>
      </w:r>
      <w:r>
        <w:rPr>
          <w:rFonts w:cs="Arial"/>
        </w:rPr>
        <w:t xml:space="preserve"> </w:t>
      </w:r>
      <w:r w:rsidRPr="008E1941">
        <w:rPr>
          <w:rFonts w:cs="Arial"/>
        </w:rPr>
        <w:t>było wyłonienie czynników ryzyka występowania jednostronnych wad zmniejszających kończyny, które mogłyby tworzyć swego rodzaju „próg” kilku</w:t>
      </w:r>
      <w:r>
        <w:rPr>
          <w:rFonts w:cs="Arial"/>
        </w:rPr>
        <w:t xml:space="preserve"> </w:t>
      </w:r>
      <w:r w:rsidRPr="008E1941">
        <w:rPr>
          <w:rFonts w:cs="Arial"/>
        </w:rPr>
        <w:t>czynników, powyżej którego ryzyko wystąpienia WZK jest szczególnie wysokie.</w:t>
      </w:r>
      <w:r>
        <w:rPr>
          <w:rFonts w:cs="Arial"/>
        </w:rPr>
        <w:t xml:space="preserve"> </w:t>
      </w:r>
      <w:r w:rsidRPr="008E1941">
        <w:rPr>
          <w:rFonts w:cs="Arial"/>
        </w:rPr>
        <w:t xml:space="preserve">Badaniami objęto grupę 137 pacjentów ze sporadyczną, jednostronną wadą zmniejszającą kończyny oraz ich matki. Po wyrażeniu zgody na badania u </w:t>
      </w:r>
      <w:proofErr w:type="spellStart"/>
      <w:r w:rsidRPr="008E1941">
        <w:rPr>
          <w:rFonts w:cs="Arial"/>
        </w:rPr>
        <w:t>probandów</w:t>
      </w:r>
      <w:proofErr w:type="spellEnd"/>
      <w:r w:rsidRPr="008E1941">
        <w:rPr>
          <w:rFonts w:cs="Arial"/>
        </w:rPr>
        <w:t xml:space="preserve"> została przeprowadzona ocena kliniczna ich wad, a od matek został zebrany wywiad położniczy</w:t>
      </w:r>
      <w:r>
        <w:rPr>
          <w:rFonts w:cs="Arial"/>
        </w:rPr>
        <w:t xml:space="preserve"> </w:t>
      </w:r>
      <w:r w:rsidRPr="008E1941">
        <w:rPr>
          <w:rFonts w:cs="Arial"/>
        </w:rPr>
        <w:t xml:space="preserve">i wywiad rodzinny. Następnie wykonano następujące oznaczenia: aktywność PC, stężenie antygenu wolnego PS, aktywność AT, aktywność FVIII, stężenie </w:t>
      </w:r>
      <w:proofErr w:type="spellStart"/>
      <w:r w:rsidRPr="008E1941">
        <w:rPr>
          <w:rFonts w:cs="Arial"/>
        </w:rPr>
        <w:t>homocysteiny</w:t>
      </w:r>
      <w:proofErr w:type="spellEnd"/>
      <w:r w:rsidRPr="008E1941">
        <w:rPr>
          <w:rFonts w:cs="Arial"/>
        </w:rPr>
        <w:t xml:space="preserve"> i </w:t>
      </w:r>
      <w:proofErr w:type="spellStart"/>
      <w:r w:rsidRPr="008E1941">
        <w:rPr>
          <w:rFonts w:cs="Arial"/>
        </w:rPr>
        <w:t>lipoproteiny</w:t>
      </w:r>
      <w:proofErr w:type="spellEnd"/>
      <w:r w:rsidRPr="008E1941">
        <w:rPr>
          <w:rFonts w:cs="Arial"/>
        </w:rPr>
        <w:t xml:space="preserve"> a, badanie obecności</w:t>
      </w:r>
      <w:r>
        <w:rPr>
          <w:rFonts w:cs="Arial"/>
        </w:rPr>
        <w:t xml:space="preserve"> </w:t>
      </w:r>
      <w:r w:rsidRPr="008E1941">
        <w:rPr>
          <w:rFonts w:cs="Arial"/>
        </w:rPr>
        <w:t>APS oraz</w:t>
      </w:r>
      <w:r>
        <w:rPr>
          <w:rFonts w:cs="Arial"/>
        </w:rPr>
        <w:t xml:space="preserve"> </w:t>
      </w:r>
      <w:r w:rsidRPr="008E1941">
        <w:rPr>
          <w:rFonts w:cs="Arial"/>
        </w:rPr>
        <w:t>występowania wybranych</w:t>
      </w:r>
      <w:r>
        <w:rPr>
          <w:rFonts w:cs="Arial"/>
        </w:rPr>
        <w:t xml:space="preserve"> </w:t>
      </w:r>
      <w:proofErr w:type="spellStart"/>
      <w:r w:rsidRPr="008E1941">
        <w:rPr>
          <w:rFonts w:cs="Arial"/>
        </w:rPr>
        <w:t>SNVsw</w:t>
      </w:r>
      <w:proofErr w:type="spellEnd"/>
      <w:r w:rsidRPr="008E1941">
        <w:rPr>
          <w:rFonts w:cs="Arial"/>
        </w:rPr>
        <w:t xml:space="preserve"> genach F2, F5, F7, F12, F13A, FGB, MTHFR,ITGB3.Testowanie statystyczne wykazało istotne statystycznie różnice</w:t>
      </w:r>
      <w:r>
        <w:rPr>
          <w:rFonts w:cs="Arial"/>
        </w:rPr>
        <w:t xml:space="preserve"> </w:t>
      </w:r>
      <w:bookmarkStart w:id="0" w:name="_GoBack"/>
      <w:bookmarkEnd w:id="0"/>
      <w:r w:rsidRPr="008E1941">
        <w:rPr>
          <w:rFonts w:cs="Arial"/>
        </w:rPr>
        <w:t xml:space="preserve">w przypadku wariantuF12 c.-4C&gt;T. Częstość występowania heterozygot była większa w grupach kontrolnych dzieci i kobiet(odpowiednio 0,47 i 0,45) niż w grupach </w:t>
      </w:r>
      <w:proofErr w:type="spellStart"/>
      <w:r w:rsidRPr="008E1941">
        <w:rPr>
          <w:rFonts w:cs="Arial"/>
        </w:rPr>
        <w:t>probandów</w:t>
      </w:r>
      <w:proofErr w:type="spellEnd"/>
      <w:r w:rsidRPr="008E1941">
        <w:rPr>
          <w:rFonts w:cs="Arial"/>
        </w:rPr>
        <w:t xml:space="preserve"> i matek(odpowiednio 0,35 i 0,37). Test Chi-kwadrat dla trendu wykazał istotne różnice w rozkładzie genotypów między grupą </w:t>
      </w:r>
      <w:proofErr w:type="spellStart"/>
      <w:r w:rsidRPr="008E1941">
        <w:rPr>
          <w:rFonts w:cs="Arial"/>
        </w:rPr>
        <w:t>probandów</w:t>
      </w:r>
      <w:proofErr w:type="spellEnd"/>
      <w:r w:rsidRPr="008E1941">
        <w:rPr>
          <w:rFonts w:cs="Arial"/>
        </w:rPr>
        <w:t xml:space="preserve"> a grupą kontrolną dzieci(p-</w:t>
      </w:r>
      <w:proofErr w:type="spellStart"/>
      <w:r w:rsidRPr="008E1941">
        <w:rPr>
          <w:rFonts w:cs="Arial"/>
        </w:rPr>
        <w:t>value</w:t>
      </w:r>
      <w:proofErr w:type="spellEnd"/>
      <w:r w:rsidRPr="008E1941">
        <w:rPr>
          <w:rFonts w:cs="Arial"/>
        </w:rPr>
        <w:t xml:space="preserve">=0,0414) oraz miedzy grupą matek </w:t>
      </w:r>
      <w:proofErr w:type="spellStart"/>
      <w:r w:rsidRPr="008E1941">
        <w:rPr>
          <w:rFonts w:cs="Arial"/>
        </w:rPr>
        <w:t>probandówa</w:t>
      </w:r>
      <w:proofErr w:type="spellEnd"/>
      <w:r w:rsidRPr="008E1941">
        <w:rPr>
          <w:rFonts w:cs="Arial"/>
        </w:rPr>
        <w:t xml:space="preserve"> grupą kontrolną kobiet(p-</w:t>
      </w:r>
      <w:proofErr w:type="spellStart"/>
      <w:r w:rsidRPr="008E1941">
        <w:rPr>
          <w:rFonts w:cs="Arial"/>
        </w:rPr>
        <w:t>value</w:t>
      </w:r>
      <w:proofErr w:type="spellEnd"/>
      <w:r w:rsidRPr="008E1941">
        <w:rPr>
          <w:rFonts w:cs="Arial"/>
        </w:rPr>
        <w:t>=0,0057).Wyniki okazały się nieistotne statystycznie po zastosowaniu korekty na wielokrotne testowanie(p&gt;0,0042).Analiza statystyczna dotycząca lokalizacji WZK</w:t>
      </w:r>
    </w:p>
    <w:sectPr w:rsidR="00B75433" w:rsidRPr="008E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41"/>
    <w:rsid w:val="008E1941"/>
    <w:rsid w:val="00B7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2019-05-29T06:52:00Z</dcterms:created>
  <dcterms:modified xsi:type="dcterms:W3CDTF">2019-05-29T06:58:00Z</dcterms:modified>
</cp:coreProperties>
</file>