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76" w:rsidRDefault="00351276" w:rsidP="00351276">
      <w:pPr>
        <w:jc w:val="both"/>
      </w:pPr>
      <w:r w:rsidRPr="00931246">
        <w:rPr>
          <w:b/>
        </w:rPr>
        <w:t>Projekt:</w:t>
      </w:r>
      <w:r w:rsidRPr="00931246">
        <w:rPr>
          <w:b/>
        </w:rPr>
        <w:t xml:space="preserve"> Kurs "Techniki pozaustrojowego wspomagania funkcji życiowych z wykorzystaniem ECMO"</w:t>
      </w:r>
      <w:r>
        <w:t xml:space="preserve"> realizowany w ramach </w:t>
      </w:r>
      <w:r>
        <w:t>Program Op</w:t>
      </w:r>
      <w:r>
        <w:t xml:space="preserve">eracyjny Wiedza Edukacja Rozwój, </w:t>
      </w:r>
      <w:r>
        <w:t xml:space="preserve">Osi priorytetowej: </w:t>
      </w:r>
      <w:r>
        <w:t xml:space="preserve">V. Wsparcie dla obszaru zdrowia, </w:t>
      </w:r>
      <w:r>
        <w:t>Działania: 5.4 Kompetencje zawodowe i kwalifikacje kadr medycznych</w:t>
      </w:r>
      <w:r w:rsidR="00931246">
        <w:t xml:space="preserve"> </w:t>
      </w:r>
      <w:r>
        <w:t xml:space="preserve">współfinansowany </w:t>
      </w:r>
      <w:r w:rsidR="00931246" w:rsidRPr="00931246">
        <w:t>ze środków Europejskiego Funduszu Społecznego, wyłonion</w:t>
      </w:r>
      <w:r w:rsidR="00931246">
        <w:t>y</w:t>
      </w:r>
      <w:r w:rsidR="00931246" w:rsidRPr="00931246">
        <w:t xml:space="preserve"> w wyniku konkursu</w:t>
      </w:r>
      <w:r w:rsidR="00931246">
        <w:t xml:space="preserve"> ogłoszonego przez Ministerstwo Zdrowia:</w:t>
      </w:r>
      <w:r w:rsidR="00931246" w:rsidRPr="00931246">
        <w:t xml:space="preserve"> Kształcenie podyplomowe lekarzy – rozwój kształcenia praktycznego z wykorzystanie</w:t>
      </w:r>
      <w:r w:rsidR="00931246">
        <w:t>m technik symulacji medycznej.</w:t>
      </w:r>
    </w:p>
    <w:p w:rsidR="00351276" w:rsidRDefault="00351276" w:rsidP="00351276">
      <w:pPr>
        <w:jc w:val="both"/>
      </w:pPr>
      <w:r w:rsidRPr="00931246">
        <w:rPr>
          <w:b/>
        </w:rPr>
        <w:t>Okres realizacji projektu:</w:t>
      </w:r>
      <w:r>
        <w:t xml:space="preserve"> od: 2018-10-01 do: 2021-12-31</w:t>
      </w:r>
    </w:p>
    <w:p w:rsidR="00351276" w:rsidRDefault="00351276" w:rsidP="00351276">
      <w:pPr>
        <w:jc w:val="both"/>
      </w:pPr>
      <w:r>
        <w:t>Cel główny: Dostosowanie oferty kształcenia podyplomowego lekarzy do potrzeb i zmian epidemiologiczno-dem</w:t>
      </w:r>
      <w:r>
        <w:t xml:space="preserve">ograficznych z obszaru procedur </w:t>
      </w:r>
      <w:r>
        <w:t xml:space="preserve">pozaustrojowych w tym ECMO w celu leczenia stanów zagrożenia życia poprzez realizację podyplomowego kursu dla </w:t>
      </w:r>
      <w:r w:rsidRPr="00931246">
        <w:rPr>
          <w:b/>
        </w:rPr>
        <w:t>264 lekarzy</w:t>
      </w:r>
      <w:r>
        <w:t xml:space="preserve"> (153K) w latach 2018-2021.</w:t>
      </w:r>
    </w:p>
    <w:p w:rsidR="00351276" w:rsidRDefault="00351276" w:rsidP="00351276">
      <w:pPr>
        <w:jc w:val="both"/>
      </w:pPr>
      <w:r>
        <w:t>Cel główny przyczyni się do osiągnięcia celu szczegół. PO WER poprzez rozwój wiedzy i umiejętności oraz ut</w:t>
      </w:r>
      <w:r>
        <w:t xml:space="preserve">rwalanie świadomości lekarzy, w </w:t>
      </w:r>
      <w:r w:rsidR="00931246">
        <w:t xml:space="preserve">obszarze dostępności i </w:t>
      </w:r>
      <w:r>
        <w:t xml:space="preserve">bezpiecznego stosowania technologii medycznych, będących gwarancją przeżycia </w:t>
      </w:r>
      <w:r>
        <w:t xml:space="preserve">chorych w stanie bezpośredniego </w:t>
      </w:r>
      <w:r>
        <w:t>zagrożenia zdrowotnego i życia, w przebiegu ostrej niewydolności oddechowej i ostrej niewydolności krą</w:t>
      </w:r>
      <w:r>
        <w:t xml:space="preserve">żenia, po wyczerpaniu terapii o </w:t>
      </w:r>
      <w:r>
        <w:t>charakterze konwencjonalnym.</w:t>
      </w:r>
    </w:p>
    <w:p w:rsidR="00351276" w:rsidRPr="00931246" w:rsidRDefault="00931246" w:rsidP="00931246">
      <w:pPr>
        <w:jc w:val="both"/>
        <w:rPr>
          <w:b/>
        </w:rPr>
      </w:pPr>
      <w:r w:rsidRPr="00931246">
        <w:rPr>
          <w:b/>
        </w:rPr>
        <w:t>Zadania:</w:t>
      </w:r>
    </w:p>
    <w:p w:rsidR="00351276" w:rsidRDefault="00351276" w:rsidP="00931246">
      <w:pPr>
        <w:spacing w:after="0" w:line="240" w:lineRule="auto"/>
        <w:jc w:val="both"/>
      </w:pPr>
      <w:r>
        <w:t xml:space="preserve">- utworzenie i wyposażenie </w:t>
      </w:r>
      <w:r>
        <w:t>pracowni symulacji</w:t>
      </w:r>
      <w:r>
        <w:t xml:space="preserve"> m</w:t>
      </w:r>
      <w:r>
        <w:t>edyczn</w:t>
      </w:r>
      <w:r>
        <w:t>ej w zakresie ECMO</w:t>
      </w:r>
    </w:p>
    <w:p w:rsidR="00351276" w:rsidRDefault="00351276" w:rsidP="00931246">
      <w:pPr>
        <w:spacing w:after="0" w:line="240" w:lineRule="auto"/>
        <w:jc w:val="both"/>
      </w:pPr>
      <w:r>
        <w:t>-p</w:t>
      </w:r>
      <w:r>
        <w:t>rzeprowadzenie 22 edycji kursu "TECHNIKI POZAUSTROJOWEGO WSPOMAGANIA FUNKCJI ŻYCIOW</w:t>
      </w:r>
      <w:r>
        <w:t xml:space="preserve">YCH Z WYKORZYSTANIEM ECMO." dla </w:t>
      </w:r>
      <w:r>
        <w:t>uczestników z terenu całego kraju.</w:t>
      </w:r>
    </w:p>
    <w:p w:rsidR="00351276" w:rsidRDefault="00351276" w:rsidP="00931246">
      <w:pPr>
        <w:jc w:val="both"/>
      </w:pPr>
      <w:r>
        <w:t>Zakres tematyczny kursu:</w:t>
      </w:r>
    </w:p>
    <w:p w:rsidR="00351276" w:rsidRDefault="00351276" w:rsidP="00931246">
      <w:pPr>
        <w:pStyle w:val="Akapitzlist"/>
        <w:numPr>
          <w:ilvl w:val="0"/>
          <w:numId w:val="1"/>
        </w:numPr>
        <w:jc w:val="both"/>
      </w:pPr>
      <w:r>
        <w:t xml:space="preserve">Wprowadzenie do ALS </w:t>
      </w:r>
      <w:proofErr w:type="spellStart"/>
      <w:r>
        <w:t>Artificial</w:t>
      </w:r>
      <w:proofErr w:type="spellEnd"/>
      <w:r>
        <w:t xml:space="preserve"> Life </w:t>
      </w:r>
      <w:proofErr w:type="spellStart"/>
      <w:r>
        <w:t>Support</w:t>
      </w:r>
      <w:proofErr w:type="spellEnd"/>
      <w:r>
        <w:t>.</w:t>
      </w:r>
    </w:p>
    <w:p w:rsidR="00351276" w:rsidRDefault="00351276" w:rsidP="00931246">
      <w:pPr>
        <w:pStyle w:val="Akapitzlist"/>
        <w:numPr>
          <w:ilvl w:val="0"/>
          <w:numId w:val="1"/>
        </w:numPr>
        <w:jc w:val="both"/>
      </w:pPr>
      <w:r>
        <w:t>Wskazania i przeciwwskazania do wspomagania ECMO.</w:t>
      </w:r>
    </w:p>
    <w:p w:rsidR="00351276" w:rsidRDefault="00351276" w:rsidP="00931246">
      <w:pPr>
        <w:pStyle w:val="Akapitzlist"/>
        <w:numPr>
          <w:ilvl w:val="0"/>
          <w:numId w:val="1"/>
        </w:numPr>
        <w:jc w:val="both"/>
      </w:pPr>
      <w:r>
        <w:t>Podstawy terapii, elementy składowe, przygotowanie, funkcjonowanie i mo</w:t>
      </w:r>
      <w:bookmarkStart w:id="0" w:name="_GoBack"/>
      <w:bookmarkEnd w:id="0"/>
      <w:r>
        <w:t>nitorowanie układu.</w:t>
      </w:r>
    </w:p>
    <w:p w:rsidR="00351276" w:rsidRDefault="00351276" w:rsidP="00931246">
      <w:pPr>
        <w:pStyle w:val="Akapitzlist"/>
        <w:numPr>
          <w:ilvl w:val="0"/>
          <w:numId w:val="1"/>
        </w:numPr>
        <w:jc w:val="both"/>
      </w:pPr>
      <w:r>
        <w:t>Odmienności w przyczynowej terapii pacjentów ze wspomaganiem pozaustrojowym.</w:t>
      </w:r>
    </w:p>
    <w:p w:rsidR="00351276" w:rsidRDefault="00351276" w:rsidP="00931246">
      <w:pPr>
        <w:pStyle w:val="Akapitzlist"/>
        <w:numPr>
          <w:ilvl w:val="0"/>
          <w:numId w:val="1"/>
        </w:numPr>
        <w:jc w:val="both"/>
      </w:pPr>
      <w:r>
        <w:t>Odzwyczajanie od ECMO.</w:t>
      </w:r>
    </w:p>
    <w:p w:rsidR="00351276" w:rsidRDefault="00351276" w:rsidP="00931246">
      <w:pPr>
        <w:pStyle w:val="Akapitzlist"/>
        <w:numPr>
          <w:ilvl w:val="0"/>
          <w:numId w:val="1"/>
        </w:numPr>
        <w:jc w:val="both"/>
      </w:pPr>
      <w:r>
        <w:t xml:space="preserve">Warsztaty </w:t>
      </w:r>
      <w:proofErr w:type="spellStart"/>
      <w:r>
        <w:t>tips</w:t>
      </w:r>
      <w:proofErr w:type="spellEnd"/>
      <w:r>
        <w:t xml:space="preserve"> &amp; </w:t>
      </w:r>
      <w:proofErr w:type="spellStart"/>
      <w:r>
        <w:t>tricks</w:t>
      </w:r>
      <w:proofErr w:type="spellEnd"/>
      <w:r>
        <w:t xml:space="preserve"> (realizacja protokołu ECMO, praktyczne techniki w obrazowaniu, sposoby </w:t>
      </w:r>
      <w:proofErr w:type="spellStart"/>
      <w:r>
        <w:t>kaniulacji</w:t>
      </w:r>
      <w:proofErr w:type="spellEnd"/>
      <w:r>
        <w:t xml:space="preserve"> do terapii</w:t>
      </w:r>
      <w:r>
        <w:t xml:space="preserve"> perfuzyjnych, obsługa urządzeń </w:t>
      </w:r>
      <w:r>
        <w:t>dostępnych na rynku)</w:t>
      </w:r>
    </w:p>
    <w:p w:rsidR="00351276" w:rsidRDefault="00351276" w:rsidP="00931246">
      <w:pPr>
        <w:pStyle w:val="Akapitzlist"/>
        <w:numPr>
          <w:ilvl w:val="0"/>
          <w:numId w:val="1"/>
        </w:numPr>
        <w:jc w:val="both"/>
      </w:pPr>
      <w:r>
        <w:t>Ćwiczenia w oparciu o symulację medyczną wysokiej wierności high-</w:t>
      </w:r>
      <w:proofErr w:type="spellStart"/>
      <w:r>
        <w:t>fidelity</w:t>
      </w:r>
      <w:proofErr w:type="spellEnd"/>
    </w:p>
    <w:p w:rsidR="00351276" w:rsidRDefault="00351276" w:rsidP="00931246">
      <w:pPr>
        <w:spacing w:after="0" w:line="240" w:lineRule="auto"/>
        <w:jc w:val="both"/>
      </w:pPr>
      <w:r>
        <w:t>Kurs uzyskał pozytywną opinię Konsultanta krajowego w dziedzinie anest</w:t>
      </w:r>
      <w:r w:rsidR="00931246">
        <w:t>ezjologii i intensywnej terapii.</w:t>
      </w:r>
    </w:p>
    <w:p w:rsidR="00351276" w:rsidRDefault="00931246" w:rsidP="00931246">
      <w:pPr>
        <w:jc w:val="both"/>
      </w:pPr>
      <w:r>
        <w:t xml:space="preserve">Projekt </w:t>
      </w:r>
      <w:r w:rsidR="00351276">
        <w:t xml:space="preserve">przyczyni się do realizacji założeń i kierunków działania opisanych w mapach potrzeb zdrowotnych oraz Policy </w:t>
      </w:r>
      <w:proofErr w:type="spellStart"/>
      <w:r w:rsidR="00351276">
        <w:t>paper</w:t>
      </w:r>
      <w:proofErr w:type="spellEnd"/>
      <w:r w:rsidR="00351276">
        <w:t xml:space="preserve"> dla oc</w:t>
      </w:r>
      <w:r w:rsidR="00351276">
        <w:t xml:space="preserve">hrony zdrowia na lata 2014-2020 </w:t>
      </w:r>
      <w:r w:rsidR="00351276">
        <w:t>Narzędzie 35: Kształcenie podyplomowe lekarzy realizowane w innych formach niż specjalizacje w obszarach istotnych z p</w:t>
      </w:r>
      <w:r w:rsidR="00351276">
        <w:t xml:space="preserve">unktu </w:t>
      </w:r>
      <w:r w:rsidR="00351276">
        <w:t xml:space="preserve">widzenia potrzeb </w:t>
      </w:r>
      <w:proofErr w:type="spellStart"/>
      <w:r w:rsidR="00351276">
        <w:t>epidemiologiczno</w:t>
      </w:r>
      <w:proofErr w:type="spellEnd"/>
      <w:r w:rsidR="00351276">
        <w:t xml:space="preserve"> - demograficznych kraju, ze szczególnym uwzględnieniem lekarzy współpracujących </w:t>
      </w:r>
      <w:r w:rsidR="00351276">
        <w:t xml:space="preserve">z placówkami podstawowej opieki </w:t>
      </w:r>
      <w:r w:rsidR="00351276">
        <w:t>zdrowotnej.</w:t>
      </w:r>
    </w:p>
    <w:p w:rsidR="00351276" w:rsidRPr="00351276" w:rsidRDefault="00351276" w:rsidP="00351276">
      <w:pPr>
        <w:rPr>
          <w:b/>
        </w:rPr>
      </w:pPr>
      <w:r w:rsidRPr="00351276">
        <w:rPr>
          <w:b/>
        </w:rPr>
        <w:t>Wartość projektu: 11 314 133,60 zł</w:t>
      </w:r>
    </w:p>
    <w:p w:rsidR="00351276" w:rsidRPr="00351276" w:rsidRDefault="00351276" w:rsidP="00351276">
      <w:pPr>
        <w:rPr>
          <w:b/>
        </w:rPr>
      </w:pPr>
      <w:r w:rsidRPr="00351276">
        <w:rPr>
          <w:b/>
        </w:rPr>
        <w:t>Wartość dofinansowania: 10 974 708,60 zł</w:t>
      </w:r>
    </w:p>
    <w:sectPr w:rsidR="00351276" w:rsidRPr="0035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76B"/>
    <w:multiLevelType w:val="hybridMultilevel"/>
    <w:tmpl w:val="EC5C2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76"/>
    <w:rsid w:val="00351276"/>
    <w:rsid w:val="006B3BEC"/>
    <w:rsid w:val="0093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2018-09-27T10:33:00Z</dcterms:created>
  <dcterms:modified xsi:type="dcterms:W3CDTF">2018-09-27T10:48:00Z</dcterms:modified>
</cp:coreProperties>
</file>