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center"/>
        <w:rPr>
          <w:b w:val="1"/>
          <w:color w:val="1b1c1d"/>
          <w:sz w:val="34"/>
          <w:szCs w:val="34"/>
        </w:rPr>
      </w:pPr>
      <w:bookmarkStart w:colFirst="0" w:colLast="0" w:name="_f69kp7fjow7y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Program „Exchange to the US” Fundacji Kościuszkowskiej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Program Stypendialny Fundacji Kościuszkowskiej „Exchange Program to the United States” wspiera </w:t>
      </w:r>
      <w:r w:rsidDel="00000000" w:rsidR="00000000" w:rsidRPr="00000000">
        <w:rPr>
          <w:b w:val="1"/>
          <w:color w:val="1b1c1d"/>
          <w:rtl w:val="0"/>
        </w:rPr>
        <w:t xml:space="preserve">polskich naukowców, wykładowców i artystów</w:t>
      </w:r>
      <w:r w:rsidDel="00000000" w:rsidR="00000000" w:rsidRPr="00000000">
        <w:rPr>
          <w:color w:val="1b1c1d"/>
          <w:rtl w:val="0"/>
        </w:rPr>
        <w:t xml:space="preserve"> w realizacji projektów badawczych, naukowych lub artystycznych na uczelniach wyższych w USA.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mrhkdxlk0z60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👥 Kwalifikujący się kandydaci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Program jest skierowany wyłącznie do: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Obywateli polskich</w:t>
      </w:r>
      <w:r w:rsidDel="00000000" w:rsidR="00000000" w:rsidRPr="00000000">
        <w:rPr>
          <w:color w:val="1b1c1d"/>
          <w:rtl w:val="0"/>
        </w:rPr>
        <w:t xml:space="preserve"> (oraz posiadaczy Karty Polaka) </w:t>
      </w:r>
      <w:r w:rsidDel="00000000" w:rsidR="00000000" w:rsidRPr="00000000">
        <w:rPr>
          <w:b w:val="1"/>
          <w:color w:val="1b1c1d"/>
          <w:rtl w:val="0"/>
        </w:rPr>
        <w:t xml:space="preserve">stale zamieszkujących w Polsce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Osób posiadających co najmniej tytuł </w:t>
      </w:r>
      <w:r w:rsidDel="00000000" w:rsidR="00000000" w:rsidRPr="00000000">
        <w:rPr>
          <w:b w:val="1"/>
          <w:color w:val="1b1c1d"/>
          <w:rtl w:val="0"/>
        </w:rPr>
        <w:t xml:space="preserve">magistra</w:t>
      </w:r>
      <w:r w:rsidDel="00000000" w:rsidR="00000000" w:rsidRPr="00000000">
        <w:rPr>
          <w:color w:val="1b1c1d"/>
          <w:rtl w:val="0"/>
        </w:rPr>
        <w:t xml:space="preserve"> (M.A., M.S.) w momencie rozpoczęcia stypendium.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Kandydaci muszą wykazywać się </w:t>
      </w:r>
      <w:r w:rsidDel="00000000" w:rsidR="00000000" w:rsidRPr="00000000">
        <w:rPr>
          <w:b w:val="1"/>
          <w:color w:val="1b1c1d"/>
          <w:rtl w:val="0"/>
        </w:rPr>
        <w:t xml:space="preserve">bardzo dobrą znajomością języka angielskiego</w:t>
      </w:r>
      <w:r w:rsidDel="00000000" w:rsidR="00000000" w:rsidRPr="00000000">
        <w:rPr>
          <w:color w:val="1b1c1d"/>
          <w:rtl w:val="0"/>
        </w:rPr>
        <w:t xml:space="preserve">, która jest weryfikowana podczas </w:t>
      </w:r>
      <w:r w:rsidDel="00000000" w:rsidR="00000000" w:rsidRPr="00000000">
        <w:rPr>
          <w:b w:val="1"/>
          <w:color w:val="1b1c1d"/>
          <w:rtl w:val="0"/>
        </w:rPr>
        <w:t xml:space="preserve">osobistych rozmów kwalifikacyjnych w Warszawie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Preferowane</w:t>
      </w:r>
      <w:r w:rsidDel="00000000" w:rsidR="00000000" w:rsidRPr="00000000">
        <w:rPr>
          <w:color w:val="1b1c1d"/>
          <w:rtl w:val="0"/>
        </w:rPr>
        <w:t xml:space="preserve"> są osoby z tytułem </w:t>
      </w:r>
      <w:r w:rsidDel="00000000" w:rsidR="00000000" w:rsidRPr="00000000">
        <w:rPr>
          <w:b w:val="1"/>
          <w:color w:val="1b1c1d"/>
          <w:rtl w:val="0"/>
        </w:rPr>
        <w:t xml:space="preserve">doktora</w:t>
      </w:r>
      <w:r w:rsidDel="00000000" w:rsidR="00000000" w:rsidRPr="00000000">
        <w:rPr>
          <w:color w:val="1b1c1d"/>
          <w:rtl w:val="0"/>
        </w:rPr>
        <w:t xml:space="preserve"> lub będące na studiach doktoranckich.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1slewt7xm4r3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📚 Kategorie Stypendiów i Grantów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Fundacja oferuje wsparcie w kilku kategoriach, w zależności od stopnia naukowego i celu pobytu: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Kosciuszko Foundation Fellowships (Stypendia Doktorskie i Postdoktorskie):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Przeznaczone dla osób posiadających </w:t>
      </w:r>
      <w:r w:rsidDel="00000000" w:rsidR="00000000" w:rsidRPr="00000000">
        <w:rPr>
          <w:b w:val="1"/>
          <w:color w:val="1b1c1d"/>
          <w:rtl w:val="0"/>
        </w:rPr>
        <w:t xml:space="preserve">tytuł doktora</w:t>
      </w:r>
      <w:r w:rsidDel="00000000" w:rsidR="00000000" w:rsidRPr="00000000">
        <w:rPr>
          <w:color w:val="1b1c1d"/>
          <w:rtl w:val="0"/>
        </w:rPr>
        <w:t xml:space="preserve"> (Ph.D.) w momencie aplikowania.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Celem jest prowadzenie </w:t>
      </w:r>
      <w:r w:rsidDel="00000000" w:rsidR="00000000" w:rsidRPr="00000000">
        <w:rPr>
          <w:b w:val="1"/>
          <w:color w:val="1b1c1d"/>
          <w:rtl w:val="0"/>
        </w:rPr>
        <w:t xml:space="preserve">zaawansowanych badań postdoktorskich</w:t>
      </w:r>
      <w:r w:rsidDel="00000000" w:rsidR="00000000" w:rsidRPr="00000000">
        <w:rPr>
          <w:color w:val="1b1c1d"/>
          <w:rtl w:val="0"/>
        </w:rPr>
        <w:t xml:space="preserve"> w USA.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Czas trwania: od </w:t>
      </w:r>
      <w:r w:rsidDel="00000000" w:rsidR="00000000" w:rsidRPr="00000000">
        <w:rPr>
          <w:b w:val="1"/>
          <w:color w:val="1b1c1d"/>
          <w:rtl w:val="0"/>
        </w:rPr>
        <w:t xml:space="preserve">3 do 6 miesięcy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Kosciuszko Foundation Grants (Granty Badawcze dla Magistrów):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Przeznaczone dla </w:t>
      </w:r>
      <w:r w:rsidDel="00000000" w:rsidR="00000000" w:rsidRPr="00000000">
        <w:rPr>
          <w:b w:val="1"/>
          <w:color w:val="1b1c1d"/>
          <w:rtl w:val="0"/>
        </w:rPr>
        <w:t xml:space="preserve">pracowników naukowych</w:t>
      </w:r>
      <w:r w:rsidDel="00000000" w:rsidR="00000000" w:rsidRPr="00000000">
        <w:rPr>
          <w:color w:val="1b1c1d"/>
          <w:rtl w:val="0"/>
        </w:rPr>
        <w:t xml:space="preserve"> posiadających tytuł </w:t>
      </w:r>
      <w:r w:rsidDel="00000000" w:rsidR="00000000" w:rsidRPr="00000000">
        <w:rPr>
          <w:b w:val="1"/>
          <w:color w:val="1b1c1d"/>
          <w:rtl w:val="0"/>
        </w:rPr>
        <w:t xml:space="preserve">magistra</w:t>
      </w:r>
      <w:r w:rsidDel="00000000" w:rsidR="00000000" w:rsidRPr="00000000">
        <w:rPr>
          <w:color w:val="1b1c1d"/>
          <w:rtl w:val="0"/>
        </w:rPr>
        <w:t xml:space="preserve"> (M.A., M.S.).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Celem jest prowadzenie </w:t>
      </w:r>
      <w:r w:rsidDel="00000000" w:rsidR="00000000" w:rsidRPr="00000000">
        <w:rPr>
          <w:b w:val="1"/>
          <w:color w:val="1b1c1d"/>
          <w:rtl w:val="0"/>
        </w:rPr>
        <w:t xml:space="preserve">badań na poziomie magisterskim/podyplomowym</w:t>
      </w:r>
      <w:r w:rsidDel="00000000" w:rsidR="00000000" w:rsidRPr="00000000">
        <w:rPr>
          <w:color w:val="1b1c1d"/>
          <w:rtl w:val="0"/>
        </w:rPr>
        <w:t xml:space="preserve"> w USA.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Czas trwania: od </w:t>
      </w:r>
      <w:r w:rsidDel="00000000" w:rsidR="00000000" w:rsidRPr="00000000">
        <w:rPr>
          <w:b w:val="1"/>
          <w:color w:val="1b1c1d"/>
          <w:rtl w:val="0"/>
        </w:rPr>
        <w:t xml:space="preserve">3 do 6 miesięcy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Kosciuszko Foundation Teaching Fellowships (Stypendia dla Wykładowców):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Przeznaczone dla </w:t>
      </w:r>
      <w:r w:rsidDel="00000000" w:rsidR="00000000" w:rsidRPr="00000000">
        <w:rPr>
          <w:b w:val="1"/>
          <w:color w:val="1b1c1d"/>
          <w:rtl w:val="0"/>
        </w:rPr>
        <w:t xml:space="preserve">wykładowców akademickich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Celem jest prowadzenie zajęć na uniwersytetach w USA, ze szczególnym uwzględnieniem </w:t>
      </w:r>
      <w:r w:rsidDel="00000000" w:rsidR="00000000" w:rsidRPr="00000000">
        <w:rPr>
          <w:b w:val="1"/>
          <w:color w:val="1b1c1d"/>
          <w:rtl w:val="0"/>
        </w:rPr>
        <w:t xml:space="preserve">Studiów Polskich</w:t>
      </w:r>
      <w:r w:rsidDel="00000000" w:rsidR="00000000" w:rsidRPr="00000000">
        <w:rPr>
          <w:color w:val="1b1c1d"/>
          <w:rtl w:val="0"/>
        </w:rPr>
        <w:t xml:space="preserve"> (w tym języka i kultury polskiej).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6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Czas trwania: </w:t>
      </w:r>
      <w:r w:rsidDel="00000000" w:rsidR="00000000" w:rsidRPr="00000000">
        <w:rPr>
          <w:b w:val="1"/>
          <w:color w:val="1b1c1d"/>
          <w:rtl w:val="0"/>
        </w:rPr>
        <w:t xml:space="preserve">do 9 miesięcy</w:t>
      </w:r>
      <w:r w:rsidDel="00000000" w:rsidR="00000000" w:rsidRPr="00000000">
        <w:rPr>
          <w:color w:val="1b1c1d"/>
          <w:rtl w:val="0"/>
        </w:rPr>
        <w:t xml:space="preserve">. Możliwe jest prowadzenie badań podczas wykładów.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dhjt4on5jxqr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💰 Finansowanie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Wartość stypendiów i grantów</w:t>
      </w:r>
      <w:r w:rsidDel="00000000" w:rsidR="00000000" w:rsidRPr="00000000">
        <w:rPr>
          <w:color w:val="1b1c1d"/>
          <w:rtl w:val="0"/>
        </w:rPr>
        <w:t xml:space="preserve"> waha się w zależności od kategorii i czasu trwania. Fundacja Kościuszkowska przyznaje rocznie granty i stypendia o łącznej wartości </w:t>
      </w:r>
      <w:r w:rsidDel="00000000" w:rsidR="00000000" w:rsidRPr="00000000">
        <w:rPr>
          <w:b w:val="1"/>
          <w:color w:val="1b1c1d"/>
          <w:rtl w:val="0"/>
        </w:rPr>
        <w:t xml:space="preserve">ponad 600 000 USD</w:t>
      </w:r>
      <w:r w:rsidDel="00000000" w:rsidR="00000000" w:rsidRPr="00000000">
        <w:rPr>
          <w:color w:val="1b1c1d"/>
          <w:rtl w:val="0"/>
        </w:rPr>
        <w:t xml:space="preserve"> dla około 40 naukowców.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b1c1d"/>
          <w:rtl w:val="0"/>
        </w:rPr>
        <w:t xml:space="preserve">Pobyt trwa średnio od </w:t>
      </w:r>
      <w:r w:rsidDel="00000000" w:rsidR="00000000" w:rsidRPr="00000000">
        <w:rPr>
          <w:b w:val="1"/>
          <w:color w:val="1b1c1d"/>
          <w:rtl w:val="0"/>
        </w:rPr>
        <w:t xml:space="preserve">3 do 5-6 miesięcy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5cbnuds4gn5l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🗓 Cykl Rekrutacyjny (Przykładowe Daty dla Roku Akademickiego 2026/2027)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2880"/>
        <w:gridCol w:w="3420"/>
        <w:tblGridChange w:id="0">
          <w:tblGrid>
            <w:gridCol w:w="2715"/>
            <w:gridCol w:w="2880"/>
            <w:gridCol w:w="34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Etap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Termin (Orientacyjny)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Uwagi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Otwarcie Aplikacji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Lipiec - Październik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Zwykle na rok przed planowanym wyjazdem.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Ostateczny termin składania aplikacji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15 listopada</w:t>
            </w:r>
            <w:r w:rsidDel="00000000" w:rsidR="00000000" w:rsidRPr="00000000">
              <w:rPr>
                <w:color w:val="1b1c1d"/>
                <w:rtl w:val="0"/>
              </w:rPr>
              <w:t xml:space="preserve"> (np. 15.11.2025 na rok 2026/2027)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Wymagane są także listy polecające.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Kwalifikacja do rozmów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Styczeń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Kandydaci zakwalifikowani otrzymują zaproszenia na rozmowy.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Rozmowy kwalifikacyjne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Luty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Odbywają się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osobiście w Warszawie</w:t>
            </w:r>
            <w:r w:rsidDel="00000000" w:rsidR="00000000" w:rsidRPr="00000000">
              <w:rPr>
                <w:color w:val="1b1c1d"/>
                <w:rtl w:val="0"/>
              </w:rPr>
              <w:t xml:space="preserve">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Ogłoszenie wyników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Ostatni tydzień 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Ostateczne nominacje zatwierdza Zarząd Fundacji.</w:t>
            </w:r>
          </w:p>
        </w:tc>
      </w:tr>
    </w:tbl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/>
      </w:pPr>
      <w:r w:rsidDel="00000000" w:rsidR="00000000" w:rsidRPr="00000000">
        <w:rPr>
          <w:b w:val="1"/>
          <w:color w:val="1b1c1d"/>
          <w:rtl w:val="0"/>
        </w:rPr>
        <w:t xml:space="preserve">Ważne:</w:t>
      </w:r>
      <w:r w:rsidDel="00000000" w:rsidR="00000000" w:rsidRPr="00000000">
        <w:rPr>
          <w:color w:val="1b1c1d"/>
          <w:rtl w:val="0"/>
        </w:rPr>
        <w:t xml:space="preserve"> Kandydaci są zobowiązani do </w:t>
      </w:r>
      <w:r w:rsidDel="00000000" w:rsidR="00000000" w:rsidRPr="00000000">
        <w:rPr>
          <w:b w:val="1"/>
          <w:color w:val="1b1c1d"/>
          <w:rtl w:val="0"/>
        </w:rPr>
        <w:t xml:space="preserve">samodzielnego nawiązania kontaktu</w:t>
      </w:r>
      <w:r w:rsidDel="00000000" w:rsidR="00000000" w:rsidRPr="00000000">
        <w:rPr>
          <w:color w:val="1b1c1d"/>
          <w:rtl w:val="0"/>
        </w:rPr>
        <w:t xml:space="preserve"> z amerykańską instytucją i </w:t>
      </w:r>
      <w:r w:rsidDel="00000000" w:rsidR="00000000" w:rsidRPr="00000000">
        <w:rPr>
          <w:b w:val="1"/>
          <w:color w:val="1b1c1d"/>
          <w:rtl w:val="0"/>
        </w:rPr>
        <w:t xml:space="preserve">uzyskania od niej zaproszenia</w:t>
      </w:r>
      <w:r w:rsidDel="00000000" w:rsidR="00000000" w:rsidRPr="00000000">
        <w:rPr>
          <w:color w:val="1b1c1d"/>
          <w:rtl w:val="0"/>
        </w:rPr>
        <w:t xml:space="preserve"> przed złożeniem aplikacji.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