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B81C" w14:textId="0D283888" w:rsidR="004302F4" w:rsidRDefault="003E6A05" w:rsidP="003E6A05">
      <w:pPr>
        <w:spacing w:after="0" w:line="360" w:lineRule="auto"/>
        <w:rPr>
          <w:b/>
        </w:rPr>
      </w:pPr>
      <w:r w:rsidRPr="004302F4">
        <w:rPr>
          <w:b/>
          <w:noProof/>
          <w:lang w:eastAsia="pl-PL"/>
        </w:rPr>
        <w:drawing>
          <wp:inline distT="0" distB="0" distL="0" distR="0" wp14:anchorId="1FB963DD" wp14:editId="2638DD71">
            <wp:extent cx="771525" cy="771525"/>
            <wp:effectExtent l="0" t="0" r="9525" b="9525"/>
            <wp:docPr id="1" name="Obraz 1" descr="C:\Users\kmagdulska\Desktop\logo Deg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gdulska\Desktop\logo Deg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2F4">
        <w:rPr>
          <w:b/>
          <w:noProof/>
          <w:lang w:eastAsia="pl-PL"/>
        </w:rPr>
        <w:t xml:space="preserve">                                                      </w:t>
      </w:r>
      <w:r>
        <w:rPr>
          <w:b/>
          <w:noProof/>
          <w:lang w:eastAsia="pl-PL"/>
        </w:rPr>
        <w:t xml:space="preserve"> </w:t>
      </w:r>
      <w:r w:rsidR="004302F4">
        <w:rPr>
          <w:b/>
          <w:noProof/>
          <w:lang w:eastAsia="pl-PL"/>
        </w:rPr>
        <w:t xml:space="preserve">                                      </w:t>
      </w:r>
      <w:r>
        <w:rPr>
          <w:b/>
          <w:noProof/>
          <w:lang w:eastAsia="pl-PL"/>
        </w:rPr>
        <w:t xml:space="preserve">                                       </w:t>
      </w:r>
      <w:r w:rsidR="004302F4">
        <w:rPr>
          <w:b/>
          <w:noProof/>
          <w:lang w:eastAsia="pl-PL"/>
        </w:rPr>
        <w:t xml:space="preserve">    </w:t>
      </w:r>
      <w:r w:rsidRPr="004302F4">
        <w:rPr>
          <w:b/>
          <w:noProof/>
          <w:lang w:eastAsia="pl-PL"/>
        </w:rPr>
        <w:drawing>
          <wp:inline distT="0" distB="0" distL="0" distR="0" wp14:anchorId="3C2EDB77" wp14:editId="6CA63FA4">
            <wp:extent cx="657225" cy="786938"/>
            <wp:effectExtent l="0" t="0" r="0" b="0"/>
            <wp:docPr id="3" name="Obraz 3" descr="C:\Users\kmagdulska\Desktop\Eventy\2019\Konferencja Badania Kliniczne\dla macieja\logo NeurO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agdulska\Desktop\Eventy\2019\Konferencja Badania Kliniczne\dla macieja\logo NeurOst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51" cy="7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59E8" w14:textId="77777777" w:rsidR="004E75F6" w:rsidRDefault="00633DCA" w:rsidP="00AB4C85">
      <w:pPr>
        <w:spacing w:after="0" w:line="240" w:lineRule="auto"/>
        <w:jc w:val="center"/>
        <w:rPr>
          <w:b/>
        </w:rPr>
      </w:pPr>
      <w:r w:rsidRPr="00D26F3F">
        <w:rPr>
          <w:b/>
        </w:rPr>
        <w:t xml:space="preserve">Harmonogram Konferencji pt. </w:t>
      </w:r>
    </w:p>
    <w:p w14:paraId="50E8E25D" w14:textId="3F68B653" w:rsidR="00043176" w:rsidRDefault="00633DCA" w:rsidP="00AB4C85">
      <w:pPr>
        <w:spacing w:after="0" w:line="240" w:lineRule="auto"/>
        <w:jc w:val="center"/>
        <w:rPr>
          <w:b/>
        </w:rPr>
      </w:pPr>
      <w:r w:rsidRPr="004302F4">
        <w:rPr>
          <w:b/>
          <w:u w:val="single"/>
        </w:rPr>
        <w:t>„</w:t>
      </w:r>
      <w:r w:rsidR="004B1051">
        <w:rPr>
          <w:b/>
          <w:u w:val="single"/>
        </w:rPr>
        <w:t>Nowe technologie w Badaniach Klinicznych</w:t>
      </w:r>
      <w:r w:rsidR="00E50EBA">
        <w:rPr>
          <w:b/>
          <w:u w:val="single"/>
        </w:rPr>
        <w:t xml:space="preserve"> </w:t>
      </w:r>
      <w:r w:rsidR="00E50EBA">
        <w:rPr>
          <w:b/>
          <w:u w:val="single"/>
        </w:rPr>
        <w:br/>
      </w:r>
      <w:r w:rsidR="00E50EBA" w:rsidRPr="00E50EBA">
        <w:rPr>
          <w:b/>
          <w:u w:val="single"/>
        </w:rPr>
        <w:t>oraz nowe kierunki terapii chorób autoimmunologicznych</w:t>
      </w:r>
      <w:r w:rsidR="00D7616F">
        <w:rPr>
          <w:b/>
          <w:i/>
          <w:u w:val="single"/>
        </w:rPr>
        <w:t>”</w:t>
      </w:r>
      <w:r w:rsidRPr="004302F4">
        <w:rPr>
          <w:b/>
          <w:u w:val="single"/>
        </w:rPr>
        <w:t>.</w:t>
      </w:r>
    </w:p>
    <w:p w14:paraId="58C5698E" w14:textId="77777777" w:rsidR="00AB4C85" w:rsidRPr="00AB4C85" w:rsidRDefault="00AB4C85" w:rsidP="00C12D18">
      <w:pPr>
        <w:spacing w:after="0" w:line="360" w:lineRule="auto"/>
        <w:jc w:val="center"/>
        <w:rPr>
          <w:b/>
          <w:sz w:val="10"/>
          <w:szCs w:val="10"/>
        </w:rPr>
      </w:pPr>
    </w:p>
    <w:p w14:paraId="1140DB9C" w14:textId="01C40A22" w:rsidR="00E82218" w:rsidRDefault="00E50EBA" w:rsidP="00C12D18">
      <w:pPr>
        <w:spacing w:after="0" w:line="360" w:lineRule="auto"/>
        <w:jc w:val="center"/>
        <w:rPr>
          <w:b/>
        </w:rPr>
      </w:pPr>
      <w:r>
        <w:rPr>
          <w:b/>
        </w:rPr>
        <w:t>19</w:t>
      </w:r>
      <w:r w:rsidR="00E82218">
        <w:rPr>
          <w:b/>
        </w:rPr>
        <w:t xml:space="preserve"> </w:t>
      </w:r>
      <w:r w:rsidR="004B1051">
        <w:rPr>
          <w:b/>
        </w:rPr>
        <w:t>listopada 202</w:t>
      </w:r>
      <w:r>
        <w:rPr>
          <w:b/>
        </w:rPr>
        <w:t>5</w:t>
      </w:r>
      <w:r w:rsidR="00E82218">
        <w:rPr>
          <w:b/>
        </w:rPr>
        <w:t>r.</w:t>
      </w:r>
    </w:p>
    <w:p w14:paraId="526BCF90" w14:textId="77777777" w:rsidR="00AB4C85" w:rsidRPr="00AB4C85" w:rsidRDefault="00AB4C85" w:rsidP="00C12D18">
      <w:pPr>
        <w:spacing w:after="0" w:line="360" w:lineRule="auto"/>
        <w:jc w:val="center"/>
        <w:rPr>
          <w:b/>
          <w:sz w:val="10"/>
          <w:szCs w:val="10"/>
        </w:rPr>
      </w:pPr>
    </w:p>
    <w:p w14:paraId="0035B0A4" w14:textId="286F5710" w:rsidR="00E82218" w:rsidRDefault="00E82218" w:rsidP="00AB4C85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Ortopedyczno</w:t>
      </w:r>
      <w:proofErr w:type="spellEnd"/>
      <w:r>
        <w:rPr>
          <w:b/>
        </w:rPr>
        <w:t xml:space="preserve"> – Rehabilitacyjny Szpital Kliniczny im. Wiktora </w:t>
      </w:r>
      <w:proofErr w:type="spellStart"/>
      <w:r>
        <w:rPr>
          <w:b/>
        </w:rPr>
        <w:t>Degi</w:t>
      </w:r>
      <w:proofErr w:type="spellEnd"/>
      <w:r>
        <w:rPr>
          <w:b/>
        </w:rPr>
        <w:t xml:space="preserve"> Uniwersytetu Medycznego                        im. Karola Marcinkowskiego w Poznaniu</w:t>
      </w:r>
    </w:p>
    <w:p w14:paraId="6BB6555F" w14:textId="77777777" w:rsidR="00AB4C85" w:rsidRPr="00AB4C85" w:rsidRDefault="00AB4C85" w:rsidP="00AB4C85">
      <w:pPr>
        <w:spacing w:after="0" w:line="240" w:lineRule="auto"/>
        <w:jc w:val="center"/>
        <w:rPr>
          <w:b/>
          <w:sz w:val="10"/>
          <w:szCs w:val="10"/>
        </w:rPr>
      </w:pPr>
    </w:p>
    <w:p w14:paraId="26C62333" w14:textId="78801B9E" w:rsidR="00E82218" w:rsidRDefault="00E82218" w:rsidP="00AB4C85">
      <w:pPr>
        <w:spacing w:after="0" w:line="240" w:lineRule="auto"/>
        <w:jc w:val="center"/>
        <w:rPr>
          <w:b/>
        </w:rPr>
      </w:pPr>
      <w:r>
        <w:rPr>
          <w:b/>
        </w:rPr>
        <w:t xml:space="preserve">sala im. </w:t>
      </w:r>
      <w:r w:rsidR="00E50EBA">
        <w:rPr>
          <w:b/>
        </w:rPr>
        <w:t xml:space="preserve">Franciszka </w:t>
      </w:r>
      <w:proofErr w:type="spellStart"/>
      <w:r w:rsidR="00E50EBA">
        <w:rPr>
          <w:b/>
        </w:rPr>
        <w:t>Raszei</w:t>
      </w:r>
      <w:proofErr w:type="spellEnd"/>
    </w:p>
    <w:p w14:paraId="1A412809" w14:textId="77777777" w:rsidR="00383CCF" w:rsidRPr="00AB4C85" w:rsidRDefault="00383CCF" w:rsidP="00C12D18">
      <w:pPr>
        <w:spacing w:after="0" w:line="360" w:lineRule="auto"/>
        <w:jc w:val="center"/>
        <w:rPr>
          <w:b/>
          <w:sz w:val="10"/>
          <w:szCs w:val="10"/>
        </w:rPr>
      </w:pPr>
    </w:p>
    <w:p w14:paraId="45763C5B" w14:textId="77777777" w:rsidR="00AB4C85" w:rsidRPr="00AB4C85" w:rsidRDefault="00633DCA" w:rsidP="00AB4C85">
      <w:pPr>
        <w:spacing w:after="0" w:line="240" w:lineRule="auto"/>
        <w:jc w:val="center"/>
        <w:rPr>
          <w:sz w:val="21"/>
          <w:szCs w:val="21"/>
        </w:rPr>
      </w:pPr>
      <w:r w:rsidRPr="00AB4C85">
        <w:rPr>
          <w:b/>
          <w:sz w:val="21"/>
          <w:szCs w:val="21"/>
        </w:rPr>
        <w:t>10.00</w:t>
      </w:r>
    </w:p>
    <w:p w14:paraId="50A98E3A" w14:textId="4E3795AF" w:rsidR="00633DCA" w:rsidRPr="00AB4C85" w:rsidRDefault="00633DCA" w:rsidP="00AB4C85">
      <w:pPr>
        <w:spacing w:after="0" w:line="240" w:lineRule="auto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 xml:space="preserve"> Przywitanie gości przez Dyrektora Szpitala</w:t>
      </w:r>
      <w:r w:rsidR="00D7616F" w:rsidRPr="00AB4C85">
        <w:rPr>
          <w:sz w:val="21"/>
          <w:szCs w:val="21"/>
        </w:rPr>
        <w:t xml:space="preserve"> i przemowy zaproszonych gości</w:t>
      </w:r>
      <w:r w:rsidRPr="00AB4C85">
        <w:rPr>
          <w:sz w:val="21"/>
          <w:szCs w:val="21"/>
        </w:rPr>
        <w:t>.</w:t>
      </w:r>
    </w:p>
    <w:p w14:paraId="6700FA5B" w14:textId="77777777" w:rsidR="00AB4C85" w:rsidRPr="00AB4C85" w:rsidRDefault="00AB4C85" w:rsidP="00AB4C85">
      <w:pPr>
        <w:spacing w:after="0" w:line="240" w:lineRule="auto"/>
        <w:ind w:left="708" w:hanging="708"/>
        <w:jc w:val="center"/>
        <w:rPr>
          <w:b/>
          <w:sz w:val="10"/>
          <w:szCs w:val="10"/>
        </w:rPr>
      </w:pPr>
    </w:p>
    <w:p w14:paraId="1B4F9B2B" w14:textId="23DD3B7B" w:rsidR="007E7B69" w:rsidRPr="00AB4C85" w:rsidRDefault="007E7B69" w:rsidP="007E7B69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b/>
          <w:sz w:val="21"/>
          <w:szCs w:val="21"/>
        </w:rPr>
        <w:t>10.</w:t>
      </w:r>
      <w:r>
        <w:rPr>
          <w:b/>
          <w:sz w:val="21"/>
          <w:szCs w:val="21"/>
        </w:rPr>
        <w:t>1</w:t>
      </w:r>
      <w:r w:rsidRPr="00AB4C85">
        <w:rPr>
          <w:b/>
          <w:sz w:val="21"/>
          <w:szCs w:val="21"/>
        </w:rPr>
        <w:t>0</w:t>
      </w:r>
    </w:p>
    <w:p w14:paraId="179FA2D6" w14:textId="37C94466" w:rsidR="007E7B69" w:rsidRDefault="007E7B69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 w:rsidRPr="007E7B69">
        <w:rPr>
          <w:bCs/>
          <w:sz w:val="21"/>
          <w:szCs w:val="21"/>
        </w:rPr>
        <w:t>Wprowadzenie -</w:t>
      </w:r>
      <w:r w:rsidRPr="007E7B69">
        <w:rPr>
          <w:bCs/>
        </w:rPr>
        <w:t xml:space="preserve"> </w:t>
      </w:r>
      <w:r w:rsidRPr="007E7B69">
        <w:rPr>
          <w:bCs/>
          <w:sz w:val="21"/>
          <w:szCs w:val="21"/>
        </w:rPr>
        <w:t xml:space="preserve">prof. dr hab. n. med. Włodzimierz Samborski </w:t>
      </w:r>
    </w:p>
    <w:p w14:paraId="40019422" w14:textId="77777777" w:rsidR="007E7B69" w:rsidRPr="007E7B69" w:rsidRDefault="007E7B69" w:rsidP="007E7B69">
      <w:pPr>
        <w:spacing w:after="0" w:line="240" w:lineRule="auto"/>
        <w:rPr>
          <w:bCs/>
          <w:sz w:val="21"/>
          <w:szCs w:val="21"/>
        </w:rPr>
      </w:pPr>
    </w:p>
    <w:p w14:paraId="55C4EC80" w14:textId="35A8610B" w:rsidR="00AB4C85" w:rsidRPr="00AB4C85" w:rsidRDefault="00344F4E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bookmarkStart w:id="0" w:name="_Hlk210134269"/>
      <w:r w:rsidRPr="00AB4C85">
        <w:rPr>
          <w:b/>
          <w:sz w:val="21"/>
          <w:szCs w:val="21"/>
        </w:rPr>
        <w:t>10.2</w:t>
      </w:r>
      <w:r w:rsidR="00633DCA" w:rsidRPr="00AB4C85">
        <w:rPr>
          <w:b/>
          <w:sz w:val="21"/>
          <w:szCs w:val="21"/>
        </w:rPr>
        <w:t>0</w:t>
      </w:r>
    </w:p>
    <w:bookmarkEnd w:id="0"/>
    <w:p w14:paraId="4396E665" w14:textId="26094C61" w:rsidR="007E7B69" w:rsidRDefault="00F66CF6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>
        <w:rPr>
          <w:sz w:val="21"/>
          <w:szCs w:val="21"/>
        </w:rPr>
        <w:t>p</w:t>
      </w:r>
      <w:r w:rsidR="007E7B69">
        <w:rPr>
          <w:sz w:val="21"/>
          <w:szCs w:val="21"/>
        </w:rPr>
        <w:t xml:space="preserve">rof. dr hab. Przemysław </w:t>
      </w:r>
      <w:proofErr w:type="spellStart"/>
      <w:r w:rsidR="007E7B69">
        <w:rPr>
          <w:sz w:val="21"/>
          <w:szCs w:val="21"/>
        </w:rPr>
        <w:t>Kotyla</w:t>
      </w:r>
      <w:proofErr w:type="spellEnd"/>
      <w:r w:rsidR="007E7B69">
        <w:rPr>
          <w:sz w:val="21"/>
          <w:szCs w:val="21"/>
        </w:rPr>
        <w:t xml:space="preserve"> SUM</w:t>
      </w:r>
      <w:r w:rsidR="00344F4E" w:rsidRPr="00AB4C85">
        <w:rPr>
          <w:sz w:val="21"/>
          <w:szCs w:val="21"/>
        </w:rPr>
        <w:t xml:space="preserve"> </w:t>
      </w:r>
    </w:p>
    <w:p w14:paraId="2E417D7C" w14:textId="669A50BD" w:rsidR="007E7B69" w:rsidRDefault="007E7B69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>
        <w:rPr>
          <w:sz w:val="21"/>
          <w:szCs w:val="21"/>
        </w:rPr>
        <w:t>„Diagnostyka i leczenie twardziny układowej”</w:t>
      </w:r>
    </w:p>
    <w:p w14:paraId="0D76D314" w14:textId="77777777" w:rsidR="007E7B69" w:rsidRDefault="007E7B69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</w:p>
    <w:p w14:paraId="47284EDF" w14:textId="71230F83" w:rsidR="007E7B69" w:rsidRPr="007E7B69" w:rsidRDefault="007E7B69" w:rsidP="007E7B69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 w:rsidRPr="00AB4C85">
        <w:rPr>
          <w:b/>
          <w:sz w:val="21"/>
          <w:szCs w:val="21"/>
        </w:rPr>
        <w:t>10.40</w:t>
      </w:r>
    </w:p>
    <w:p w14:paraId="73C2822D" w14:textId="77777777" w:rsidR="003E6A05" w:rsidRDefault="00E50EBA" w:rsidP="003E6A0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>prof. dr hab. n. med. Lidia Gil</w:t>
      </w:r>
    </w:p>
    <w:p w14:paraId="13C22050" w14:textId="1FBEBF6D" w:rsidR="00344F4E" w:rsidRPr="00AB4C85" w:rsidRDefault="00E50EBA" w:rsidP="003E6A0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>„</w:t>
      </w:r>
      <w:r w:rsidR="00F716FF">
        <w:rPr>
          <w:sz w:val="21"/>
          <w:szCs w:val="21"/>
        </w:rPr>
        <w:t>T</w:t>
      </w:r>
      <w:r w:rsidRPr="00AB4C85">
        <w:rPr>
          <w:sz w:val="21"/>
          <w:szCs w:val="21"/>
        </w:rPr>
        <w:t>erapi</w:t>
      </w:r>
      <w:r w:rsidR="00F716FF">
        <w:rPr>
          <w:sz w:val="21"/>
          <w:szCs w:val="21"/>
        </w:rPr>
        <w:t>a</w:t>
      </w:r>
      <w:r w:rsidRPr="00AB4C85">
        <w:rPr>
          <w:sz w:val="21"/>
          <w:szCs w:val="21"/>
        </w:rPr>
        <w:t xml:space="preserve"> CART-T </w:t>
      </w:r>
      <w:r w:rsidR="00F716FF">
        <w:rPr>
          <w:sz w:val="21"/>
          <w:szCs w:val="21"/>
        </w:rPr>
        <w:t>zasady i zastosowanie</w:t>
      </w:r>
      <w:r w:rsidRPr="00AB4C85">
        <w:rPr>
          <w:sz w:val="21"/>
          <w:szCs w:val="21"/>
        </w:rPr>
        <w:t>”</w:t>
      </w:r>
    </w:p>
    <w:p w14:paraId="00F9F152" w14:textId="77777777" w:rsidR="00AB4C85" w:rsidRDefault="00AB4C85" w:rsidP="00AB4C85">
      <w:pPr>
        <w:spacing w:after="0" w:line="240" w:lineRule="auto"/>
        <w:ind w:left="708" w:hanging="708"/>
        <w:jc w:val="center"/>
        <w:rPr>
          <w:b/>
          <w:sz w:val="10"/>
          <w:szCs w:val="10"/>
        </w:rPr>
      </w:pPr>
    </w:p>
    <w:p w14:paraId="595B09B6" w14:textId="26681E62" w:rsidR="00F716FF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 w:rsidRPr="00AB4C85">
        <w:rPr>
          <w:b/>
          <w:sz w:val="21"/>
          <w:szCs w:val="21"/>
        </w:rPr>
        <w:t>11.00</w:t>
      </w:r>
    </w:p>
    <w:p w14:paraId="70C7A5D3" w14:textId="6E662A40" w:rsidR="00F716FF" w:rsidRDefault="00F66CF6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p</w:t>
      </w:r>
      <w:r w:rsidR="00F716FF" w:rsidRPr="00F716FF">
        <w:rPr>
          <w:bCs/>
          <w:sz w:val="21"/>
          <w:szCs w:val="21"/>
        </w:rPr>
        <w:t>rof. dr hab. Violetta Opoka Winiarska UML</w:t>
      </w:r>
    </w:p>
    <w:p w14:paraId="03692C37" w14:textId="70155CC1" w:rsidR="00F716FF" w:rsidRDefault="00F716FF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„Terapie CAR-T w reumatologii, aktualne doniesienia z EULAR 2025”</w:t>
      </w:r>
    </w:p>
    <w:p w14:paraId="1CB0C5BB" w14:textId="77777777" w:rsidR="00F716FF" w:rsidRDefault="00F716FF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</w:p>
    <w:p w14:paraId="2637D24F" w14:textId="6CE0661B" w:rsidR="00F716FF" w:rsidRPr="00F716FF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 w:rsidRPr="00F716FF">
        <w:rPr>
          <w:b/>
          <w:sz w:val="21"/>
          <w:szCs w:val="21"/>
        </w:rPr>
        <w:t>11.20</w:t>
      </w:r>
    </w:p>
    <w:p w14:paraId="4EEC963A" w14:textId="588B8F96" w:rsidR="00F716FF" w:rsidRDefault="00F716FF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Wykład sponsorowany </w:t>
      </w:r>
    </w:p>
    <w:p w14:paraId="7425DE34" w14:textId="5D955AFB" w:rsidR="00F716FF" w:rsidRDefault="00F716FF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NOVARTIS Poland sp. z o.o.</w:t>
      </w:r>
    </w:p>
    <w:p w14:paraId="7C34BC03" w14:textId="77777777" w:rsidR="00F716FF" w:rsidRDefault="00F716FF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</w:p>
    <w:p w14:paraId="4E8F5CB0" w14:textId="509F110D" w:rsidR="00AB4C85" w:rsidRPr="00F716FF" w:rsidRDefault="00F716FF" w:rsidP="00F716FF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 w:rsidRPr="00F716FF">
        <w:rPr>
          <w:b/>
          <w:sz w:val="21"/>
          <w:szCs w:val="21"/>
        </w:rPr>
        <w:t>11.</w:t>
      </w:r>
      <w:r>
        <w:rPr>
          <w:b/>
          <w:sz w:val="21"/>
          <w:szCs w:val="21"/>
        </w:rPr>
        <w:t>4</w:t>
      </w:r>
      <w:r w:rsidRPr="00F716FF">
        <w:rPr>
          <w:b/>
          <w:sz w:val="21"/>
          <w:szCs w:val="21"/>
        </w:rPr>
        <w:t xml:space="preserve">0 </w:t>
      </w:r>
      <w:r w:rsidRPr="00AB4C85">
        <w:rPr>
          <w:b/>
          <w:sz w:val="21"/>
          <w:szCs w:val="21"/>
        </w:rPr>
        <w:t>Przerwa kawowa</w:t>
      </w:r>
    </w:p>
    <w:p w14:paraId="77F36B94" w14:textId="77777777" w:rsidR="00AB4C85" w:rsidRPr="00AB4C85" w:rsidRDefault="00AB4C85" w:rsidP="00AB4C85">
      <w:pPr>
        <w:spacing w:after="0" w:line="240" w:lineRule="auto"/>
        <w:ind w:left="708" w:hanging="708"/>
        <w:jc w:val="center"/>
        <w:rPr>
          <w:b/>
          <w:sz w:val="10"/>
          <w:szCs w:val="10"/>
        </w:rPr>
      </w:pPr>
    </w:p>
    <w:p w14:paraId="07D69AF6" w14:textId="77777777" w:rsidR="00F716FF" w:rsidRDefault="00E50EBA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 w:rsidRPr="00AB4C85">
        <w:rPr>
          <w:b/>
          <w:sz w:val="21"/>
          <w:szCs w:val="21"/>
        </w:rPr>
        <w:t xml:space="preserve">12.00 </w:t>
      </w:r>
    </w:p>
    <w:p w14:paraId="475A1899" w14:textId="77777777" w:rsidR="00F716FF" w:rsidRPr="00AB4C85" w:rsidRDefault="00F716FF" w:rsidP="00F716FF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 xml:space="preserve">prof. dr hab. n. med. Andrzej </w:t>
      </w:r>
      <w:proofErr w:type="spellStart"/>
      <w:r w:rsidRPr="00AB4C85">
        <w:rPr>
          <w:sz w:val="21"/>
          <w:szCs w:val="21"/>
        </w:rPr>
        <w:t>Tykarski</w:t>
      </w:r>
      <w:proofErr w:type="spellEnd"/>
      <w:r w:rsidRPr="00AB4C85">
        <w:rPr>
          <w:sz w:val="21"/>
          <w:szCs w:val="21"/>
        </w:rPr>
        <w:t xml:space="preserve"> </w:t>
      </w:r>
    </w:p>
    <w:p w14:paraId="72714525" w14:textId="77777777" w:rsidR="00F716FF" w:rsidRPr="00AB4C85" w:rsidRDefault="00F716FF" w:rsidP="00F716FF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>„</w:t>
      </w:r>
      <w:r>
        <w:rPr>
          <w:sz w:val="21"/>
          <w:szCs w:val="21"/>
        </w:rPr>
        <w:t>Historia powstania i funkcjonowanie</w:t>
      </w:r>
      <w:r w:rsidRPr="00AB4C85">
        <w:rPr>
          <w:sz w:val="21"/>
          <w:szCs w:val="21"/>
        </w:rPr>
        <w:t xml:space="preserve"> Uniwersyteckiego Centrum Wsparcia Badań Klinicznych </w:t>
      </w:r>
      <w:r>
        <w:rPr>
          <w:sz w:val="21"/>
          <w:szCs w:val="21"/>
        </w:rPr>
        <w:t xml:space="preserve">Uniwersytetu Medycznego im. Karola Marcinkowskiego </w:t>
      </w:r>
      <w:r w:rsidRPr="00AB4C85">
        <w:rPr>
          <w:sz w:val="21"/>
          <w:szCs w:val="21"/>
        </w:rPr>
        <w:t>w Poznaniu ”</w:t>
      </w:r>
    </w:p>
    <w:p w14:paraId="6FF22644" w14:textId="77777777" w:rsidR="00F716FF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04185D8D" w14:textId="77777777" w:rsidR="00F716FF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12.20</w:t>
      </w:r>
    </w:p>
    <w:p w14:paraId="27D217E2" w14:textId="77777777" w:rsidR="00F716FF" w:rsidRPr="00AB4C85" w:rsidRDefault="00F716FF" w:rsidP="00F716FF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 xml:space="preserve">prof. dr. hab. n. med. Ewa </w:t>
      </w:r>
      <w:proofErr w:type="spellStart"/>
      <w:r w:rsidRPr="00AB4C85">
        <w:rPr>
          <w:sz w:val="21"/>
          <w:szCs w:val="21"/>
        </w:rPr>
        <w:t>Mojs</w:t>
      </w:r>
      <w:proofErr w:type="spellEnd"/>
      <w:r w:rsidRPr="00AB4C85">
        <w:rPr>
          <w:sz w:val="21"/>
          <w:szCs w:val="21"/>
        </w:rPr>
        <w:br/>
        <w:t xml:space="preserve"> „Aspekt</w:t>
      </w:r>
      <w:r>
        <w:rPr>
          <w:sz w:val="21"/>
          <w:szCs w:val="21"/>
        </w:rPr>
        <w:t>y</w:t>
      </w:r>
      <w:r w:rsidRPr="00AB4C85">
        <w:rPr>
          <w:sz w:val="21"/>
          <w:szCs w:val="21"/>
        </w:rPr>
        <w:t xml:space="preserve"> psychologiczn</w:t>
      </w:r>
      <w:r>
        <w:rPr>
          <w:sz w:val="21"/>
          <w:szCs w:val="21"/>
        </w:rPr>
        <w:t>e</w:t>
      </w:r>
      <w:r w:rsidRPr="00AB4C85">
        <w:rPr>
          <w:sz w:val="21"/>
          <w:szCs w:val="21"/>
        </w:rPr>
        <w:t xml:space="preserve"> </w:t>
      </w:r>
      <w:r>
        <w:rPr>
          <w:sz w:val="21"/>
          <w:szCs w:val="21"/>
        </w:rPr>
        <w:t>w badaniach klinicznych</w:t>
      </w:r>
      <w:r w:rsidRPr="00AB4C85">
        <w:rPr>
          <w:sz w:val="21"/>
          <w:szCs w:val="21"/>
        </w:rPr>
        <w:t>”</w:t>
      </w:r>
    </w:p>
    <w:p w14:paraId="0BEE69FD" w14:textId="77777777" w:rsidR="00F716FF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4776625A" w14:textId="77777777" w:rsidR="00F66CF6" w:rsidRDefault="00F716FF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12.40</w:t>
      </w:r>
    </w:p>
    <w:p w14:paraId="512E86A7" w14:textId="3CA2AA91" w:rsidR="00E50EBA" w:rsidRDefault="00F716FF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>
        <w:rPr>
          <w:sz w:val="21"/>
          <w:szCs w:val="21"/>
        </w:rPr>
        <w:t>dr n. med. Dawid Lipski</w:t>
      </w:r>
    </w:p>
    <w:p w14:paraId="02CF3E99" w14:textId="1B1D700D" w:rsidR="00AB4C85" w:rsidRDefault="00F716FF" w:rsidP="00F716FF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 w:rsidRPr="00F716FF">
        <w:rPr>
          <w:bCs/>
          <w:sz w:val="21"/>
          <w:szCs w:val="21"/>
        </w:rPr>
        <w:t>„Perspektywa badań wczesnych faz w Polsce”</w:t>
      </w:r>
    </w:p>
    <w:p w14:paraId="34C032B4" w14:textId="77777777" w:rsidR="00F716FF" w:rsidRPr="00F716FF" w:rsidRDefault="00F716FF" w:rsidP="00F716FF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</w:p>
    <w:p w14:paraId="206963F5" w14:textId="1A7B870B" w:rsidR="00AB4C85" w:rsidRPr="00AB4C85" w:rsidRDefault="003B0914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b/>
          <w:sz w:val="21"/>
          <w:szCs w:val="21"/>
        </w:rPr>
        <w:t>1</w:t>
      </w:r>
      <w:r w:rsidR="00F716FF">
        <w:rPr>
          <w:b/>
          <w:sz w:val="21"/>
          <w:szCs w:val="21"/>
        </w:rPr>
        <w:t>3</w:t>
      </w:r>
      <w:r w:rsidRPr="00AB4C85">
        <w:rPr>
          <w:b/>
          <w:sz w:val="21"/>
          <w:szCs w:val="21"/>
        </w:rPr>
        <w:t>.</w:t>
      </w:r>
      <w:r w:rsidR="00F716FF">
        <w:rPr>
          <w:b/>
          <w:sz w:val="21"/>
          <w:szCs w:val="21"/>
        </w:rPr>
        <w:t>0</w:t>
      </w:r>
      <w:r w:rsidRPr="00AB4C85">
        <w:rPr>
          <w:b/>
          <w:sz w:val="21"/>
          <w:szCs w:val="21"/>
        </w:rPr>
        <w:t>0</w:t>
      </w:r>
      <w:r w:rsidRPr="00AB4C85">
        <w:rPr>
          <w:sz w:val="21"/>
          <w:szCs w:val="21"/>
        </w:rPr>
        <w:t xml:space="preserve"> </w:t>
      </w:r>
    </w:p>
    <w:p w14:paraId="4E076035" w14:textId="0578CBC8" w:rsidR="003B0914" w:rsidRDefault="00AB4C85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>wykład sponsorowany</w:t>
      </w:r>
      <w:r w:rsidR="00E2597A">
        <w:rPr>
          <w:sz w:val="21"/>
          <w:szCs w:val="21"/>
        </w:rPr>
        <w:t xml:space="preserve"> – </w:t>
      </w:r>
      <w:proofErr w:type="spellStart"/>
      <w:r w:rsidR="00E2597A">
        <w:rPr>
          <w:sz w:val="21"/>
          <w:szCs w:val="21"/>
        </w:rPr>
        <w:t>Recordati</w:t>
      </w:r>
      <w:proofErr w:type="spellEnd"/>
      <w:r w:rsidR="00E2597A">
        <w:rPr>
          <w:sz w:val="21"/>
          <w:szCs w:val="21"/>
        </w:rPr>
        <w:t xml:space="preserve"> </w:t>
      </w:r>
      <w:proofErr w:type="spellStart"/>
      <w:r w:rsidR="00E2597A">
        <w:rPr>
          <w:sz w:val="21"/>
          <w:szCs w:val="21"/>
        </w:rPr>
        <w:t>Rare</w:t>
      </w:r>
      <w:proofErr w:type="spellEnd"/>
      <w:r w:rsidR="00E2597A">
        <w:rPr>
          <w:sz w:val="21"/>
          <w:szCs w:val="21"/>
        </w:rPr>
        <w:t xml:space="preserve"> </w:t>
      </w:r>
      <w:proofErr w:type="spellStart"/>
      <w:r w:rsidR="00E2597A">
        <w:rPr>
          <w:sz w:val="21"/>
          <w:szCs w:val="21"/>
        </w:rPr>
        <w:t>Diseases</w:t>
      </w:r>
      <w:proofErr w:type="spellEnd"/>
      <w:r w:rsidRPr="00AB4C85">
        <w:rPr>
          <w:sz w:val="21"/>
          <w:szCs w:val="21"/>
        </w:rPr>
        <w:t>,</w:t>
      </w:r>
    </w:p>
    <w:p w14:paraId="4033D78E" w14:textId="7F30E379" w:rsidR="00781BEB" w:rsidRDefault="00781BEB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>
        <w:rPr>
          <w:sz w:val="21"/>
          <w:szCs w:val="21"/>
        </w:rPr>
        <w:t>d</w:t>
      </w:r>
      <w:r w:rsidRPr="00781BEB">
        <w:rPr>
          <w:sz w:val="21"/>
          <w:szCs w:val="21"/>
        </w:rPr>
        <w:t>r Andrzej Szczepaniak</w:t>
      </w:r>
      <w:r>
        <w:rPr>
          <w:sz w:val="21"/>
          <w:szCs w:val="21"/>
        </w:rPr>
        <w:t>,</w:t>
      </w:r>
      <w:r w:rsidRPr="00781BEB">
        <w:rPr>
          <w:sz w:val="21"/>
          <w:szCs w:val="21"/>
        </w:rPr>
        <w:t xml:space="preserve"> UM</w:t>
      </w:r>
      <w:r>
        <w:rPr>
          <w:sz w:val="21"/>
          <w:szCs w:val="21"/>
        </w:rPr>
        <w:t>P</w:t>
      </w:r>
    </w:p>
    <w:p w14:paraId="60AE3D05" w14:textId="61BE0369" w:rsidR="00980C9A" w:rsidRPr="00AB4C85" w:rsidRDefault="00980C9A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980C9A">
        <w:rPr>
          <w:sz w:val="21"/>
          <w:szCs w:val="21"/>
        </w:rPr>
        <w:t xml:space="preserve">„Choroba </w:t>
      </w:r>
      <w:proofErr w:type="spellStart"/>
      <w:r w:rsidRPr="00980C9A">
        <w:rPr>
          <w:sz w:val="21"/>
          <w:szCs w:val="21"/>
        </w:rPr>
        <w:t>Castlemana</w:t>
      </w:r>
      <w:proofErr w:type="spellEnd"/>
      <w:r w:rsidRPr="00980C9A">
        <w:rPr>
          <w:sz w:val="21"/>
          <w:szCs w:val="21"/>
        </w:rPr>
        <w:t xml:space="preserve"> - problem interdyscyplinarny- rola hematologa”</w:t>
      </w:r>
    </w:p>
    <w:p w14:paraId="2EE79946" w14:textId="77777777" w:rsidR="00AB4C85" w:rsidRPr="00AB4C85" w:rsidRDefault="00AB4C85" w:rsidP="00AB4C85">
      <w:pPr>
        <w:spacing w:after="0" w:line="240" w:lineRule="auto"/>
        <w:ind w:left="708" w:hanging="708"/>
        <w:jc w:val="center"/>
        <w:rPr>
          <w:b/>
          <w:sz w:val="10"/>
          <w:szCs w:val="10"/>
        </w:rPr>
      </w:pPr>
    </w:p>
    <w:p w14:paraId="6E211CE3" w14:textId="77777777" w:rsidR="00006F68" w:rsidRDefault="00006F68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442A5A1C" w14:textId="77777777" w:rsidR="00006F68" w:rsidRDefault="00006F68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6623FCFF" w14:textId="77777777" w:rsidR="00006F68" w:rsidRDefault="00006F68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591F1D11" w14:textId="77777777" w:rsidR="00006F68" w:rsidRDefault="00006F68" w:rsidP="00AB4C85">
      <w:pPr>
        <w:spacing w:after="0" w:line="240" w:lineRule="auto"/>
        <w:ind w:left="708" w:hanging="708"/>
        <w:jc w:val="center"/>
        <w:rPr>
          <w:b/>
          <w:sz w:val="21"/>
          <w:szCs w:val="21"/>
        </w:rPr>
      </w:pPr>
    </w:p>
    <w:p w14:paraId="515E1C4B" w14:textId="0DADA1A6" w:rsidR="00AB4C85" w:rsidRPr="00AB4C85" w:rsidRDefault="00AB4C85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 w:rsidRPr="00AB4C85">
        <w:rPr>
          <w:b/>
          <w:sz w:val="21"/>
          <w:szCs w:val="21"/>
        </w:rPr>
        <w:t>13.</w:t>
      </w:r>
      <w:r w:rsidR="00F716FF">
        <w:rPr>
          <w:b/>
          <w:sz w:val="21"/>
          <w:szCs w:val="21"/>
        </w:rPr>
        <w:t>2</w:t>
      </w:r>
      <w:r w:rsidRPr="00AB4C85">
        <w:rPr>
          <w:b/>
          <w:sz w:val="21"/>
          <w:szCs w:val="21"/>
        </w:rPr>
        <w:t xml:space="preserve">0 </w:t>
      </w:r>
    </w:p>
    <w:p w14:paraId="53F472FC" w14:textId="394F92D1" w:rsidR="00AB4C85" w:rsidRDefault="00AB4C85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 w:rsidRPr="00AB4C85">
        <w:rPr>
          <w:bCs/>
          <w:sz w:val="21"/>
          <w:szCs w:val="21"/>
        </w:rPr>
        <w:lastRenderedPageBreak/>
        <w:t>wykład sponsorowany</w:t>
      </w:r>
      <w:r w:rsidR="00006F68">
        <w:rPr>
          <w:bCs/>
          <w:sz w:val="21"/>
          <w:szCs w:val="21"/>
        </w:rPr>
        <w:t xml:space="preserve"> – </w:t>
      </w:r>
      <w:proofErr w:type="spellStart"/>
      <w:r w:rsidR="00006F68">
        <w:rPr>
          <w:bCs/>
          <w:sz w:val="21"/>
          <w:szCs w:val="21"/>
        </w:rPr>
        <w:t>AbbVie</w:t>
      </w:r>
      <w:proofErr w:type="spellEnd"/>
      <w:r w:rsidR="00006F68">
        <w:rPr>
          <w:bCs/>
          <w:sz w:val="21"/>
          <w:szCs w:val="21"/>
        </w:rPr>
        <w:t xml:space="preserve"> Sp. z o.o.</w:t>
      </w:r>
      <w:r w:rsidRPr="00AB4C85">
        <w:rPr>
          <w:bCs/>
          <w:sz w:val="21"/>
          <w:szCs w:val="21"/>
        </w:rPr>
        <w:t>,</w:t>
      </w:r>
    </w:p>
    <w:p w14:paraId="755B9495" w14:textId="48F79031" w:rsidR="00006F68" w:rsidRPr="00AB4C85" w:rsidRDefault="00006F68" w:rsidP="00AB4C85">
      <w:pPr>
        <w:spacing w:after="0" w:line="240" w:lineRule="auto"/>
        <w:ind w:left="708" w:hanging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prof. dr hab. n. med. Włodzimierz Samborski</w:t>
      </w:r>
      <w:r>
        <w:rPr>
          <w:bCs/>
          <w:sz w:val="21"/>
          <w:szCs w:val="21"/>
        </w:rPr>
        <w:br/>
      </w:r>
      <w:r>
        <w:rPr>
          <w:rFonts w:cstheme="minorHAnsi"/>
          <w:i/>
          <w:iCs/>
          <w:sz w:val="21"/>
          <w:szCs w:val="21"/>
        </w:rPr>
        <w:t>„</w:t>
      </w:r>
      <w:r w:rsidRPr="00006F68">
        <w:rPr>
          <w:rFonts w:cstheme="minorHAnsi"/>
          <w:i/>
          <w:iCs/>
          <w:sz w:val="21"/>
          <w:szCs w:val="21"/>
        </w:rPr>
        <w:t>Nowe generacje terapii celowanych i ich miejsce w leczeniu chorób autoimmunologicznych – przyszłość personalizowanej medycyny</w:t>
      </w:r>
      <w:r>
        <w:rPr>
          <w:rFonts w:cstheme="minorHAnsi"/>
          <w:i/>
          <w:iCs/>
          <w:sz w:val="21"/>
          <w:szCs w:val="21"/>
        </w:rPr>
        <w:t>”</w:t>
      </w:r>
    </w:p>
    <w:p w14:paraId="5F3F70A2" w14:textId="77777777" w:rsidR="00AB4C85" w:rsidRPr="00AB4C85" w:rsidRDefault="00AB4C85" w:rsidP="00AB4C85">
      <w:pPr>
        <w:spacing w:after="0" w:line="240" w:lineRule="auto"/>
        <w:ind w:left="708" w:hanging="708"/>
        <w:jc w:val="center"/>
        <w:rPr>
          <w:b/>
          <w:sz w:val="10"/>
          <w:szCs w:val="10"/>
        </w:rPr>
      </w:pPr>
    </w:p>
    <w:p w14:paraId="0C02C073" w14:textId="7BDB69E0" w:rsidR="004D2C9F" w:rsidRPr="00AB4C85" w:rsidRDefault="003B0914" w:rsidP="00AB4C85">
      <w:pPr>
        <w:spacing w:after="0" w:line="240" w:lineRule="auto"/>
        <w:ind w:left="708" w:hanging="708"/>
        <w:jc w:val="center"/>
        <w:rPr>
          <w:sz w:val="21"/>
          <w:szCs w:val="21"/>
        </w:rPr>
      </w:pPr>
      <w:r w:rsidRPr="00AB4C85">
        <w:rPr>
          <w:b/>
          <w:sz w:val="21"/>
          <w:szCs w:val="21"/>
        </w:rPr>
        <w:t>Ok. 13.</w:t>
      </w:r>
      <w:r w:rsidR="00006F68">
        <w:rPr>
          <w:b/>
          <w:sz w:val="21"/>
          <w:szCs w:val="21"/>
        </w:rPr>
        <w:t>35</w:t>
      </w:r>
      <w:r w:rsidR="004D2C9F" w:rsidRPr="00AB4C85">
        <w:rPr>
          <w:sz w:val="21"/>
          <w:szCs w:val="21"/>
        </w:rPr>
        <w:t xml:space="preserve"> </w:t>
      </w:r>
      <w:r w:rsidR="00715F59" w:rsidRPr="00AB4C85">
        <w:rPr>
          <w:sz w:val="21"/>
          <w:szCs w:val="21"/>
        </w:rPr>
        <w:t xml:space="preserve"> </w:t>
      </w:r>
      <w:r w:rsidR="00A57E20" w:rsidRPr="00AB4C85">
        <w:rPr>
          <w:b/>
          <w:sz w:val="21"/>
          <w:szCs w:val="21"/>
        </w:rPr>
        <w:t>Przerwa</w:t>
      </w:r>
      <w:r w:rsidR="00E403FD" w:rsidRPr="00AB4C85">
        <w:rPr>
          <w:b/>
          <w:sz w:val="21"/>
          <w:szCs w:val="21"/>
        </w:rPr>
        <w:t xml:space="preserve"> lunchowa</w:t>
      </w:r>
      <w:r w:rsidR="00A57E20" w:rsidRPr="00AB4C85">
        <w:rPr>
          <w:b/>
          <w:sz w:val="21"/>
          <w:szCs w:val="21"/>
        </w:rPr>
        <w:t>.</w:t>
      </w:r>
    </w:p>
    <w:p w14:paraId="2DE4EE4B" w14:textId="77777777" w:rsidR="00AB4C85" w:rsidRPr="00AB4C85" w:rsidRDefault="00AB4C85" w:rsidP="00AB4C85">
      <w:pPr>
        <w:spacing w:after="0" w:line="240" w:lineRule="auto"/>
        <w:jc w:val="center"/>
        <w:rPr>
          <w:b/>
          <w:sz w:val="10"/>
          <w:szCs w:val="10"/>
        </w:rPr>
      </w:pPr>
    </w:p>
    <w:p w14:paraId="09AACA40" w14:textId="00A4E71E" w:rsidR="00AB4C85" w:rsidRPr="00AB4C85" w:rsidRDefault="003B0914" w:rsidP="00AB4C85">
      <w:pPr>
        <w:spacing w:after="0" w:line="240" w:lineRule="auto"/>
        <w:jc w:val="center"/>
        <w:rPr>
          <w:b/>
          <w:sz w:val="21"/>
          <w:szCs w:val="21"/>
        </w:rPr>
      </w:pPr>
      <w:r w:rsidRPr="00AB4C85">
        <w:rPr>
          <w:b/>
          <w:sz w:val="21"/>
          <w:szCs w:val="21"/>
        </w:rPr>
        <w:t>1</w:t>
      </w:r>
      <w:r w:rsidR="00AB4C85" w:rsidRPr="00AB4C85">
        <w:rPr>
          <w:b/>
          <w:sz w:val="21"/>
          <w:szCs w:val="21"/>
        </w:rPr>
        <w:t>4</w:t>
      </w:r>
      <w:r w:rsidRPr="00AB4C85">
        <w:rPr>
          <w:b/>
          <w:sz w:val="21"/>
          <w:szCs w:val="21"/>
        </w:rPr>
        <w:t>.</w:t>
      </w:r>
      <w:r w:rsidR="00F716FF">
        <w:rPr>
          <w:b/>
          <w:sz w:val="21"/>
          <w:szCs w:val="21"/>
        </w:rPr>
        <w:t>3</w:t>
      </w:r>
      <w:r w:rsidRPr="00AB4C85">
        <w:rPr>
          <w:b/>
          <w:sz w:val="21"/>
          <w:szCs w:val="21"/>
        </w:rPr>
        <w:t>0</w:t>
      </w:r>
      <w:r w:rsidR="00633DCA" w:rsidRPr="00AB4C85">
        <w:rPr>
          <w:b/>
          <w:sz w:val="21"/>
          <w:szCs w:val="21"/>
        </w:rPr>
        <w:t xml:space="preserve"> </w:t>
      </w:r>
    </w:p>
    <w:p w14:paraId="609DC488" w14:textId="3502A638" w:rsidR="00633DCA" w:rsidRDefault="00633DCA" w:rsidP="00AB4C85">
      <w:pPr>
        <w:spacing w:after="0" w:line="240" w:lineRule="auto"/>
        <w:jc w:val="center"/>
        <w:rPr>
          <w:sz w:val="21"/>
          <w:szCs w:val="21"/>
        </w:rPr>
      </w:pPr>
      <w:r w:rsidRPr="00AB4C85">
        <w:rPr>
          <w:sz w:val="21"/>
          <w:szCs w:val="21"/>
        </w:rPr>
        <w:t>Dyskusja i zakończenie konferencji</w:t>
      </w:r>
    </w:p>
    <w:p w14:paraId="50F037F9" w14:textId="77777777" w:rsidR="00006F68" w:rsidRPr="00006F68" w:rsidRDefault="00006F68" w:rsidP="00006F68">
      <w:pPr>
        <w:rPr>
          <w:sz w:val="21"/>
          <w:szCs w:val="21"/>
        </w:rPr>
      </w:pPr>
    </w:p>
    <w:p w14:paraId="5E7B727E" w14:textId="77777777" w:rsidR="00006F68" w:rsidRPr="00006F68" w:rsidRDefault="00006F68" w:rsidP="00006F68">
      <w:pPr>
        <w:rPr>
          <w:sz w:val="21"/>
          <w:szCs w:val="21"/>
        </w:rPr>
      </w:pPr>
    </w:p>
    <w:p w14:paraId="0EB1451C" w14:textId="77777777" w:rsidR="00006F68" w:rsidRPr="00006F68" w:rsidRDefault="00006F68" w:rsidP="00006F68">
      <w:pPr>
        <w:rPr>
          <w:sz w:val="21"/>
          <w:szCs w:val="21"/>
        </w:rPr>
      </w:pPr>
    </w:p>
    <w:p w14:paraId="59C8490C" w14:textId="77777777" w:rsidR="00006F68" w:rsidRPr="00006F68" w:rsidRDefault="00006F68" w:rsidP="00006F68">
      <w:pPr>
        <w:rPr>
          <w:sz w:val="21"/>
          <w:szCs w:val="21"/>
        </w:rPr>
      </w:pPr>
    </w:p>
    <w:p w14:paraId="72F409DF" w14:textId="77777777" w:rsidR="00006F68" w:rsidRPr="00006F68" w:rsidRDefault="00006F68" w:rsidP="00006F68">
      <w:pPr>
        <w:rPr>
          <w:sz w:val="21"/>
          <w:szCs w:val="21"/>
        </w:rPr>
      </w:pPr>
    </w:p>
    <w:p w14:paraId="0219BF79" w14:textId="77777777" w:rsidR="00006F68" w:rsidRPr="00006F68" w:rsidRDefault="00006F68" w:rsidP="00006F68">
      <w:pPr>
        <w:rPr>
          <w:sz w:val="21"/>
          <w:szCs w:val="21"/>
        </w:rPr>
      </w:pPr>
    </w:p>
    <w:p w14:paraId="31E6AEF9" w14:textId="77777777" w:rsidR="00006F68" w:rsidRPr="00006F68" w:rsidRDefault="00006F68" w:rsidP="00006F68">
      <w:pPr>
        <w:rPr>
          <w:sz w:val="21"/>
          <w:szCs w:val="21"/>
        </w:rPr>
      </w:pPr>
    </w:p>
    <w:p w14:paraId="3D785167" w14:textId="77777777" w:rsidR="00006F68" w:rsidRPr="00006F68" w:rsidRDefault="00006F68" w:rsidP="00006F68">
      <w:pPr>
        <w:rPr>
          <w:sz w:val="21"/>
          <w:szCs w:val="21"/>
        </w:rPr>
      </w:pPr>
    </w:p>
    <w:p w14:paraId="2C1EE32B" w14:textId="77777777" w:rsidR="00006F68" w:rsidRPr="00006F68" w:rsidRDefault="00006F68" w:rsidP="00006F68">
      <w:pPr>
        <w:rPr>
          <w:sz w:val="21"/>
          <w:szCs w:val="21"/>
        </w:rPr>
      </w:pPr>
    </w:p>
    <w:p w14:paraId="1C67C28F" w14:textId="77777777" w:rsidR="00006F68" w:rsidRPr="00006F68" w:rsidRDefault="00006F68" w:rsidP="00006F68">
      <w:pPr>
        <w:rPr>
          <w:sz w:val="21"/>
          <w:szCs w:val="21"/>
        </w:rPr>
      </w:pPr>
    </w:p>
    <w:p w14:paraId="30D4CB56" w14:textId="77777777" w:rsidR="00006F68" w:rsidRPr="00006F68" w:rsidRDefault="00006F68" w:rsidP="00006F68">
      <w:pPr>
        <w:rPr>
          <w:sz w:val="21"/>
          <w:szCs w:val="21"/>
        </w:rPr>
      </w:pPr>
    </w:p>
    <w:p w14:paraId="2787700D" w14:textId="77777777" w:rsidR="00006F68" w:rsidRPr="00006F68" w:rsidRDefault="00006F68" w:rsidP="00006F68">
      <w:pPr>
        <w:rPr>
          <w:sz w:val="21"/>
          <w:szCs w:val="21"/>
        </w:rPr>
      </w:pPr>
    </w:p>
    <w:p w14:paraId="33F7A9DB" w14:textId="77777777" w:rsidR="00006F68" w:rsidRPr="00006F68" w:rsidRDefault="00006F68" w:rsidP="00006F68">
      <w:pPr>
        <w:rPr>
          <w:sz w:val="21"/>
          <w:szCs w:val="21"/>
        </w:rPr>
      </w:pPr>
    </w:p>
    <w:p w14:paraId="7AD2D2D0" w14:textId="77777777" w:rsidR="00006F68" w:rsidRPr="00006F68" w:rsidRDefault="00006F68" w:rsidP="00006F68">
      <w:pPr>
        <w:rPr>
          <w:sz w:val="21"/>
          <w:szCs w:val="21"/>
        </w:rPr>
      </w:pPr>
    </w:p>
    <w:p w14:paraId="4CD21ECF" w14:textId="77777777" w:rsidR="00006F68" w:rsidRPr="00006F68" w:rsidRDefault="00006F68" w:rsidP="00006F68">
      <w:pPr>
        <w:rPr>
          <w:sz w:val="21"/>
          <w:szCs w:val="21"/>
        </w:rPr>
      </w:pPr>
    </w:p>
    <w:p w14:paraId="51C77054" w14:textId="77777777" w:rsidR="00006F68" w:rsidRPr="00006F68" w:rsidRDefault="00006F68" w:rsidP="00006F68">
      <w:pPr>
        <w:rPr>
          <w:sz w:val="21"/>
          <w:szCs w:val="21"/>
        </w:rPr>
      </w:pPr>
    </w:p>
    <w:p w14:paraId="3D9270FB" w14:textId="77777777" w:rsidR="00006F68" w:rsidRPr="00006F68" w:rsidRDefault="00006F68" w:rsidP="00006F68">
      <w:pPr>
        <w:rPr>
          <w:sz w:val="21"/>
          <w:szCs w:val="21"/>
        </w:rPr>
      </w:pPr>
    </w:p>
    <w:p w14:paraId="7DFEEB20" w14:textId="77777777" w:rsidR="00006F68" w:rsidRPr="00006F68" w:rsidRDefault="00006F68" w:rsidP="00006F68">
      <w:pPr>
        <w:rPr>
          <w:sz w:val="21"/>
          <w:szCs w:val="21"/>
        </w:rPr>
      </w:pPr>
    </w:p>
    <w:p w14:paraId="09A1A1D2" w14:textId="77777777" w:rsidR="00006F68" w:rsidRPr="00006F68" w:rsidRDefault="00006F68" w:rsidP="00006F68">
      <w:pPr>
        <w:rPr>
          <w:sz w:val="21"/>
          <w:szCs w:val="21"/>
        </w:rPr>
      </w:pPr>
    </w:p>
    <w:p w14:paraId="09932D71" w14:textId="77777777" w:rsidR="00006F68" w:rsidRPr="00006F68" w:rsidRDefault="00006F68" w:rsidP="00006F68">
      <w:pPr>
        <w:rPr>
          <w:sz w:val="21"/>
          <w:szCs w:val="21"/>
        </w:rPr>
      </w:pPr>
    </w:p>
    <w:p w14:paraId="1B1CD731" w14:textId="77777777" w:rsidR="00006F68" w:rsidRPr="00006F68" w:rsidRDefault="00006F68" w:rsidP="00006F68">
      <w:pPr>
        <w:rPr>
          <w:sz w:val="21"/>
          <w:szCs w:val="21"/>
        </w:rPr>
      </w:pPr>
    </w:p>
    <w:p w14:paraId="69B47434" w14:textId="77777777" w:rsidR="00006F68" w:rsidRPr="00006F68" w:rsidRDefault="00006F68" w:rsidP="00006F68">
      <w:pPr>
        <w:rPr>
          <w:sz w:val="21"/>
          <w:szCs w:val="21"/>
        </w:rPr>
      </w:pPr>
    </w:p>
    <w:p w14:paraId="481F6AEA" w14:textId="77777777" w:rsidR="00006F68" w:rsidRDefault="00006F68" w:rsidP="00006F68">
      <w:pPr>
        <w:rPr>
          <w:sz w:val="21"/>
          <w:szCs w:val="21"/>
        </w:rPr>
      </w:pPr>
    </w:p>
    <w:p w14:paraId="0E5E75B1" w14:textId="77777777" w:rsidR="00006F68" w:rsidRDefault="00006F68" w:rsidP="00006F68">
      <w:pPr>
        <w:rPr>
          <w:sz w:val="21"/>
          <w:szCs w:val="21"/>
        </w:rPr>
      </w:pPr>
    </w:p>
    <w:p w14:paraId="60C4FA31" w14:textId="77777777" w:rsidR="00620FCB" w:rsidRDefault="00620FCB" w:rsidP="00006F68">
      <w:pPr>
        <w:rPr>
          <w:sz w:val="21"/>
          <w:szCs w:val="21"/>
        </w:rPr>
      </w:pPr>
    </w:p>
    <w:p w14:paraId="1B11EE77" w14:textId="77777777" w:rsidR="00006F68" w:rsidRDefault="00006F68" w:rsidP="00006F68">
      <w:pPr>
        <w:rPr>
          <w:sz w:val="21"/>
          <w:szCs w:val="21"/>
        </w:rPr>
      </w:pPr>
    </w:p>
    <w:p w14:paraId="11948540" w14:textId="77777777" w:rsidR="00006F68" w:rsidRDefault="00006F68" w:rsidP="00006F68">
      <w:pPr>
        <w:rPr>
          <w:sz w:val="21"/>
          <w:szCs w:val="21"/>
        </w:rPr>
      </w:pPr>
    </w:p>
    <w:p w14:paraId="71D12BCE" w14:textId="77777777" w:rsidR="00006F68" w:rsidRPr="00006F68" w:rsidRDefault="00006F68" w:rsidP="00006F68">
      <w:pPr>
        <w:rPr>
          <w:sz w:val="21"/>
          <w:szCs w:val="21"/>
        </w:rPr>
      </w:pPr>
    </w:p>
    <w:p w14:paraId="7F185FB1" w14:textId="77777777" w:rsidR="00006F68" w:rsidRDefault="00006F68" w:rsidP="00006F68">
      <w:pPr>
        <w:rPr>
          <w:sz w:val="21"/>
          <w:szCs w:val="21"/>
        </w:rPr>
      </w:pPr>
    </w:p>
    <w:p w14:paraId="7F54EF3A" w14:textId="635FF039" w:rsidR="00006F68" w:rsidRPr="00006F68" w:rsidRDefault="00006F68" w:rsidP="00006F6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Konferencja nie podlega ocenie wydarzeń naukowych z udziałem innowacyjnych firm farmaceutycznych </w:t>
      </w:r>
      <w:r>
        <w:rPr>
          <w:sz w:val="21"/>
          <w:szCs w:val="21"/>
        </w:rPr>
        <w:br/>
        <w:t xml:space="preserve">w ramach systemu certyfikacji INFARMA, </w:t>
      </w:r>
      <w:r>
        <w:rPr>
          <w:sz w:val="21"/>
          <w:szCs w:val="21"/>
        </w:rPr>
        <w:br/>
        <w:t>ze względu na czas programu merytorycznego wynoszący poniżej 3h</w:t>
      </w:r>
    </w:p>
    <w:sectPr w:rsidR="00006F68" w:rsidRPr="00006F68" w:rsidSect="004302F4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E41A" w14:textId="77777777" w:rsidR="00452931" w:rsidRDefault="00452931" w:rsidP="00082ED7">
      <w:pPr>
        <w:spacing w:after="0" w:line="240" w:lineRule="auto"/>
      </w:pPr>
      <w:r>
        <w:separator/>
      </w:r>
    </w:p>
  </w:endnote>
  <w:endnote w:type="continuationSeparator" w:id="0">
    <w:p w14:paraId="5EBF1DB2" w14:textId="77777777" w:rsidR="00452931" w:rsidRDefault="00452931" w:rsidP="0008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BF82" w14:textId="77777777" w:rsidR="00452931" w:rsidRDefault="00452931" w:rsidP="00082ED7">
      <w:pPr>
        <w:spacing w:after="0" w:line="240" w:lineRule="auto"/>
      </w:pPr>
      <w:r>
        <w:separator/>
      </w:r>
    </w:p>
  </w:footnote>
  <w:footnote w:type="continuationSeparator" w:id="0">
    <w:p w14:paraId="05037207" w14:textId="77777777" w:rsidR="00452931" w:rsidRDefault="00452931" w:rsidP="0008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F2A"/>
    <w:multiLevelType w:val="hybridMultilevel"/>
    <w:tmpl w:val="F0D0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76"/>
    <w:rsid w:val="00006F68"/>
    <w:rsid w:val="00043176"/>
    <w:rsid w:val="00045F2D"/>
    <w:rsid w:val="00082ED7"/>
    <w:rsid w:val="00087E20"/>
    <w:rsid w:val="00091A67"/>
    <w:rsid w:val="000A06B8"/>
    <w:rsid w:val="001C76A2"/>
    <w:rsid w:val="001F7E60"/>
    <w:rsid w:val="00224BB9"/>
    <w:rsid w:val="002310C6"/>
    <w:rsid w:val="002541B7"/>
    <w:rsid w:val="00282295"/>
    <w:rsid w:val="00342EE8"/>
    <w:rsid w:val="00344F4E"/>
    <w:rsid w:val="00383CCF"/>
    <w:rsid w:val="003A293F"/>
    <w:rsid w:val="003B0914"/>
    <w:rsid w:val="003C5C61"/>
    <w:rsid w:val="003E6A05"/>
    <w:rsid w:val="00413631"/>
    <w:rsid w:val="004302F4"/>
    <w:rsid w:val="00436DDA"/>
    <w:rsid w:val="00452931"/>
    <w:rsid w:val="004818E2"/>
    <w:rsid w:val="00496FC1"/>
    <w:rsid w:val="004B1051"/>
    <w:rsid w:val="004D2C9F"/>
    <w:rsid w:val="004D5E3A"/>
    <w:rsid w:val="004E75F6"/>
    <w:rsid w:val="00524D5E"/>
    <w:rsid w:val="005625C4"/>
    <w:rsid w:val="005E0DE4"/>
    <w:rsid w:val="00620FCB"/>
    <w:rsid w:val="00633DCA"/>
    <w:rsid w:val="006C2A0D"/>
    <w:rsid w:val="006E62D4"/>
    <w:rsid w:val="00715F59"/>
    <w:rsid w:val="00781BEB"/>
    <w:rsid w:val="007C5800"/>
    <w:rsid w:val="007E6ADF"/>
    <w:rsid w:val="007E7498"/>
    <w:rsid w:val="007E7B69"/>
    <w:rsid w:val="0084520B"/>
    <w:rsid w:val="008E5904"/>
    <w:rsid w:val="009109BA"/>
    <w:rsid w:val="00952611"/>
    <w:rsid w:val="00980C9A"/>
    <w:rsid w:val="00987094"/>
    <w:rsid w:val="009B13AE"/>
    <w:rsid w:val="009C292E"/>
    <w:rsid w:val="00A168C7"/>
    <w:rsid w:val="00A556F8"/>
    <w:rsid w:val="00A57E20"/>
    <w:rsid w:val="00A60038"/>
    <w:rsid w:val="00A970FD"/>
    <w:rsid w:val="00AA3E4F"/>
    <w:rsid w:val="00AB4C85"/>
    <w:rsid w:val="00B814F4"/>
    <w:rsid w:val="00BC10A0"/>
    <w:rsid w:val="00BF18F6"/>
    <w:rsid w:val="00BF4C96"/>
    <w:rsid w:val="00C12D18"/>
    <w:rsid w:val="00C25B83"/>
    <w:rsid w:val="00C76663"/>
    <w:rsid w:val="00CB6516"/>
    <w:rsid w:val="00CD0D74"/>
    <w:rsid w:val="00CD74E5"/>
    <w:rsid w:val="00D26F3F"/>
    <w:rsid w:val="00D7616F"/>
    <w:rsid w:val="00DD0191"/>
    <w:rsid w:val="00DD4AFD"/>
    <w:rsid w:val="00E1168E"/>
    <w:rsid w:val="00E24CF6"/>
    <w:rsid w:val="00E2597A"/>
    <w:rsid w:val="00E32416"/>
    <w:rsid w:val="00E36C88"/>
    <w:rsid w:val="00E403FD"/>
    <w:rsid w:val="00E50EBA"/>
    <w:rsid w:val="00E82218"/>
    <w:rsid w:val="00EC2774"/>
    <w:rsid w:val="00F24442"/>
    <w:rsid w:val="00F46677"/>
    <w:rsid w:val="00F66CF6"/>
    <w:rsid w:val="00F716FF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4CBD"/>
  <w15:chartTrackingRefBased/>
  <w15:docId w15:val="{6CF24388-11C8-4F48-8DC0-F683097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1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Magdulska</dc:creator>
  <cp:keywords/>
  <dc:description/>
  <cp:lastModifiedBy>Katarzyna Krzyżagórska</cp:lastModifiedBy>
  <cp:revision>14</cp:revision>
  <cp:lastPrinted>2025-09-30T09:12:00Z</cp:lastPrinted>
  <dcterms:created xsi:type="dcterms:W3CDTF">2025-09-10T12:07:00Z</dcterms:created>
  <dcterms:modified xsi:type="dcterms:W3CDTF">2025-11-12T10:29:00Z</dcterms:modified>
</cp:coreProperties>
</file>