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484E" w14:textId="687B1FF2" w:rsidR="00D56336" w:rsidRPr="006911CC" w:rsidRDefault="00D56336" w:rsidP="006911CC">
      <w:pPr>
        <w:spacing w:line="360" w:lineRule="auto"/>
        <w:jc w:val="center"/>
        <w:rPr>
          <w:b/>
          <w:color w:val="000000" w:themeColor="text1"/>
        </w:rPr>
      </w:pPr>
      <w:r w:rsidRPr="006911CC">
        <w:rPr>
          <w:b/>
          <w:color w:val="000000" w:themeColor="text1"/>
        </w:rPr>
        <w:t xml:space="preserve">Regulamin prac </w:t>
      </w:r>
      <w:r w:rsidR="00BC0A82" w:rsidRPr="006911CC">
        <w:rPr>
          <w:b/>
          <w:color w:val="000000" w:themeColor="text1"/>
        </w:rPr>
        <w:t>licencjackich</w:t>
      </w:r>
      <w:r w:rsidR="003A036F" w:rsidRPr="006911CC">
        <w:rPr>
          <w:b/>
          <w:color w:val="000000" w:themeColor="text1"/>
        </w:rPr>
        <w:t xml:space="preserve"> </w:t>
      </w:r>
      <w:r w:rsidR="00EF64CA" w:rsidRPr="006911CC">
        <w:rPr>
          <w:b/>
          <w:color w:val="000000" w:themeColor="text1"/>
        </w:rPr>
        <w:t>na</w:t>
      </w:r>
      <w:r w:rsidR="00041BA4" w:rsidRPr="006911CC">
        <w:rPr>
          <w:b/>
          <w:color w:val="000000" w:themeColor="text1"/>
        </w:rPr>
        <w:t xml:space="preserve"> W</w:t>
      </w:r>
      <w:r w:rsidR="003A036F" w:rsidRPr="006911CC">
        <w:rPr>
          <w:b/>
          <w:color w:val="000000" w:themeColor="text1"/>
        </w:rPr>
        <w:t>ydzia</w:t>
      </w:r>
      <w:r w:rsidR="00041BA4" w:rsidRPr="006911CC">
        <w:rPr>
          <w:b/>
          <w:color w:val="000000" w:themeColor="text1"/>
        </w:rPr>
        <w:t>le</w:t>
      </w:r>
      <w:r w:rsidR="003A036F" w:rsidRPr="006911CC">
        <w:rPr>
          <w:b/>
          <w:color w:val="000000" w:themeColor="text1"/>
        </w:rPr>
        <w:t xml:space="preserve"> </w:t>
      </w:r>
      <w:r w:rsidR="00041BA4" w:rsidRPr="006911CC">
        <w:rPr>
          <w:b/>
          <w:color w:val="000000" w:themeColor="text1"/>
        </w:rPr>
        <w:t>Medycznym</w:t>
      </w:r>
    </w:p>
    <w:p w14:paraId="35E897E0" w14:textId="1751E792" w:rsidR="00D56336" w:rsidRDefault="00D56336" w:rsidP="006911CC">
      <w:pPr>
        <w:spacing w:line="360" w:lineRule="auto"/>
        <w:jc w:val="center"/>
        <w:rPr>
          <w:b/>
          <w:color w:val="000000" w:themeColor="text1"/>
        </w:rPr>
      </w:pPr>
      <w:r w:rsidRPr="006911CC">
        <w:rPr>
          <w:b/>
          <w:color w:val="000000" w:themeColor="text1"/>
        </w:rPr>
        <w:t>Uniwersytetu Medycznego im. Karola Marcinkowskiego w Poznaniu</w:t>
      </w:r>
    </w:p>
    <w:p w14:paraId="3C2D8CDA" w14:textId="77777777" w:rsidR="008D2ACF" w:rsidRPr="006911CC" w:rsidRDefault="008D2ACF" w:rsidP="006911CC">
      <w:pPr>
        <w:spacing w:line="360" w:lineRule="auto"/>
        <w:jc w:val="center"/>
        <w:rPr>
          <w:b/>
          <w:color w:val="000000" w:themeColor="text1"/>
        </w:rPr>
      </w:pPr>
    </w:p>
    <w:p w14:paraId="0BE4AD31" w14:textId="1A344FFB" w:rsidR="00A04F56" w:rsidRPr="006911CC" w:rsidRDefault="00CA772A" w:rsidP="006911CC">
      <w:pPr>
        <w:spacing w:line="360" w:lineRule="auto"/>
        <w:rPr>
          <w:bCs/>
          <w:color w:val="000000" w:themeColor="text1"/>
          <w:u w:val="single"/>
        </w:rPr>
      </w:pPr>
      <w:r w:rsidRPr="006911CC">
        <w:rPr>
          <w:bCs/>
          <w:color w:val="000000" w:themeColor="text1"/>
          <w:u w:val="single"/>
        </w:rPr>
        <w:t>Informacje ogólne</w:t>
      </w:r>
    </w:p>
    <w:p w14:paraId="2F7CF557" w14:textId="55CC5D37" w:rsidR="00A1787C" w:rsidRPr="006911CC" w:rsidRDefault="00A1787C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>Praca licencjacka jest samodzielnym opracowaniem określonego zagadnienia naukowego, prezentującym umiejętność analizowania i wnioskowania oraz wiedzę i umiejętności studenta nabyte podczas studiów. Praca dyplomowa powinna odpowiadać kierunkowi studiów.</w:t>
      </w:r>
    </w:p>
    <w:p w14:paraId="131B7B96" w14:textId="51802320" w:rsidR="00666EF7" w:rsidRPr="006911CC" w:rsidRDefault="00BC0A82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>Prace</w:t>
      </w:r>
      <w:r w:rsidR="003A036F" w:rsidRP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>licencjackie realizowane</w:t>
      </w:r>
      <w:r w:rsidR="003A036F" w:rsidRPr="006911CC">
        <w:rPr>
          <w:color w:val="000000" w:themeColor="text1"/>
        </w:rPr>
        <w:t xml:space="preserve"> na </w:t>
      </w:r>
      <w:r w:rsidR="00CC6A81" w:rsidRPr="006911CC">
        <w:rPr>
          <w:color w:val="000000" w:themeColor="text1"/>
        </w:rPr>
        <w:t>Wydziale Medycznym</w:t>
      </w:r>
      <w:r w:rsidR="003A036F" w:rsidRPr="006911CC">
        <w:rPr>
          <w:color w:val="000000" w:themeColor="text1"/>
        </w:rPr>
        <w:t xml:space="preserve"> są pracami naukowymi </w:t>
      </w:r>
      <w:r w:rsidRPr="006911CC">
        <w:rPr>
          <w:color w:val="000000" w:themeColor="text1"/>
        </w:rPr>
        <w:t>uwzględniającymi aspekty praktycznego wykorzystania wiedzy na podstaw</w:t>
      </w:r>
      <w:r w:rsidR="00507F5C" w:rsidRPr="006911CC">
        <w:rPr>
          <w:color w:val="000000" w:themeColor="text1"/>
        </w:rPr>
        <w:t>ie określonego opisu przypadku lub pracami poglądowymi w</w:t>
      </w:r>
      <w:r w:rsidR="00DA294A" w:rsidRPr="006911CC">
        <w:rPr>
          <w:color w:val="000000" w:themeColor="text1"/>
        </w:rPr>
        <w:t xml:space="preserve"> </w:t>
      </w:r>
      <w:r w:rsidR="00507F5C" w:rsidRPr="006911CC">
        <w:rPr>
          <w:color w:val="000000" w:themeColor="text1"/>
        </w:rPr>
        <w:t>oparciu o</w:t>
      </w:r>
      <w:r w:rsidR="00DA294A" w:rsidRPr="006911CC">
        <w:rPr>
          <w:color w:val="000000" w:themeColor="text1"/>
        </w:rPr>
        <w:t xml:space="preserve"> </w:t>
      </w:r>
      <w:r w:rsidR="00507F5C" w:rsidRPr="006911CC">
        <w:rPr>
          <w:color w:val="000000" w:themeColor="text1"/>
        </w:rPr>
        <w:t>przegląd piśmiennictwa.</w:t>
      </w:r>
    </w:p>
    <w:p w14:paraId="55804E8D" w14:textId="3E1D4525" w:rsidR="00A1787C" w:rsidRPr="006911CC" w:rsidRDefault="00A1787C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>Student wykonuj</w:t>
      </w:r>
      <w:r w:rsidR="008D2ACF">
        <w:rPr>
          <w:color w:val="000000" w:themeColor="text1"/>
        </w:rPr>
        <w:t>e</w:t>
      </w:r>
      <w:r w:rsidRPr="006911CC">
        <w:rPr>
          <w:color w:val="000000" w:themeColor="text1"/>
        </w:rPr>
        <w:t xml:space="preserve"> prac</w:t>
      </w:r>
      <w:r w:rsidR="008D2ACF">
        <w:rPr>
          <w:color w:val="000000" w:themeColor="text1"/>
        </w:rPr>
        <w:t>ę</w:t>
      </w:r>
      <w:r w:rsidRPr="006911CC">
        <w:rPr>
          <w:color w:val="000000" w:themeColor="text1"/>
        </w:rPr>
        <w:t xml:space="preserve"> licencjacką pod kierunkiem promotora, będącego nauczycielem akademickim posiadającym co najmniej stopień naukowy doktora, przy ewentualnej współpracy opiekuna pracy posiadającego co najmniej tytuł magistra.</w:t>
      </w:r>
    </w:p>
    <w:p w14:paraId="2BC3C231" w14:textId="15BCCF28" w:rsidR="00A1787C" w:rsidRPr="006911CC" w:rsidRDefault="00A1787C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Wszystkie badania naukowe konieczne do wykonania pracy licencjackiej muszą być prowadzone zgodnie z wymaganiami etyki i jakości badań naukowych wg </w:t>
      </w:r>
      <w:r w:rsidR="00513B1B">
        <w:rPr>
          <w:color w:val="000000" w:themeColor="text1"/>
        </w:rPr>
        <w:t xml:space="preserve">aktualnie obowiązujących </w:t>
      </w:r>
      <w:r w:rsidRPr="006911CC">
        <w:rPr>
          <w:color w:val="000000" w:themeColor="text1"/>
        </w:rPr>
        <w:t>standard</w:t>
      </w:r>
      <w:r w:rsidR="00513B1B">
        <w:rPr>
          <w:color w:val="000000" w:themeColor="text1"/>
        </w:rPr>
        <w:t>ów</w:t>
      </w:r>
      <w:r w:rsidRPr="006911CC">
        <w:rPr>
          <w:color w:val="000000" w:themeColor="text1"/>
        </w:rPr>
        <w:t xml:space="preserve"> oraz w zgodzie z polskim prawem. Jeżeli materiał wykorzystany do realizacji pracy tego wymaga, należy złożyć odpowiedni wniosek do Komisji Bioetycznej. Decyzja w sprawie konieczności uzyskania zgody Komisji Bioetycznej i zaznaczenie tej informacji w systemie WISUS należą do promotora.</w:t>
      </w:r>
    </w:p>
    <w:p w14:paraId="4E50974B" w14:textId="77777777" w:rsidR="006911CC" w:rsidRPr="006911CC" w:rsidRDefault="006911CC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>Promotor jest zobowiązany do zarejestrowania pracy licencjackiej w systemie WISUS.</w:t>
      </w:r>
    </w:p>
    <w:p w14:paraId="45E8CF6F" w14:textId="03E95976" w:rsidR="00A1787C" w:rsidRPr="006911CC" w:rsidRDefault="00A1787C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>Za zgodą Dziekana Wydziału Medycznego praca licencjacka może być realizowana</w:t>
      </w:r>
      <w:r w:rsidR="008D2ACF">
        <w:rPr>
          <w:color w:val="000000" w:themeColor="text1"/>
        </w:rPr>
        <w:br/>
      </w:r>
      <w:r w:rsidRPr="006911CC">
        <w:rPr>
          <w:color w:val="000000" w:themeColor="text1"/>
        </w:rPr>
        <w:t>w jednostce nienależącej do Uniwersytetu Medycznego im. Karola Marcinkowskiego</w:t>
      </w:r>
      <w:r w:rsidR="008D2ACF">
        <w:rPr>
          <w:color w:val="000000" w:themeColor="text1"/>
        </w:rPr>
        <w:br/>
      </w:r>
      <w:r w:rsidRPr="006911CC">
        <w:rPr>
          <w:color w:val="000000" w:themeColor="text1"/>
        </w:rPr>
        <w:t xml:space="preserve">w Poznaniu (UMP). W tej sytuacji Dziekan wyznacza promotora będącego nauczycielem akademickim na UMP. </w:t>
      </w:r>
      <w:r w:rsidR="00513B1B">
        <w:rPr>
          <w:color w:val="000000" w:themeColor="text1"/>
        </w:rPr>
        <w:t>Promotorem zewnętrznym</w:t>
      </w:r>
      <w:r w:rsidRPr="006911CC">
        <w:rPr>
          <w:color w:val="000000" w:themeColor="text1"/>
        </w:rPr>
        <w:t xml:space="preserve"> może zostać pracownik jednostki, w której wykonywana jest praca, posiadający stopień naukowy co najmniej doktora. Realizacja pracy licencjackiej nie może powodować kosztów dla UMP.</w:t>
      </w:r>
    </w:p>
    <w:p w14:paraId="23A5EEFE" w14:textId="77777777" w:rsidR="00A1787C" w:rsidRPr="006911CC" w:rsidRDefault="00A1787C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Seminarium licencjackie jest obowiązkowe i podlega zaliczeniu w indeksie. </w:t>
      </w:r>
    </w:p>
    <w:p w14:paraId="578E8EA2" w14:textId="77777777" w:rsidR="00A1787C" w:rsidRPr="006911CC" w:rsidRDefault="00A1787C" w:rsidP="006911CC">
      <w:pPr>
        <w:spacing w:line="360" w:lineRule="auto"/>
        <w:jc w:val="both"/>
        <w:rPr>
          <w:color w:val="000000" w:themeColor="text1"/>
          <w:u w:val="single"/>
        </w:rPr>
      </w:pPr>
    </w:p>
    <w:p w14:paraId="6EE3CE67" w14:textId="65BB2530" w:rsidR="00A04F56" w:rsidRPr="006911CC" w:rsidRDefault="00A04F56" w:rsidP="006911CC">
      <w:pPr>
        <w:spacing w:line="360" w:lineRule="auto"/>
        <w:jc w:val="both"/>
        <w:rPr>
          <w:color w:val="000000" w:themeColor="text1"/>
          <w:u w:val="single"/>
        </w:rPr>
      </w:pPr>
      <w:r w:rsidRPr="006911CC">
        <w:rPr>
          <w:color w:val="000000" w:themeColor="text1"/>
          <w:u w:val="single"/>
        </w:rPr>
        <w:t>Forma i tematyka pracy licencjackiej</w:t>
      </w:r>
    </w:p>
    <w:p w14:paraId="2C3E886D" w14:textId="048C24D5" w:rsidR="00666EF7" w:rsidRPr="006911CC" w:rsidRDefault="00666EF7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>Tematy prac powinny być powiązane z tematyką studiów i zatwierdzone przez Radę Programową na trzy semestry przed ukończeniem studiów.</w:t>
      </w:r>
    </w:p>
    <w:p w14:paraId="7604963C" w14:textId="0F6DA705" w:rsidR="00666EF7" w:rsidRPr="006911CC" w:rsidRDefault="00666EF7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W uzasadnionych przypadkach można dokonać zmiany tematu pracy </w:t>
      </w:r>
      <w:r w:rsidR="00EF64CA" w:rsidRPr="006911CC">
        <w:rPr>
          <w:color w:val="000000" w:themeColor="text1"/>
        </w:rPr>
        <w:t>za</w:t>
      </w:r>
      <w:r w:rsidR="00A1787C" w:rsidRP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 xml:space="preserve">zgodą </w:t>
      </w:r>
      <w:r w:rsidR="00A1787C" w:rsidRPr="006911CC">
        <w:rPr>
          <w:color w:val="000000" w:themeColor="text1"/>
        </w:rPr>
        <w:t>p</w:t>
      </w:r>
      <w:r w:rsidR="00A04F56" w:rsidRPr="006911CC">
        <w:rPr>
          <w:color w:val="000000" w:themeColor="text1"/>
        </w:rPr>
        <w:t>romotora oraz Dziekana,</w:t>
      </w:r>
      <w:r w:rsidR="00507F5C" w:rsidRPr="006911CC">
        <w:rPr>
          <w:color w:val="000000" w:themeColor="text1"/>
        </w:rPr>
        <w:t xml:space="preserve"> jednak nie</w:t>
      </w:r>
      <w:r w:rsidR="00DD19E8" w:rsidRP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>później niż trzy miesiące przed końcem studiów.</w:t>
      </w:r>
    </w:p>
    <w:p w14:paraId="27162F77" w14:textId="7C1B5D54" w:rsidR="008E6FC7" w:rsidRDefault="00A1787C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57"/>
        <w:jc w:val="both"/>
        <w:rPr>
          <w:color w:val="000000" w:themeColor="text1"/>
        </w:rPr>
      </w:pPr>
      <w:r w:rsidRPr="006911CC">
        <w:rPr>
          <w:color w:val="000000" w:themeColor="text1"/>
        </w:rPr>
        <w:lastRenderedPageBreak/>
        <w:t>Pracę licencjacką m</w:t>
      </w:r>
      <w:r w:rsidR="00D72BDF">
        <w:rPr>
          <w:color w:val="000000" w:themeColor="text1"/>
        </w:rPr>
        <w:t>oże</w:t>
      </w:r>
      <w:r w:rsidRPr="006911CC">
        <w:rPr>
          <w:color w:val="000000" w:themeColor="text1"/>
        </w:rPr>
        <w:t xml:space="preserve"> stanowić</w:t>
      </w:r>
      <w:r w:rsidR="00166D62" w:rsidRP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>manuskrypt</w:t>
      </w:r>
      <w:r w:rsidR="00166D62" w:rsidRPr="006911CC">
        <w:rPr>
          <w:color w:val="000000" w:themeColor="text1"/>
        </w:rPr>
        <w:t xml:space="preserve"> lub </w:t>
      </w:r>
      <w:r w:rsidRPr="006911CC">
        <w:rPr>
          <w:color w:val="000000" w:themeColor="text1"/>
        </w:rPr>
        <w:t>artykuł</w:t>
      </w:r>
      <w:r w:rsidR="008E6FC7">
        <w:rPr>
          <w:color w:val="000000" w:themeColor="text1"/>
        </w:rPr>
        <w:t>, który będzie samodzielnym opracowaniem zagadnienia naukowego.</w:t>
      </w:r>
    </w:p>
    <w:p w14:paraId="27719C39" w14:textId="0ECE4F6F" w:rsidR="00A1787C" w:rsidRDefault="008E6FC7" w:rsidP="008E6FC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57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8E6FC7">
        <w:rPr>
          <w:color w:val="000000" w:themeColor="text1"/>
        </w:rPr>
        <w:t>rac</w:t>
      </w:r>
      <w:r>
        <w:rPr>
          <w:color w:val="000000" w:themeColor="text1"/>
        </w:rPr>
        <w:t>a</w:t>
      </w:r>
      <w:r w:rsidRPr="008E6FC7">
        <w:rPr>
          <w:color w:val="000000" w:themeColor="text1"/>
        </w:rPr>
        <w:t xml:space="preserve"> licencjack</w:t>
      </w:r>
      <w:r>
        <w:rPr>
          <w:color w:val="000000" w:themeColor="text1"/>
        </w:rPr>
        <w:t>a</w:t>
      </w:r>
      <w:r w:rsidRPr="008E6FC7">
        <w:rPr>
          <w:color w:val="000000" w:themeColor="text1"/>
        </w:rPr>
        <w:t xml:space="preserve"> w formie artykułu</w:t>
      </w:r>
      <w:r>
        <w:rPr>
          <w:color w:val="000000" w:themeColor="text1"/>
        </w:rPr>
        <w:t xml:space="preserve"> musi być opublikowana lub przyjęta do druku </w:t>
      </w:r>
      <w:r w:rsidRPr="008E6FC7">
        <w:rPr>
          <w:color w:val="000000" w:themeColor="text1"/>
        </w:rPr>
        <w:t>w recenzowanym czasopiśmie</w:t>
      </w:r>
      <w:r w:rsidR="00A1787C" w:rsidRPr="008E6FC7">
        <w:rPr>
          <w:color w:val="000000" w:themeColor="text1"/>
        </w:rPr>
        <w:t>, którego jedynymi autorami są: student (pierwszy autor) oraz</w:t>
      </w:r>
      <w:r w:rsidR="00A1787C" w:rsidRPr="008E6FC7">
        <w:rPr>
          <w:bCs/>
          <w:color w:val="000000" w:themeColor="text1"/>
        </w:rPr>
        <w:t xml:space="preserve"> promotor (drugi autor).</w:t>
      </w:r>
      <w:r w:rsidR="008D2ACF" w:rsidRPr="008E6FC7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="00A1787C" w:rsidRPr="008E6FC7">
        <w:rPr>
          <w:color w:val="000000" w:themeColor="text1"/>
        </w:rPr>
        <w:t xml:space="preserve">raca powinna być złożona UCOS w formie opracowania </w:t>
      </w:r>
      <w:r w:rsidR="00A1787C" w:rsidRPr="008E6FC7">
        <w:rPr>
          <w:bCs/>
          <w:color w:val="000000" w:themeColor="text1"/>
        </w:rPr>
        <w:t>w języku polskim</w:t>
      </w:r>
      <w:r w:rsidR="00A1787C" w:rsidRPr="008E6FC7">
        <w:rPr>
          <w:color w:val="000000" w:themeColor="text1"/>
        </w:rPr>
        <w:t xml:space="preserve"> obejmującego nie więcej niż dwie strony maszynopisu zawierającego: stronę tytułową zgodną z obowiązującym wzorem, słowa kluczowe (w języku polskim i angielskim), omówienie artykułu w następującej formie: wstęp, cel pracy, materiały i metody, wyniki, wnioski (nie więcej niż 2 strony maszynopisu); oraz piśmiennictwo. Do opracowania należy dołączyć kopię artykułu, który stanowi podstawę pracy dyplomowej. Jeżeli artykuł nie został opublikowany do czasu złożenia pracy dyplomowej, należy dodać informację od wydawnictwa o przyjęciu artykułu do druku.</w:t>
      </w:r>
    </w:p>
    <w:p w14:paraId="2FB23E4D" w14:textId="12C375E3" w:rsidR="008E6FC7" w:rsidRPr="006911CC" w:rsidRDefault="008E6FC7" w:rsidP="008E6FC7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bCs/>
          <w:color w:val="000000" w:themeColor="text1"/>
        </w:rPr>
        <w:t>Praca licencjacka w formie manuskryptu - s</w:t>
      </w:r>
      <w:r w:rsidRPr="006911CC">
        <w:rPr>
          <w:bCs/>
          <w:color w:val="000000" w:themeColor="text1"/>
        </w:rPr>
        <w:t>truktura pracy</w:t>
      </w:r>
      <w:r>
        <w:rPr>
          <w:bCs/>
          <w:color w:val="000000" w:themeColor="text1"/>
        </w:rPr>
        <w:t>:</w:t>
      </w:r>
    </w:p>
    <w:p w14:paraId="640CED1B" w14:textId="77777777" w:rsidR="008E6FC7" w:rsidRPr="006911CC" w:rsidRDefault="008E6FC7" w:rsidP="008E6FC7">
      <w:pPr>
        <w:pStyle w:val="Defaul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Praca powinna zawierać kolejno:</w:t>
      </w:r>
    </w:p>
    <w:p w14:paraId="5EF11C8B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stronę tytułową zgodną z obowiązującym wzorem,</w:t>
      </w:r>
    </w:p>
    <w:p w14:paraId="62E0E460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stronę z podziękowaniami (opcjonalnie),</w:t>
      </w:r>
    </w:p>
    <w:p w14:paraId="68A61595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zgodne z obowiązującym wzorem oświadczenie o samodzielnym przygotowaniu pracy,</w:t>
      </w:r>
    </w:p>
    <w:p w14:paraId="4696E5BF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spis treści,</w:t>
      </w:r>
    </w:p>
    <w:p w14:paraId="25F8AA74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wykaz skrótów, rycin, tabel (jeśli dany element występuje w pracy),</w:t>
      </w:r>
    </w:p>
    <w:p w14:paraId="4FAFE45B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właściwą treść pracy uzgodnioną i zatwierdzoną przez promotora,</w:t>
      </w:r>
    </w:p>
    <w:p w14:paraId="29D84416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piśmiennictwo,</w:t>
      </w:r>
    </w:p>
    <w:p w14:paraId="68B8CF57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streszczenie w językach polskim i angielskim,</w:t>
      </w:r>
    </w:p>
    <w:p w14:paraId="14F72429" w14:textId="77777777" w:rsidR="008E6FC7" w:rsidRPr="006911CC" w:rsidRDefault="008E6FC7" w:rsidP="008E6FC7">
      <w:pPr>
        <w:pStyle w:val="Default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słowa kluczowe w językach polskim i angielskim (maksymalnie 5 terminów).</w:t>
      </w:r>
    </w:p>
    <w:p w14:paraId="6832ED6B" w14:textId="77777777" w:rsidR="008E6FC7" w:rsidRPr="006911CC" w:rsidRDefault="008E6FC7" w:rsidP="008E6FC7">
      <w:pPr>
        <w:pStyle w:val="Defaul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Praca powinna opierać się na aktualnym piśmiennictwie naukowym (z ostatnich 10 lat) dotyczącym omawianego zagadnienia. Student powinien korzystać przede wszystkim</w:t>
      </w:r>
      <w:r>
        <w:rPr>
          <w:color w:val="000000" w:themeColor="text1"/>
        </w:rPr>
        <w:br/>
      </w:r>
      <w:r w:rsidRPr="006911CC">
        <w:rPr>
          <w:color w:val="000000" w:themeColor="text1"/>
        </w:rPr>
        <w:t>z publikacji zamieszczonych w recenzowanych czasopismach naukowych. Student może powoływać się również na wiedzę z: podręczników naukowych, uznanych baz danych i przepisów prawa.</w:t>
      </w:r>
    </w:p>
    <w:p w14:paraId="04CB0860" w14:textId="77777777" w:rsidR="008E6FC7" w:rsidRPr="006911CC" w:rsidRDefault="008E6FC7" w:rsidP="008E6FC7">
      <w:pPr>
        <w:pStyle w:val="Default"/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Bez względu na wybraną formę pracy licencjackiej opracowanie nie może zawierać żadnych informacji umożliwiających identyfikację pacjenta.</w:t>
      </w:r>
    </w:p>
    <w:p w14:paraId="7C0D10EE" w14:textId="77777777" w:rsidR="008E6FC7" w:rsidRPr="006911CC" w:rsidRDefault="008E6FC7" w:rsidP="008E6FC7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bCs/>
          <w:color w:val="000000" w:themeColor="text1"/>
        </w:rPr>
      </w:pPr>
      <w:r w:rsidRPr="006911CC">
        <w:rPr>
          <w:bCs/>
          <w:color w:val="000000" w:themeColor="text1"/>
        </w:rPr>
        <w:t xml:space="preserve">Wymogi redakcyjne pracy licencjackiej: </w:t>
      </w:r>
    </w:p>
    <w:p w14:paraId="1C4F744C" w14:textId="77777777" w:rsidR="008E6FC7" w:rsidRPr="006911CC" w:rsidRDefault="008E6FC7" w:rsidP="008E6FC7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czcionka – Times New Roman</w:t>
      </w:r>
      <w:r>
        <w:rPr>
          <w:color w:val="000000" w:themeColor="text1"/>
        </w:rPr>
        <w:t>,</w:t>
      </w:r>
    </w:p>
    <w:p w14:paraId="2F2D4893" w14:textId="77777777" w:rsidR="008E6FC7" w:rsidRPr="006911CC" w:rsidRDefault="008E6FC7" w:rsidP="008E6FC7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lastRenderedPageBreak/>
        <w:t>rozmiar czcionki – 12</w:t>
      </w:r>
      <w:r>
        <w:rPr>
          <w:color w:val="000000" w:themeColor="text1"/>
        </w:rPr>
        <w:t>,</w:t>
      </w:r>
    </w:p>
    <w:p w14:paraId="7745F562" w14:textId="77777777" w:rsidR="008E6FC7" w:rsidRPr="006911CC" w:rsidRDefault="008E6FC7" w:rsidP="008E6FC7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odstęp między wierszami – 1,5</w:t>
      </w:r>
      <w:r>
        <w:rPr>
          <w:color w:val="000000" w:themeColor="text1"/>
        </w:rPr>
        <w:t>,</w:t>
      </w:r>
    </w:p>
    <w:p w14:paraId="51E3A377" w14:textId="77777777" w:rsidR="008E6FC7" w:rsidRPr="006911CC" w:rsidRDefault="008E6FC7" w:rsidP="008E6FC7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szerokość marginesów – 2 cm (margines lewy można zwiększyć do 3,5 cm, aby ułatwić oprawę pracy)</w:t>
      </w:r>
      <w:r>
        <w:rPr>
          <w:color w:val="000000" w:themeColor="text1"/>
        </w:rPr>
        <w:t>,</w:t>
      </w:r>
    </w:p>
    <w:p w14:paraId="2502F79B" w14:textId="77777777" w:rsidR="008E6FC7" w:rsidRPr="006911CC" w:rsidRDefault="008E6FC7" w:rsidP="008E6FC7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numeracja stron – zachowana kolejność, bez numeracji stron tytułowej</w:t>
      </w:r>
      <w:r>
        <w:rPr>
          <w:color w:val="000000" w:themeColor="text1"/>
        </w:rPr>
        <w:t>,</w:t>
      </w:r>
    </w:p>
    <w:p w14:paraId="7DE1B3F2" w14:textId="77777777" w:rsidR="008E6FC7" w:rsidRPr="006911CC" w:rsidRDefault="008E6FC7" w:rsidP="008E6FC7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piśmiennictwo powinno być przygotowane w stylu Vancouver</w:t>
      </w:r>
      <w:r>
        <w:rPr>
          <w:color w:val="000000" w:themeColor="text1"/>
        </w:rPr>
        <w:t>,</w:t>
      </w:r>
    </w:p>
    <w:p w14:paraId="56C1456C" w14:textId="77777777" w:rsidR="008E6FC7" w:rsidRPr="006911CC" w:rsidRDefault="008E6FC7" w:rsidP="008E6FC7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układ piśmiennictwa powinien być zgodny z kolejnością cytowania; </w:t>
      </w:r>
      <w:r w:rsidRPr="006911CC"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w wypadku artykułu mającego nie więcej niż trzech współautorów należy podać wszystkie nazwiska; w przypadku czterech lub większej liczby współautorów podaje się tylko pierwszych trzech, dopisując po nazwiskach skrót „et al.”</w:t>
      </w:r>
      <w:r>
        <w:rPr>
          <w:rStyle w:val="cf01"/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BCA01C2" w14:textId="550707A7" w:rsidR="008E6FC7" w:rsidRPr="003F6E7C" w:rsidRDefault="008E6FC7" w:rsidP="003F6E7C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6911CC">
        <w:rPr>
          <w:color w:val="000000" w:themeColor="text1"/>
        </w:rPr>
        <w:t>tabele, wykresy i zdjęcia powinny mieć numerację w kolejności występowania pierwszego odwołania w tekście oraz krótki tytuł; jeżeli dane w tabeli, wykres lub zdjęcie zostało zaczerpnięte z innego źródła, należy podać ich pochodzenie.</w:t>
      </w:r>
    </w:p>
    <w:p w14:paraId="0CE330A4" w14:textId="57CC2C13" w:rsidR="00166D62" w:rsidRPr="006911CC" w:rsidRDefault="00166D62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bCs/>
          <w:color w:val="000000" w:themeColor="text1"/>
        </w:rPr>
        <w:t xml:space="preserve">Praca licencjacka może być napisana w języku obcym po uzyskaniu zgody Dziekana. Praca taka musi </w:t>
      </w:r>
      <w:r w:rsidR="008D2ACF">
        <w:rPr>
          <w:bCs/>
          <w:color w:val="000000" w:themeColor="text1"/>
        </w:rPr>
        <w:t xml:space="preserve">jednak dodatkowo </w:t>
      </w:r>
      <w:r w:rsidRPr="006911CC">
        <w:rPr>
          <w:bCs/>
          <w:color w:val="000000" w:themeColor="text1"/>
        </w:rPr>
        <w:t>zawierać obszerne streszczenie w języku polskim.</w:t>
      </w:r>
    </w:p>
    <w:p w14:paraId="42541541" w14:textId="77777777" w:rsidR="00BD7F03" w:rsidRDefault="00BD7F03" w:rsidP="006911CC">
      <w:pPr>
        <w:spacing w:line="360" w:lineRule="auto"/>
        <w:jc w:val="both"/>
        <w:rPr>
          <w:bCs/>
          <w:color w:val="000000" w:themeColor="text1"/>
          <w:u w:val="single"/>
        </w:rPr>
      </w:pPr>
    </w:p>
    <w:p w14:paraId="4D5BB89C" w14:textId="09D16D20" w:rsidR="00A04F56" w:rsidRPr="006911CC" w:rsidRDefault="00A04F56" w:rsidP="006911CC">
      <w:pPr>
        <w:spacing w:line="360" w:lineRule="auto"/>
        <w:jc w:val="both"/>
        <w:rPr>
          <w:color w:val="000000" w:themeColor="text1"/>
          <w:u w:val="single"/>
        </w:rPr>
      </w:pPr>
      <w:r w:rsidRPr="006911CC">
        <w:rPr>
          <w:bCs/>
          <w:color w:val="000000" w:themeColor="text1"/>
          <w:u w:val="single"/>
        </w:rPr>
        <w:t>Procedura skład</w:t>
      </w:r>
      <w:r w:rsidR="00CA772A" w:rsidRPr="006911CC">
        <w:rPr>
          <w:bCs/>
          <w:color w:val="000000" w:themeColor="text1"/>
          <w:u w:val="single"/>
        </w:rPr>
        <w:t>a</w:t>
      </w:r>
      <w:r w:rsidRPr="006911CC">
        <w:rPr>
          <w:bCs/>
          <w:color w:val="000000" w:themeColor="text1"/>
          <w:u w:val="single"/>
        </w:rPr>
        <w:t>nia pracy licencjackiej</w:t>
      </w:r>
    </w:p>
    <w:p w14:paraId="4199BAA3" w14:textId="5EA4BD97" w:rsidR="006911CC" w:rsidRPr="006911CC" w:rsidRDefault="00666EF7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Student składa </w:t>
      </w:r>
      <w:r w:rsidR="00550806">
        <w:rPr>
          <w:color w:val="000000" w:themeColor="text1"/>
        </w:rPr>
        <w:t xml:space="preserve">pracę licencjacką </w:t>
      </w:r>
      <w:r w:rsidR="009B501F" w:rsidRPr="006911CC">
        <w:rPr>
          <w:color w:val="000000" w:themeColor="text1"/>
        </w:rPr>
        <w:t>w</w:t>
      </w:r>
      <w:r w:rsidRPr="006911CC">
        <w:rPr>
          <w:color w:val="000000" w:themeColor="text1"/>
        </w:rPr>
        <w:t xml:space="preserve"> </w:t>
      </w:r>
      <w:r w:rsidR="009F58EE" w:rsidRPr="006911CC">
        <w:rPr>
          <w:color w:val="000000" w:themeColor="text1"/>
        </w:rPr>
        <w:t>Uczelnianym Centrum Obsługi Studentów</w:t>
      </w:r>
      <w:r w:rsidRPr="006911CC">
        <w:rPr>
          <w:color w:val="000000" w:themeColor="text1"/>
        </w:rPr>
        <w:t xml:space="preserve"> </w:t>
      </w:r>
      <w:r w:rsidRPr="006911CC">
        <w:rPr>
          <w:bCs/>
          <w:color w:val="000000" w:themeColor="text1"/>
        </w:rPr>
        <w:t>najpóźniej do 15 września</w:t>
      </w:r>
      <w:r w:rsidR="004573B0" w:rsidRPr="006911CC">
        <w:rPr>
          <w:bCs/>
          <w:color w:val="000000" w:themeColor="text1"/>
        </w:rPr>
        <w:t xml:space="preserve"> ostatniego roku studiów</w:t>
      </w:r>
      <w:r w:rsidRPr="006911CC">
        <w:rPr>
          <w:color w:val="000000" w:themeColor="text1"/>
        </w:rPr>
        <w:t>:</w:t>
      </w:r>
      <w:bookmarkStart w:id="0" w:name="_Hlk20227970"/>
      <w:r w:rsidR="006911CC" w:rsidRPr="006911CC">
        <w:rPr>
          <w:color w:val="000000" w:themeColor="text1"/>
        </w:rPr>
        <w:t xml:space="preserve"> </w:t>
      </w:r>
      <w:r w:rsidR="00092ACB" w:rsidRPr="006911CC">
        <w:rPr>
          <w:bCs/>
          <w:color w:val="000000" w:themeColor="text1"/>
          <w:u w:val="single"/>
        </w:rPr>
        <w:t>1 egzemplarz pracy w miękkiej oprawie, drukowany dwustronnie wraz z płytą CD-R lub DVD-R</w:t>
      </w:r>
      <w:r w:rsidR="00092ACB" w:rsidRPr="006911CC">
        <w:rPr>
          <w:color w:val="000000" w:themeColor="text1"/>
        </w:rPr>
        <w:t xml:space="preserve"> zawierającą tekst pracy w formie elektronicznej (tekst pracy należy zapisać w formacie pdf, którego nazwa powinna zawierać w kolejności: nazwisko autora, numer albumu i skrótowe określenie rodzaju pracy (np. kowalski31168lic). Płyta powinna być umieszczona w papierowej kopercie przyklejonej do wewnętrznej strony tylnej okładki manuskryptu. Kopertę należy opisać imieniem i nazwiskiem studenta, tytułem pracy licencjackiej, wydziałem, kierunkiem oraz nazwiskiem promotora.</w:t>
      </w:r>
      <w:r w:rsidR="006911CC" w:rsidRPr="006911CC">
        <w:rPr>
          <w:color w:val="000000" w:themeColor="text1"/>
        </w:rPr>
        <w:t xml:space="preserve"> </w:t>
      </w:r>
    </w:p>
    <w:p w14:paraId="65D8F75A" w14:textId="27ECC6F7" w:rsidR="00092ACB" w:rsidRPr="006911CC" w:rsidRDefault="00092ACB" w:rsidP="006911CC">
      <w:pPr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bCs/>
          <w:color w:val="000000" w:themeColor="text1"/>
        </w:rPr>
        <w:t>Obie wersje pracy (elektroniczna i wydrukowana) powinny być identyczne, w wersji ostatecznej, zatwierdzonej przez promotora i dopuszczonej do egzaminu.</w:t>
      </w:r>
      <w:r w:rsidRPr="006911CC">
        <w:rPr>
          <w:color w:val="000000" w:themeColor="text1"/>
        </w:rPr>
        <w:t xml:space="preserve"> </w:t>
      </w:r>
    </w:p>
    <w:p w14:paraId="4F9632A7" w14:textId="6F8301AA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>W uzasadnionym przypadku Dziekan na wniosek promotora lub studenta może przesunąć termin złożenia pracy, jednak nie dłużej niż o trzy miesiące.</w:t>
      </w:r>
    </w:p>
    <w:p w14:paraId="50220D47" w14:textId="31AE3FCC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W razie dłuższej nieobecności </w:t>
      </w:r>
      <w:r w:rsidR="00550806">
        <w:rPr>
          <w:color w:val="000000" w:themeColor="text1"/>
        </w:rPr>
        <w:t>p</w:t>
      </w:r>
      <w:r w:rsidRPr="006911CC">
        <w:rPr>
          <w:color w:val="000000" w:themeColor="text1"/>
        </w:rPr>
        <w:t>romotora pracy licencjackiej, która mogłaby wpłynąć na</w:t>
      </w:r>
      <w:r w:rsid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>opóźnienie terminu złożenia pracy przez studenta, na wniosek studenta Dziekan zobowiązany jest do wyznaczenia osoby, która prz</w:t>
      </w:r>
      <w:r w:rsidR="003F6E7C">
        <w:rPr>
          <w:color w:val="000000" w:themeColor="text1"/>
        </w:rPr>
        <w:t>e</w:t>
      </w:r>
      <w:r w:rsidRPr="006911CC">
        <w:rPr>
          <w:color w:val="000000" w:themeColor="text1"/>
        </w:rPr>
        <w:t xml:space="preserve">jmie obowiązek kierowania pracą. </w:t>
      </w:r>
      <w:r w:rsidRPr="006911CC">
        <w:rPr>
          <w:color w:val="000000" w:themeColor="text1"/>
        </w:rPr>
        <w:lastRenderedPageBreak/>
        <w:t>Zmiana promotora w okresie sześciu miesięcy przed terminem ukończenia studiów może stanowić podstawę do przedłużenia terminu złożenia pracy licencjackiej.</w:t>
      </w:r>
    </w:p>
    <w:p w14:paraId="45644A1D" w14:textId="77777777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color w:val="000000" w:themeColor="text1"/>
        </w:rPr>
      </w:pPr>
      <w:r w:rsidRPr="006911CC">
        <w:rPr>
          <w:color w:val="000000" w:themeColor="text1"/>
        </w:rPr>
        <w:t>Student, który nie złożył pracy w ustalonym terminie zostaje skreślony z listy studentów.</w:t>
      </w:r>
    </w:p>
    <w:bookmarkEnd w:id="0"/>
    <w:p w14:paraId="0B098A5E" w14:textId="77777777" w:rsidR="006911CC" w:rsidRDefault="006911CC" w:rsidP="006911CC">
      <w:pPr>
        <w:pStyle w:val="Default"/>
        <w:spacing w:line="360" w:lineRule="auto"/>
        <w:jc w:val="both"/>
        <w:rPr>
          <w:color w:val="000000" w:themeColor="text1"/>
          <w:u w:val="single"/>
        </w:rPr>
      </w:pPr>
    </w:p>
    <w:p w14:paraId="7F51414C" w14:textId="47F7841E" w:rsidR="00092ACB" w:rsidRPr="006911CC" w:rsidRDefault="00092ACB" w:rsidP="006911CC">
      <w:pPr>
        <w:pStyle w:val="Default"/>
        <w:spacing w:line="360" w:lineRule="auto"/>
        <w:jc w:val="both"/>
        <w:rPr>
          <w:color w:val="000000" w:themeColor="text1"/>
          <w:u w:val="single"/>
        </w:rPr>
      </w:pPr>
      <w:r w:rsidRPr="006911CC">
        <w:rPr>
          <w:color w:val="000000" w:themeColor="text1"/>
          <w:u w:val="single"/>
        </w:rPr>
        <w:t xml:space="preserve">Ocena pracy licencjackiej oraz egzamin </w:t>
      </w:r>
      <w:r w:rsidR="00550806">
        <w:rPr>
          <w:color w:val="000000" w:themeColor="text1"/>
          <w:u w:val="single"/>
        </w:rPr>
        <w:t>dyplomowy</w:t>
      </w:r>
    </w:p>
    <w:p w14:paraId="3D324E69" w14:textId="77777777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bookmarkStart w:id="1" w:name="_Hlk20228432"/>
      <w:r w:rsidRPr="006911CC">
        <w:rPr>
          <w:bCs/>
          <w:color w:val="000000" w:themeColor="text1"/>
        </w:rPr>
        <w:t>Zgodnie z ustawą z dnia 20 lipca 2018 r. Prawo o szkolnictwie wyższym i nauce, każda praca licencjacka przed egzaminem dyplomowym jest sprawdzana z wykorzystaniem Jednolitego Systemu Antyplagiatowego (JSA).</w:t>
      </w:r>
    </w:p>
    <w:p w14:paraId="4DF6D3DB" w14:textId="27C76848" w:rsidR="00092ACB" w:rsidRPr="003F6E7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Obowiązek zarejestrowania pracy w </w:t>
      </w:r>
      <w:r w:rsidRPr="006911CC">
        <w:rPr>
          <w:bCs/>
          <w:color w:val="000000" w:themeColor="text1"/>
        </w:rPr>
        <w:t>JSA należy do promotora. Promotor odpowiada także za uzyskanie wyniku badania, akceptację raportu i podjęcie decyzji dotyczącej dopuszczenia lub niedopuszczenia pracy do obrony.</w:t>
      </w:r>
    </w:p>
    <w:p w14:paraId="27F863E8" w14:textId="512016E6" w:rsidR="003F6E7C" w:rsidRPr="006911CC" w:rsidRDefault="003F6E7C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>W przypadku</w:t>
      </w:r>
      <w:r>
        <w:rPr>
          <w:color w:val="000000" w:themeColor="text1"/>
        </w:rPr>
        <w:t>,</w:t>
      </w:r>
      <w:r w:rsidRPr="006911CC">
        <w:rPr>
          <w:color w:val="000000" w:themeColor="text1"/>
        </w:rPr>
        <w:t xml:space="preserve"> gdy praca nie została pozytywnie zweryfikowana przez JSA, obowiązuje postępowanie zawarte w § 13 Regulaminu Antyplagiatowego.</w:t>
      </w:r>
    </w:p>
    <w:bookmarkEnd w:id="1"/>
    <w:p w14:paraId="112A5DDD" w14:textId="77777777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>Oceny pracy licencjackiej dokonuje recenzent, posiadający co najmniej stopień doktora, stosując skalę ocen: 2,0; 3,0; 3,5; 4,0; 4,5; 5,0.</w:t>
      </w:r>
    </w:p>
    <w:p w14:paraId="6F13D63B" w14:textId="4BD803E3" w:rsidR="00092ACB" w:rsidRPr="003F6E7C" w:rsidRDefault="00092ACB" w:rsidP="003F6E7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bookmarkStart w:id="2" w:name="_Hlk20228508"/>
      <w:r w:rsidRPr="006911CC">
        <w:rPr>
          <w:color w:val="000000" w:themeColor="text1"/>
        </w:rPr>
        <w:t>W przypadku zakwestionowania przez studenta oceny recenzenta, o</w:t>
      </w:r>
      <w:r w:rsid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>dopuszczeniu do egzaminu dyplomowego decyduje Dziekan, który może zasięgnąć opinii drugiego recenzenta.</w:t>
      </w:r>
      <w:bookmarkEnd w:id="2"/>
    </w:p>
    <w:p w14:paraId="670E769D" w14:textId="1D2AC10A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Warunkiem dopuszczenia do egzaminu </w:t>
      </w:r>
      <w:r w:rsidR="00550806">
        <w:rPr>
          <w:color w:val="000000" w:themeColor="text1"/>
        </w:rPr>
        <w:t>dyplomowego</w:t>
      </w:r>
      <w:r w:rsidRPr="006911CC">
        <w:rPr>
          <w:color w:val="000000" w:themeColor="text1"/>
        </w:rPr>
        <w:t xml:space="preserve"> jest uzyskanie zaliczeń ze</w:t>
      </w:r>
      <w:r w:rsid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>wszystkich przedmiotów i praktyk przewidzianych w planie studiów oraz uzyskanie oceny co najmniej dostatecznej z pracy licencjackiej.</w:t>
      </w:r>
    </w:p>
    <w:p w14:paraId="30E95581" w14:textId="46B0E8F4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bookmarkStart w:id="3" w:name="_Hlk20228560"/>
      <w:r w:rsidRPr="006911CC">
        <w:rPr>
          <w:color w:val="000000" w:themeColor="text1"/>
        </w:rPr>
        <w:t xml:space="preserve">Egzamin </w:t>
      </w:r>
      <w:r w:rsidR="00550806">
        <w:rPr>
          <w:color w:val="000000" w:themeColor="text1"/>
        </w:rPr>
        <w:t>dyplomowy</w:t>
      </w:r>
      <w:r w:rsidRPr="006911CC">
        <w:rPr>
          <w:color w:val="000000" w:themeColor="text1"/>
        </w:rPr>
        <w:t xml:space="preserve"> odbywa się przed Komisją powołaną przez Dziekana w składzie: Kierownik jednostki jako przewodniczący</w:t>
      </w:r>
      <w:r w:rsidR="00A345EB">
        <w:rPr>
          <w:color w:val="000000" w:themeColor="text1"/>
        </w:rPr>
        <w:t xml:space="preserve"> (</w:t>
      </w:r>
      <w:r w:rsidR="00A345EB" w:rsidRPr="006911CC">
        <w:rPr>
          <w:color w:val="000000" w:themeColor="text1"/>
        </w:rPr>
        <w:t>w uzasadnionym przypadku Dziekan lub Prodzieka</w:t>
      </w:r>
      <w:r w:rsidR="00A345EB">
        <w:rPr>
          <w:color w:val="000000" w:themeColor="text1"/>
        </w:rPr>
        <w:t>n),</w:t>
      </w:r>
      <w:r w:rsidR="00A345EB" w:rsidRPr="006911CC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 xml:space="preserve">promotor pracy licencjackiej oraz recenzent. </w:t>
      </w:r>
    </w:p>
    <w:bookmarkEnd w:id="3"/>
    <w:p w14:paraId="028201FF" w14:textId="2C137E73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Egzamin </w:t>
      </w:r>
      <w:r w:rsidR="00550806">
        <w:rPr>
          <w:color w:val="000000" w:themeColor="text1"/>
        </w:rPr>
        <w:t>dyplomowy</w:t>
      </w:r>
      <w:r w:rsidRPr="006911CC">
        <w:rPr>
          <w:color w:val="000000" w:themeColor="text1"/>
        </w:rPr>
        <w:t xml:space="preserve"> powinien odbyć się w terminie nie przekraczającym trzech miesięcy </w:t>
      </w:r>
      <w:r w:rsidRPr="006911CC">
        <w:rPr>
          <w:color w:val="000000" w:themeColor="text1"/>
        </w:rPr>
        <w:br/>
        <w:t xml:space="preserve">od daty złożenia pracy, nie później niż do 30 września ostatniego roku studiów. </w:t>
      </w:r>
      <w:bookmarkStart w:id="4" w:name="_Hlk20228608"/>
      <w:r w:rsidRPr="006911CC">
        <w:rPr>
          <w:color w:val="000000" w:themeColor="text1"/>
        </w:rPr>
        <w:br/>
        <w:t xml:space="preserve">W przypadku przedłużenia terminu złożenia pracy, egzamin </w:t>
      </w:r>
      <w:r w:rsidR="00550806">
        <w:rPr>
          <w:color w:val="000000" w:themeColor="text1"/>
        </w:rPr>
        <w:t>dyplomowy</w:t>
      </w:r>
      <w:r w:rsidRPr="006911CC">
        <w:rPr>
          <w:color w:val="000000" w:themeColor="text1"/>
        </w:rPr>
        <w:t xml:space="preserve"> powinien odbyć się w terminie nieprzekraczającym jednego miesiąca od daty złożenia pracy w </w:t>
      </w:r>
      <w:r w:rsidR="00B443B2">
        <w:rPr>
          <w:color w:val="000000" w:themeColor="text1"/>
        </w:rPr>
        <w:t>UCOS</w:t>
      </w:r>
      <w:r w:rsidRPr="006911CC">
        <w:rPr>
          <w:color w:val="000000" w:themeColor="text1"/>
        </w:rPr>
        <w:t>.</w:t>
      </w:r>
      <w:bookmarkEnd w:id="4"/>
    </w:p>
    <w:p w14:paraId="509335BA" w14:textId="5388C05E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Egzamin </w:t>
      </w:r>
      <w:r w:rsidR="00550806">
        <w:rPr>
          <w:color w:val="000000" w:themeColor="text1"/>
        </w:rPr>
        <w:t>dyplomowy</w:t>
      </w:r>
      <w:r w:rsidRPr="006911CC">
        <w:rPr>
          <w:color w:val="000000" w:themeColor="text1"/>
        </w:rPr>
        <w:t xml:space="preserve"> jest egzaminem ustnym, przy ocenie wyników stosuje się następującą skalę ocen: 2,0; 3,0; 3,5; 4,0; 4,5; 5,0.</w:t>
      </w:r>
    </w:p>
    <w:p w14:paraId="3A811337" w14:textId="77777777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bookmarkStart w:id="5" w:name="_Hlk20228627"/>
      <w:r w:rsidRPr="006911CC">
        <w:rPr>
          <w:color w:val="000000" w:themeColor="text1"/>
        </w:rPr>
        <w:t>Na wniosek studenta lub promotora obrona pracy licencjackiej może mieć charakter otwarty.</w:t>
      </w:r>
    </w:p>
    <w:bookmarkEnd w:id="5"/>
    <w:p w14:paraId="04CAEC04" w14:textId="38C85724" w:rsidR="00092ACB" w:rsidRPr="006911CC" w:rsidRDefault="00092ACB" w:rsidP="006911C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 xml:space="preserve">W przypadku uzyskania z egzaminu </w:t>
      </w:r>
      <w:r w:rsidR="00550806">
        <w:rPr>
          <w:color w:val="000000" w:themeColor="text1"/>
        </w:rPr>
        <w:t>dyplomowego</w:t>
      </w:r>
      <w:r w:rsidRPr="006911CC">
        <w:rPr>
          <w:color w:val="000000" w:themeColor="text1"/>
        </w:rPr>
        <w:t xml:space="preserve"> oceny niedostatecznej lub</w:t>
      </w:r>
      <w:r w:rsidR="00B443B2">
        <w:rPr>
          <w:color w:val="000000" w:themeColor="text1"/>
        </w:rPr>
        <w:t xml:space="preserve"> </w:t>
      </w:r>
      <w:r w:rsidRPr="006911CC">
        <w:rPr>
          <w:color w:val="000000" w:themeColor="text1"/>
        </w:rPr>
        <w:t xml:space="preserve">nieusprawiedliwionego nie przystąpienia do tego egzaminu w ustalonym terminie, Dziekan </w:t>
      </w:r>
      <w:r w:rsidRPr="006911CC">
        <w:rPr>
          <w:color w:val="000000" w:themeColor="text1"/>
        </w:rPr>
        <w:lastRenderedPageBreak/>
        <w:t>wyznacza drugi termin egzaminu jako ostateczny. Powtórny egzamin nie może odbyć się wcześniej niż przed upływem jednego miesiąca i nie później niż po upływie trzech miesięcy od daty pierwszego egzaminu, chyba że wcześniejszy termin zostanie ustalony za porozumieniem stron.</w:t>
      </w:r>
    </w:p>
    <w:p w14:paraId="77CD106B" w14:textId="77777777" w:rsidR="00092ACB" w:rsidRPr="006911CC" w:rsidRDefault="00092ACB" w:rsidP="00DA70F1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6911CC">
        <w:rPr>
          <w:color w:val="000000" w:themeColor="text1"/>
        </w:rPr>
        <w:t>Warunkiem uzyskania dyplomu ukończenia studiów oraz tytułu licencjata jest złożenie egzaminu dyplomowego z wynikiem pozytywnym.</w:t>
      </w:r>
    </w:p>
    <w:sectPr w:rsidR="00092ACB" w:rsidRPr="006911CC" w:rsidSect="00A97033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F5CF" w14:textId="77777777" w:rsidR="00C60C72" w:rsidRDefault="00C60C72" w:rsidP="00961F70">
      <w:r>
        <w:separator/>
      </w:r>
    </w:p>
  </w:endnote>
  <w:endnote w:type="continuationSeparator" w:id="0">
    <w:p w14:paraId="150634D1" w14:textId="77777777" w:rsidR="00C60C72" w:rsidRDefault="00C60C72" w:rsidP="0096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394314"/>
      <w:docPartObj>
        <w:docPartGallery w:val="Page Numbers (Bottom of Page)"/>
        <w:docPartUnique/>
      </w:docPartObj>
    </w:sdtPr>
    <w:sdtEndPr/>
    <w:sdtContent>
      <w:p w14:paraId="4909EB0D" w14:textId="68081B7C" w:rsidR="00031A0F" w:rsidRDefault="00031A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E2F7E" w14:textId="77777777" w:rsidR="00031A0F" w:rsidRDefault="00031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0E7F" w14:textId="77777777" w:rsidR="00C60C72" w:rsidRDefault="00C60C72" w:rsidP="00961F70">
      <w:r>
        <w:separator/>
      </w:r>
    </w:p>
  </w:footnote>
  <w:footnote w:type="continuationSeparator" w:id="0">
    <w:p w14:paraId="68212076" w14:textId="77777777" w:rsidR="00C60C72" w:rsidRDefault="00C60C72" w:rsidP="0096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6B3C"/>
    <w:multiLevelType w:val="hybridMultilevel"/>
    <w:tmpl w:val="496642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18373D"/>
    <w:multiLevelType w:val="hybridMultilevel"/>
    <w:tmpl w:val="31D891C0"/>
    <w:lvl w:ilvl="0" w:tplc="A622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B2D6A"/>
    <w:multiLevelType w:val="hybridMultilevel"/>
    <w:tmpl w:val="0974E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2A3225A"/>
    <w:multiLevelType w:val="hybridMultilevel"/>
    <w:tmpl w:val="9EF23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414CE"/>
    <w:multiLevelType w:val="hybridMultilevel"/>
    <w:tmpl w:val="71F09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0329">
    <w:abstractNumId w:val="1"/>
  </w:num>
  <w:num w:numId="2" w16cid:durableId="1657151399">
    <w:abstractNumId w:val="3"/>
  </w:num>
  <w:num w:numId="3" w16cid:durableId="1983853369">
    <w:abstractNumId w:val="4"/>
  </w:num>
  <w:num w:numId="4" w16cid:durableId="93332798">
    <w:abstractNumId w:val="0"/>
  </w:num>
  <w:num w:numId="5" w16cid:durableId="20769335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36"/>
    <w:rsid w:val="00026959"/>
    <w:rsid w:val="00031A0F"/>
    <w:rsid w:val="000416FC"/>
    <w:rsid w:val="00041BA4"/>
    <w:rsid w:val="00052C6D"/>
    <w:rsid w:val="000563AB"/>
    <w:rsid w:val="00080C7B"/>
    <w:rsid w:val="00092ACB"/>
    <w:rsid w:val="000B0D1B"/>
    <w:rsid w:val="00112C97"/>
    <w:rsid w:val="00114A72"/>
    <w:rsid w:val="00163C74"/>
    <w:rsid w:val="00166D62"/>
    <w:rsid w:val="002074B1"/>
    <w:rsid w:val="00214EFA"/>
    <w:rsid w:val="00223E98"/>
    <w:rsid w:val="00270BE3"/>
    <w:rsid w:val="00277E12"/>
    <w:rsid w:val="002870D8"/>
    <w:rsid w:val="002A1175"/>
    <w:rsid w:val="00322AA2"/>
    <w:rsid w:val="003566BB"/>
    <w:rsid w:val="00361D0E"/>
    <w:rsid w:val="00397AF9"/>
    <w:rsid w:val="003A036F"/>
    <w:rsid w:val="003B53DA"/>
    <w:rsid w:val="003D0309"/>
    <w:rsid w:val="003D2F1D"/>
    <w:rsid w:val="003E3B44"/>
    <w:rsid w:val="003F6E7C"/>
    <w:rsid w:val="00415F3E"/>
    <w:rsid w:val="0044146D"/>
    <w:rsid w:val="004573B0"/>
    <w:rsid w:val="004840B7"/>
    <w:rsid w:val="0049184D"/>
    <w:rsid w:val="004E20E4"/>
    <w:rsid w:val="00507F5C"/>
    <w:rsid w:val="00513B1B"/>
    <w:rsid w:val="00514BB8"/>
    <w:rsid w:val="0052442C"/>
    <w:rsid w:val="005351A7"/>
    <w:rsid w:val="00550806"/>
    <w:rsid w:val="005778C1"/>
    <w:rsid w:val="005A3CAD"/>
    <w:rsid w:val="005F1143"/>
    <w:rsid w:val="005F3BC7"/>
    <w:rsid w:val="00610BC4"/>
    <w:rsid w:val="00620991"/>
    <w:rsid w:val="00666EF7"/>
    <w:rsid w:val="006911CC"/>
    <w:rsid w:val="006B5799"/>
    <w:rsid w:val="006C67E5"/>
    <w:rsid w:val="006D3761"/>
    <w:rsid w:val="006E24FB"/>
    <w:rsid w:val="006E49EA"/>
    <w:rsid w:val="006F5DC5"/>
    <w:rsid w:val="00723A78"/>
    <w:rsid w:val="00724952"/>
    <w:rsid w:val="007315D1"/>
    <w:rsid w:val="00733B0E"/>
    <w:rsid w:val="0076445E"/>
    <w:rsid w:val="00795A07"/>
    <w:rsid w:val="007B0335"/>
    <w:rsid w:val="007B0C36"/>
    <w:rsid w:val="007B1B1C"/>
    <w:rsid w:val="0081218E"/>
    <w:rsid w:val="0085587A"/>
    <w:rsid w:val="0088641A"/>
    <w:rsid w:val="00890F3D"/>
    <w:rsid w:val="008D2ACF"/>
    <w:rsid w:val="008E0885"/>
    <w:rsid w:val="008E2C83"/>
    <w:rsid w:val="008E6FC7"/>
    <w:rsid w:val="0090189C"/>
    <w:rsid w:val="0090767A"/>
    <w:rsid w:val="00916433"/>
    <w:rsid w:val="00961F70"/>
    <w:rsid w:val="00962EA3"/>
    <w:rsid w:val="009B501F"/>
    <w:rsid w:val="009C69B1"/>
    <w:rsid w:val="009F58EE"/>
    <w:rsid w:val="009F6F24"/>
    <w:rsid w:val="00A020E9"/>
    <w:rsid w:val="00A04F56"/>
    <w:rsid w:val="00A1787C"/>
    <w:rsid w:val="00A345EB"/>
    <w:rsid w:val="00A63B8A"/>
    <w:rsid w:val="00A97033"/>
    <w:rsid w:val="00AB15D6"/>
    <w:rsid w:val="00B078AF"/>
    <w:rsid w:val="00B21659"/>
    <w:rsid w:val="00B443B2"/>
    <w:rsid w:val="00B61C22"/>
    <w:rsid w:val="00B700B3"/>
    <w:rsid w:val="00B76743"/>
    <w:rsid w:val="00B76934"/>
    <w:rsid w:val="00B84B1A"/>
    <w:rsid w:val="00BA7079"/>
    <w:rsid w:val="00BC0A82"/>
    <w:rsid w:val="00BD0F3C"/>
    <w:rsid w:val="00BD7929"/>
    <w:rsid w:val="00BD7F03"/>
    <w:rsid w:val="00BE3113"/>
    <w:rsid w:val="00BF0BE4"/>
    <w:rsid w:val="00BF6296"/>
    <w:rsid w:val="00C16574"/>
    <w:rsid w:val="00C25A34"/>
    <w:rsid w:val="00C51978"/>
    <w:rsid w:val="00C60C72"/>
    <w:rsid w:val="00CA772A"/>
    <w:rsid w:val="00CC6A81"/>
    <w:rsid w:val="00D006C1"/>
    <w:rsid w:val="00D56336"/>
    <w:rsid w:val="00D72BDF"/>
    <w:rsid w:val="00D8199B"/>
    <w:rsid w:val="00D90A3B"/>
    <w:rsid w:val="00DA294A"/>
    <w:rsid w:val="00DA4201"/>
    <w:rsid w:val="00DB26C5"/>
    <w:rsid w:val="00DD19E8"/>
    <w:rsid w:val="00DE69B4"/>
    <w:rsid w:val="00E56580"/>
    <w:rsid w:val="00E76A0E"/>
    <w:rsid w:val="00E85451"/>
    <w:rsid w:val="00E869C9"/>
    <w:rsid w:val="00EA6E6E"/>
    <w:rsid w:val="00EC4CF0"/>
    <w:rsid w:val="00EE6CEE"/>
    <w:rsid w:val="00EF64CA"/>
    <w:rsid w:val="00F05010"/>
    <w:rsid w:val="00F118E1"/>
    <w:rsid w:val="00F26F7E"/>
    <w:rsid w:val="00F3492B"/>
    <w:rsid w:val="00F50B36"/>
    <w:rsid w:val="00F8648C"/>
    <w:rsid w:val="00FC4FEB"/>
    <w:rsid w:val="00FD0352"/>
    <w:rsid w:val="00FD1C1F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CD697"/>
  <w15:docId w15:val="{666FBC2C-AD89-4437-B853-E11A4067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336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D56336"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56336"/>
    <w:rPr>
      <w:szCs w:val="20"/>
    </w:rPr>
  </w:style>
  <w:style w:type="paragraph" w:styleId="Akapitzlist">
    <w:name w:val="List Paragraph"/>
    <w:basedOn w:val="Normalny"/>
    <w:uiPriority w:val="34"/>
    <w:qFormat/>
    <w:rsid w:val="00D8199B"/>
    <w:pPr>
      <w:ind w:left="708"/>
    </w:pPr>
  </w:style>
  <w:style w:type="paragraph" w:customStyle="1" w:styleId="Default">
    <w:name w:val="Default"/>
    <w:rsid w:val="008E2C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961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61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F70"/>
    <w:rPr>
      <w:sz w:val="24"/>
      <w:szCs w:val="24"/>
    </w:rPr>
  </w:style>
  <w:style w:type="paragraph" w:styleId="Tekstdymka">
    <w:name w:val="Balloon Text"/>
    <w:basedOn w:val="Normalny"/>
    <w:link w:val="TekstdymkaZnak"/>
    <w:rsid w:val="00A04F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04F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566B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566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66B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56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566BB"/>
    <w:rPr>
      <w:b/>
      <w:bCs/>
    </w:rPr>
  </w:style>
  <w:style w:type="character" w:customStyle="1" w:styleId="cf01">
    <w:name w:val="cf01"/>
    <w:basedOn w:val="Domylnaczcionkaakapitu"/>
    <w:rsid w:val="00092AC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2036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2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0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792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34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9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3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6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8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58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96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1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5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48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32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2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9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pisania prac licencjackich i magisterskich Wydziału Lekarskiego II</vt:lpstr>
    </vt:vector>
  </TitlesOfParts>
  <Company>Hewlett-Packard Company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pisania prac licencjackich i magisterskich Wydziału Lekarskiego II</dc:title>
  <dc:creator>MOLP AM</dc:creator>
  <cp:lastModifiedBy>Jakub Żurawski</cp:lastModifiedBy>
  <cp:revision>2</cp:revision>
  <cp:lastPrinted>2022-12-06T21:23:00Z</cp:lastPrinted>
  <dcterms:created xsi:type="dcterms:W3CDTF">2022-12-08T09:58:00Z</dcterms:created>
  <dcterms:modified xsi:type="dcterms:W3CDTF">2022-12-08T09:58:00Z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6bfe6e3c98c5b7899d593f0a165f738a888f28fac7bbd99e5787c666f02b8930</vt:lpwstr>
  </property>
</Properties>
</file>