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9FF" w:rsidRPr="00000DA2" w:rsidRDefault="007529FF" w:rsidP="007529FF">
      <w:pPr>
        <w:keepNext/>
        <w:keepLines/>
        <w:spacing w:before="240" w:after="0" w:line="240" w:lineRule="auto"/>
        <w:jc w:val="center"/>
        <w:outlineLvl w:val="0"/>
        <w:rPr>
          <w:rFonts w:ascii="Calibri" w:eastAsia="Times New Roman" w:hAnsi="Calibri" w:cs="Calibri"/>
          <w:b/>
          <w:color w:val="365F91"/>
          <w:sz w:val="28"/>
          <w:szCs w:val="28"/>
          <w:lang w:val="pl-PL"/>
        </w:rPr>
      </w:pPr>
      <w:r w:rsidRPr="00000DA2">
        <w:rPr>
          <w:rFonts w:ascii="Calibri" w:eastAsia="Times New Roman" w:hAnsi="Calibri" w:cs="Calibri"/>
          <w:b/>
          <w:color w:val="365F91"/>
          <w:sz w:val="28"/>
          <w:szCs w:val="28"/>
          <w:lang w:val="pl-PL"/>
        </w:rPr>
        <w:t xml:space="preserve">Program studiów </w:t>
      </w:r>
    </w:p>
    <w:p w:rsidR="00000DA2" w:rsidRPr="00000DA2" w:rsidRDefault="00000DA2" w:rsidP="00000DA2">
      <w:pPr>
        <w:keepNext/>
        <w:keepLines/>
        <w:spacing w:before="240" w:after="0" w:line="240" w:lineRule="auto"/>
        <w:jc w:val="center"/>
        <w:outlineLvl w:val="0"/>
        <w:rPr>
          <w:rFonts w:eastAsia="Times New Roman"/>
          <w:b/>
          <w:color w:val="365F91"/>
          <w:sz w:val="28"/>
          <w:szCs w:val="28"/>
          <w:lang w:val="pl-PL"/>
        </w:rPr>
      </w:pPr>
      <w:r w:rsidRPr="00000DA2">
        <w:rPr>
          <w:rFonts w:eastAsia="Times New Roman"/>
          <w:b/>
          <w:color w:val="365F91"/>
          <w:sz w:val="28"/>
          <w:szCs w:val="28"/>
          <w:lang w:val="pl-PL"/>
        </w:rPr>
        <w:t>Kierunku: Dietetyka II st</w:t>
      </w:r>
      <w:r w:rsidR="001A7866">
        <w:rPr>
          <w:rFonts w:eastAsia="Times New Roman"/>
          <w:b/>
          <w:color w:val="365F91"/>
          <w:sz w:val="28"/>
          <w:szCs w:val="28"/>
          <w:lang w:val="pl-PL"/>
        </w:rPr>
        <w:t xml:space="preserve">opnia </w:t>
      </w:r>
      <w:r w:rsidR="00CA617E">
        <w:rPr>
          <w:rFonts w:eastAsia="Times New Roman"/>
          <w:b/>
          <w:color w:val="365F91"/>
          <w:sz w:val="28"/>
          <w:szCs w:val="28"/>
          <w:lang w:val="pl-PL"/>
        </w:rPr>
        <w:t>od</w:t>
      </w:r>
      <w:bookmarkStart w:id="0" w:name="_GoBack"/>
      <w:bookmarkEnd w:id="0"/>
      <w:r w:rsidR="001A7866">
        <w:rPr>
          <w:rFonts w:eastAsia="Times New Roman"/>
          <w:b/>
          <w:color w:val="365F91"/>
          <w:sz w:val="28"/>
          <w:szCs w:val="28"/>
          <w:lang w:val="pl-PL"/>
        </w:rPr>
        <w:t xml:space="preserve"> </w:t>
      </w:r>
      <w:r w:rsidR="00D5592C">
        <w:rPr>
          <w:rFonts w:eastAsia="Times New Roman"/>
          <w:b/>
          <w:color w:val="365F91"/>
          <w:sz w:val="28"/>
          <w:szCs w:val="28"/>
          <w:lang w:val="pl-PL"/>
        </w:rPr>
        <w:t xml:space="preserve">naboru </w:t>
      </w:r>
      <w:r w:rsidR="001A7866">
        <w:rPr>
          <w:rFonts w:eastAsia="Times New Roman"/>
          <w:b/>
          <w:color w:val="365F91"/>
          <w:sz w:val="28"/>
          <w:szCs w:val="28"/>
          <w:lang w:val="pl-PL"/>
        </w:rPr>
        <w:t>202</w:t>
      </w:r>
      <w:r w:rsidR="001C1DA2">
        <w:rPr>
          <w:rFonts w:eastAsia="Times New Roman"/>
          <w:b/>
          <w:color w:val="365F91"/>
          <w:sz w:val="28"/>
          <w:szCs w:val="28"/>
          <w:lang w:val="pl-PL"/>
        </w:rPr>
        <w:t>4</w:t>
      </w:r>
      <w:r w:rsidRPr="00000DA2">
        <w:rPr>
          <w:rFonts w:eastAsia="Times New Roman"/>
          <w:b/>
          <w:color w:val="365F91"/>
          <w:sz w:val="28"/>
          <w:szCs w:val="28"/>
          <w:lang w:val="pl-PL"/>
        </w:rPr>
        <w:t>/202</w:t>
      </w:r>
      <w:r w:rsidR="001C1DA2">
        <w:rPr>
          <w:rFonts w:eastAsia="Times New Roman"/>
          <w:b/>
          <w:color w:val="365F91"/>
          <w:sz w:val="28"/>
          <w:szCs w:val="28"/>
          <w:lang w:val="pl-PL"/>
        </w:rPr>
        <w:t>5</w:t>
      </w:r>
    </w:p>
    <w:p w:rsidR="007529FF" w:rsidRPr="00000DA2" w:rsidRDefault="007529FF" w:rsidP="007529FF">
      <w:pPr>
        <w:keepNext/>
        <w:keepLines/>
        <w:spacing w:before="240" w:after="0" w:line="240" w:lineRule="auto"/>
        <w:jc w:val="center"/>
        <w:outlineLvl w:val="0"/>
        <w:rPr>
          <w:rFonts w:ascii="Calibri" w:eastAsia="Times New Roman" w:hAnsi="Calibri" w:cs="Calibri"/>
          <w:b/>
          <w:color w:val="FF0000"/>
          <w:sz w:val="28"/>
          <w:szCs w:val="28"/>
          <w:lang w:val="pl-PL"/>
        </w:rPr>
      </w:pPr>
      <w:r w:rsidRPr="00000DA2">
        <w:rPr>
          <w:rFonts w:ascii="Calibri" w:eastAsia="Times New Roman" w:hAnsi="Calibri" w:cs="Calibri"/>
          <w:b/>
          <w:color w:val="365F91"/>
          <w:sz w:val="28"/>
          <w:szCs w:val="28"/>
          <w:lang w:val="pl-PL"/>
        </w:rPr>
        <w:t>Uniwersytetu Medycznego im. Karola Marcinkowskiego w Poznaniu</w:t>
      </w:r>
    </w:p>
    <w:p w:rsidR="007529FF" w:rsidRPr="007529FF" w:rsidRDefault="007529FF" w:rsidP="007529FF">
      <w:pPr>
        <w:keepNext/>
        <w:keepLines/>
        <w:spacing w:before="240" w:after="0" w:line="276" w:lineRule="auto"/>
        <w:outlineLvl w:val="0"/>
        <w:rPr>
          <w:rFonts w:ascii="Calibri" w:eastAsia="Times New Roman" w:hAnsi="Calibri" w:cs="Calibri"/>
          <w:b/>
          <w:color w:val="365F91"/>
          <w:sz w:val="20"/>
          <w:szCs w:val="20"/>
          <w:lang w:val="pl-PL"/>
        </w:rPr>
      </w:pPr>
      <w:r w:rsidRPr="007529FF">
        <w:rPr>
          <w:rFonts w:ascii="Calibri" w:eastAsia="Times New Roman" w:hAnsi="Calibri" w:cs="Calibri"/>
          <w:b/>
          <w:color w:val="365F91"/>
          <w:sz w:val="20"/>
          <w:szCs w:val="20"/>
          <w:lang w:val="pl-PL"/>
        </w:rPr>
        <w:t xml:space="preserve">Część A. </w:t>
      </w:r>
      <w:r w:rsidRPr="007529FF">
        <w:rPr>
          <w:rFonts w:ascii="Calibri" w:eastAsia="Times New Roman" w:hAnsi="Calibri" w:cs="Calibri"/>
          <w:color w:val="365F91"/>
          <w:sz w:val="20"/>
          <w:szCs w:val="20"/>
          <w:lang w:val="pl-PL"/>
        </w:rPr>
        <w:t>OGÓLNA CHARAKTERYSTYKA STUDIÓW</w:t>
      </w:r>
    </w:p>
    <w:p w:rsidR="007529FF" w:rsidRPr="007529FF" w:rsidRDefault="007529FF" w:rsidP="007529FF">
      <w:pPr>
        <w:spacing w:after="200" w:line="276" w:lineRule="auto"/>
        <w:rPr>
          <w:rFonts w:ascii="Calibri" w:eastAsia="Calibri" w:hAnsi="Calibri" w:cs="Calibri"/>
          <w:b/>
          <w:bCs/>
          <w:sz w:val="20"/>
          <w:szCs w:val="20"/>
          <w:lang w:val="pl-PL"/>
        </w:rPr>
      </w:pPr>
      <w:r w:rsidRPr="007529FF">
        <w:rPr>
          <w:rFonts w:ascii="Calibri" w:eastAsia="Calibri" w:hAnsi="Calibri" w:cs="Calibri"/>
          <w:b/>
          <w:bCs/>
          <w:sz w:val="20"/>
          <w:szCs w:val="20"/>
          <w:lang w:val="pl-PL"/>
        </w:rPr>
        <w:t xml:space="preserve">1. Koncepcja kształcenia </w:t>
      </w:r>
      <w:r w:rsidRPr="007529FF">
        <w:rPr>
          <w:rFonts w:ascii="Calibri" w:eastAsia="Calibri" w:hAnsi="Calibri" w:cs="Calibri"/>
          <w:bCs/>
          <w:sz w:val="20"/>
          <w:szCs w:val="20"/>
          <w:lang w:val="pl-PL"/>
        </w:rPr>
        <w:t>(zgodna ze strategią Uniwersytetu oraz zapotrzebowaniem społeczno-gospodarczym, uwzględniająca przyporządkowanie kierunku do dyscypliny lub dyscyplin, do których odnoszą się efekty uczenia się, ze wskazaniem dyscypliny wiodącej)</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CA617E" w:rsidTr="00824F54">
        <w:tc>
          <w:tcPr>
            <w:tcW w:w="906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8851"/>
            </w:tblGrid>
            <w:tr w:rsidR="007529FF" w:rsidRPr="00CA617E" w:rsidTr="00824F54">
              <w:trPr>
                <w:trHeight w:val="1453"/>
              </w:trPr>
              <w:tc>
                <w:tcPr>
                  <w:tcW w:w="0" w:type="auto"/>
                </w:tcPr>
                <w:p w:rsidR="007529FF" w:rsidRPr="007529FF" w:rsidRDefault="007529FF" w:rsidP="007529FF">
                  <w:pPr>
                    <w:autoSpaceDE w:val="0"/>
                    <w:autoSpaceDN w:val="0"/>
                    <w:adjustRightInd w:val="0"/>
                    <w:spacing w:after="0" w:line="240" w:lineRule="auto"/>
                    <w:rPr>
                      <w:rFonts w:ascii="Calibri" w:eastAsia="Calibri" w:hAnsi="Calibri" w:cs="Calibri"/>
                      <w:color w:val="000000"/>
                      <w:sz w:val="20"/>
                      <w:szCs w:val="20"/>
                      <w:lang w:val="pl-PL" w:eastAsia="pl-PL"/>
                    </w:rPr>
                  </w:pPr>
                  <w:r w:rsidRPr="007529FF">
                    <w:rPr>
                      <w:rFonts w:ascii="Calibri" w:eastAsia="Calibri" w:hAnsi="Calibri" w:cs="Calibri"/>
                      <w:i/>
                      <w:iCs/>
                      <w:color w:val="000000"/>
                      <w:sz w:val="20"/>
                      <w:szCs w:val="20"/>
                      <w:lang w:val="pl-PL" w:eastAsia="pl-PL"/>
                    </w:rPr>
                    <w:t xml:space="preserve">Dietetyka jest kierunkiem interdyscyplinarnym mieszczącym się w obszarze nauk medycznych oraz technologii żywności i żywienia. Pod względem programu kształcenia jak i wykonywanego zawodu obejmującego działania z zakresu ochrony i promocji zdrowia. </w:t>
                  </w:r>
                </w:p>
                <w:p w:rsidR="007529FF" w:rsidRPr="007529FF" w:rsidRDefault="007529FF" w:rsidP="007529FF">
                  <w:pPr>
                    <w:autoSpaceDE w:val="0"/>
                    <w:autoSpaceDN w:val="0"/>
                    <w:adjustRightInd w:val="0"/>
                    <w:spacing w:after="0" w:line="240" w:lineRule="auto"/>
                    <w:rPr>
                      <w:rFonts w:ascii="Calibri" w:eastAsia="Calibri" w:hAnsi="Calibri" w:cs="Calibri"/>
                      <w:color w:val="000000"/>
                      <w:sz w:val="20"/>
                      <w:szCs w:val="20"/>
                      <w:lang w:val="pl-PL" w:eastAsia="pl-PL"/>
                    </w:rPr>
                  </w:pPr>
                  <w:r w:rsidRPr="007529FF">
                    <w:rPr>
                      <w:rFonts w:ascii="Calibri" w:eastAsia="Calibri" w:hAnsi="Calibri" w:cs="Calibri"/>
                      <w:i/>
                      <w:iCs/>
                      <w:color w:val="000000"/>
                      <w:sz w:val="20"/>
                      <w:szCs w:val="20"/>
                      <w:lang w:val="pl-PL" w:eastAsia="pl-PL"/>
                    </w:rPr>
                    <w:t xml:space="preserve">Kierunek Dietetyka jest ściśle powiązany z kierunkiem lekarskim i kierunkiem zdrowie publiczne. </w:t>
                  </w:r>
                </w:p>
                <w:p w:rsidR="007529FF" w:rsidRPr="007529FF" w:rsidRDefault="007529FF" w:rsidP="007529FF">
                  <w:pPr>
                    <w:autoSpaceDE w:val="0"/>
                    <w:autoSpaceDN w:val="0"/>
                    <w:adjustRightInd w:val="0"/>
                    <w:spacing w:after="0" w:line="240" w:lineRule="auto"/>
                    <w:rPr>
                      <w:rFonts w:ascii="Calibri" w:eastAsia="Calibri" w:hAnsi="Calibri" w:cs="Calibri"/>
                      <w:color w:val="000000"/>
                      <w:sz w:val="20"/>
                      <w:szCs w:val="20"/>
                      <w:lang w:val="pl-PL" w:eastAsia="pl-PL"/>
                    </w:rPr>
                  </w:pPr>
                  <w:r w:rsidRPr="007529FF">
                    <w:rPr>
                      <w:rFonts w:ascii="Calibri" w:eastAsia="Calibri" w:hAnsi="Calibri" w:cs="Calibri"/>
                      <w:i/>
                      <w:iCs/>
                      <w:color w:val="000000"/>
                      <w:sz w:val="20"/>
                      <w:szCs w:val="20"/>
                      <w:lang w:val="pl-PL" w:eastAsia="pl-PL"/>
                    </w:rPr>
                    <w:t xml:space="preserve">Absolwenci studiów pierwszego stopnia posiadają wiedzę i umiejętności w zakresie żywienia człowieka zdrowego i chorego, profilaktyki i leczenia chorób dieto-zależnych oraz poradnictwa żywieniowego. Dietetycy wchodzą w skład zespołów terapeutyczny uwzględniających wszystkie aspekty profilaktyki i leczenia chorych, wśród których potrzeby żywieniowe są ważnym elementem leczenia. Absolwenci są również przygotowani do prowadzenia oświaty zdrowotnej promującej prawidłowe odżywianie i aktywność fizyczną, będące ważnymi elementami profilaktyki zdrowotnej. </w:t>
                  </w:r>
                </w:p>
              </w:tc>
            </w:tr>
          </w:tbl>
          <w:p w:rsidR="007529FF" w:rsidRPr="007529FF" w:rsidRDefault="007529FF" w:rsidP="007529FF">
            <w:pPr>
              <w:tabs>
                <w:tab w:val="left" w:pos="1470"/>
              </w:tabs>
              <w:spacing w:after="200" w:line="276" w:lineRule="auto"/>
              <w:rPr>
                <w:rFonts w:ascii="Calibri" w:eastAsia="Calibri" w:hAnsi="Calibri" w:cs="Calibri"/>
                <w:bCs/>
                <w:sz w:val="20"/>
                <w:szCs w:val="20"/>
                <w:lang w:val="pl-PL"/>
              </w:rPr>
            </w:pPr>
          </w:p>
        </w:tc>
      </w:tr>
    </w:tbl>
    <w:p w:rsidR="007529FF" w:rsidRPr="007529FF" w:rsidRDefault="007529FF" w:rsidP="007529FF">
      <w:pPr>
        <w:spacing w:after="200" w:line="276" w:lineRule="auto"/>
        <w:contextualSpacing/>
        <w:rPr>
          <w:rFonts w:ascii="Calibri" w:eastAsia="Calibri" w:hAnsi="Calibri" w:cs="Calibri"/>
          <w:b/>
          <w:bCs/>
          <w:sz w:val="20"/>
          <w:szCs w:val="20"/>
          <w:lang w:val="pl-PL"/>
        </w:rPr>
      </w:pPr>
    </w:p>
    <w:p w:rsidR="007529FF" w:rsidRPr="007529FF" w:rsidRDefault="007529FF" w:rsidP="007529FF">
      <w:pPr>
        <w:spacing w:after="200" w:line="276" w:lineRule="auto"/>
        <w:rPr>
          <w:rFonts w:ascii="Calibri" w:eastAsia="Calibri" w:hAnsi="Calibri" w:cs="Calibri"/>
          <w:b/>
          <w:bCs/>
          <w:sz w:val="20"/>
          <w:szCs w:val="20"/>
          <w:lang w:val="pl-PL"/>
        </w:rPr>
      </w:pPr>
      <w:r w:rsidRPr="007529FF">
        <w:rPr>
          <w:rFonts w:ascii="Calibri" w:eastAsia="Calibri" w:hAnsi="Calibri" w:cs="Calibri"/>
          <w:b/>
          <w:bCs/>
          <w:sz w:val="20"/>
          <w:szCs w:val="20"/>
          <w:lang w:val="pl-PL"/>
        </w:rPr>
        <w:t xml:space="preserve">2. Ogólne cele kształcenia </w:t>
      </w:r>
      <w:r w:rsidRPr="007529FF">
        <w:rPr>
          <w:rFonts w:ascii="Calibri" w:eastAsia="Calibri" w:hAnsi="Calibri" w:cs="Calibri"/>
          <w:bCs/>
          <w:sz w:val="20"/>
          <w:szCs w:val="20"/>
          <w:lang w:val="pl-PL"/>
        </w:rPr>
        <w:t>(w tym uzasadnienie utworzenia/prowadzenia studiów na określonym kierunku, poziomie i profilu)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CA617E" w:rsidTr="00824F54">
        <w:tc>
          <w:tcPr>
            <w:tcW w:w="906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8851"/>
            </w:tblGrid>
            <w:tr w:rsidR="007529FF" w:rsidRPr="00CA617E" w:rsidTr="00824F54">
              <w:trPr>
                <w:trHeight w:val="1992"/>
              </w:trPr>
              <w:tc>
                <w:tcPr>
                  <w:tcW w:w="0" w:type="auto"/>
                </w:tcPr>
                <w:p w:rsidR="007529FF" w:rsidRPr="007529FF" w:rsidRDefault="007529FF" w:rsidP="007529FF">
                  <w:p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 xml:space="preserve"> </w:t>
                  </w:r>
                  <w:r w:rsidRPr="007529FF">
                    <w:rPr>
                      <w:rFonts w:ascii="Calibri" w:eastAsia="Calibri" w:hAnsi="Calibri" w:cs="Calibri"/>
                      <w:i/>
                      <w:iCs/>
                      <w:color w:val="000000"/>
                      <w:sz w:val="20"/>
                      <w:szCs w:val="20"/>
                      <w:lang w:val="pl-PL" w:eastAsia="pl-PL"/>
                    </w:rPr>
                    <w:t xml:space="preserve">Dietetyka jest interdyscyplinarną dziedziną wiedzy. Zasadniczym celem kształcenia na tym kierunku jest współodpowiedzialność za zdrowie, zarówno indywidualnego pacjenta jak i grup ludności z poszanowaniem zasad etyki zawodowej i uregulowań prawnych obowiązujących pracowników ochrony zdrowia. Cel ten realizowany jest poprzez cele szczegółowe: </w:t>
                  </w:r>
                </w:p>
                <w:p w:rsidR="007529FF" w:rsidRPr="007529FF" w:rsidRDefault="007529FF" w:rsidP="007529FF">
                  <w:pPr>
                    <w:numPr>
                      <w:ilvl w:val="0"/>
                      <w:numId w:val="14"/>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iCs/>
                      <w:color w:val="000000"/>
                      <w:sz w:val="20"/>
                      <w:szCs w:val="20"/>
                      <w:lang w:val="pl-PL" w:eastAsia="pl-PL"/>
                    </w:rPr>
                    <w:t xml:space="preserve">Uzyskanie wiedzy i umiejętności opartych na dowodach naukowych w zakresie dotyczącym zdrowia i żywienia człowieka zdrowego i chorego. </w:t>
                  </w:r>
                </w:p>
                <w:p w:rsidR="007529FF" w:rsidRPr="007529FF" w:rsidRDefault="007529FF" w:rsidP="007529FF">
                  <w:pPr>
                    <w:numPr>
                      <w:ilvl w:val="0"/>
                      <w:numId w:val="14"/>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iCs/>
                      <w:color w:val="000000"/>
                      <w:sz w:val="20"/>
                      <w:szCs w:val="20"/>
                      <w:lang w:val="pl-PL" w:eastAsia="pl-PL"/>
                    </w:rPr>
                    <w:t xml:space="preserve">Nabycie praktycznych umiejętności, opartych na aktualnej wiedzy, koniecznych do wykonywanych czynności w zakresie potrzebnym do planowania i realizowania prewencji oraz procesu terapeutycznego jednostek oraz grup społecznych </w:t>
                  </w:r>
                </w:p>
                <w:p w:rsidR="007529FF" w:rsidRPr="007529FF" w:rsidRDefault="007529FF" w:rsidP="007529FF">
                  <w:pPr>
                    <w:numPr>
                      <w:ilvl w:val="0"/>
                      <w:numId w:val="14"/>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iCs/>
                      <w:color w:val="000000"/>
                      <w:sz w:val="20"/>
                      <w:szCs w:val="20"/>
                      <w:lang w:val="pl-PL" w:eastAsia="pl-PL"/>
                    </w:rPr>
                    <w:t xml:space="preserve">Nabycie umiejętności współdziałania w zespole terapeutycznym i/lub kierowania tym zespołem </w:t>
                  </w:r>
                </w:p>
                <w:p w:rsidR="007529FF" w:rsidRPr="007529FF" w:rsidRDefault="007529FF" w:rsidP="007529FF">
                  <w:pPr>
                    <w:numPr>
                      <w:ilvl w:val="0"/>
                      <w:numId w:val="14"/>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iCs/>
                      <w:color w:val="000000"/>
                      <w:sz w:val="20"/>
                      <w:szCs w:val="20"/>
                      <w:lang w:val="pl-PL" w:eastAsia="pl-PL"/>
                    </w:rPr>
                    <w:t>Nabycie umiejętności niezbędnych w pracy badawczej oraz działaniach edukacyjnych</w:t>
                  </w:r>
                </w:p>
                <w:p w:rsidR="007529FF" w:rsidRPr="007529FF" w:rsidRDefault="007529FF" w:rsidP="007529FF">
                  <w:pPr>
                    <w:numPr>
                      <w:ilvl w:val="0"/>
                      <w:numId w:val="14"/>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Uzyskanie wiedzy i umiejętności w zakresie funkcjonowania jednostek służby zdrowia, instytucji badawczych, podmiotów wolnorynkowych</w:t>
                  </w:r>
                </w:p>
                <w:p w:rsidR="007529FF" w:rsidRPr="007529FF" w:rsidRDefault="007529FF" w:rsidP="007529FF">
                  <w:pPr>
                    <w:numPr>
                      <w:ilvl w:val="0"/>
                      <w:numId w:val="14"/>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Nabycie wiedzy i umiejętności do kontynuowania nauki w ramach podjęcia studiów doktoranckich</w:t>
                  </w:r>
                </w:p>
              </w:tc>
            </w:tr>
          </w:tbl>
          <w:p w:rsidR="007529FF" w:rsidRPr="007529FF" w:rsidRDefault="007529FF" w:rsidP="007529FF">
            <w:pPr>
              <w:tabs>
                <w:tab w:val="left" w:pos="1470"/>
              </w:tabs>
              <w:spacing w:after="200" w:line="276" w:lineRule="auto"/>
              <w:rPr>
                <w:rFonts w:ascii="Calibri" w:eastAsia="Calibri" w:hAnsi="Calibri" w:cs="Calibri"/>
                <w:bCs/>
                <w:sz w:val="20"/>
                <w:szCs w:val="20"/>
                <w:lang w:val="pl-PL"/>
              </w:rPr>
            </w:pPr>
          </w:p>
        </w:tc>
      </w:tr>
    </w:tbl>
    <w:p w:rsidR="007529FF" w:rsidRPr="007529FF" w:rsidRDefault="007529FF" w:rsidP="007529FF">
      <w:pPr>
        <w:spacing w:after="200" w:line="276" w:lineRule="auto"/>
        <w:rPr>
          <w:rFonts w:ascii="Calibri" w:eastAsia="Calibri" w:hAnsi="Calibri" w:cs="Calibri"/>
          <w:b/>
          <w:sz w:val="20"/>
          <w:szCs w:val="20"/>
          <w:lang w:val="pl-PL"/>
        </w:rPr>
      </w:pPr>
    </w:p>
    <w:p w:rsidR="007529FF" w:rsidRPr="007529FF" w:rsidRDefault="007529FF" w:rsidP="007529FF">
      <w:pPr>
        <w:spacing w:after="200" w:line="276" w:lineRule="auto"/>
        <w:rPr>
          <w:rFonts w:ascii="Calibri" w:eastAsia="Calibri" w:hAnsi="Calibri" w:cs="Calibri"/>
          <w:b/>
          <w:bCs/>
          <w:sz w:val="20"/>
          <w:szCs w:val="20"/>
          <w:lang w:val="pl-PL"/>
        </w:rPr>
      </w:pPr>
      <w:r w:rsidRPr="007529FF">
        <w:rPr>
          <w:rFonts w:ascii="Calibri" w:eastAsia="Calibri" w:hAnsi="Calibri" w:cs="Calibri"/>
          <w:b/>
          <w:sz w:val="20"/>
          <w:szCs w:val="20"/>
          <w:lang w:val="pl-PL"/>
        </w:rPr>
        <w:t xml:space="preserve">3. Sylwetka absolwenta </w:t>
      </w:r>
      <w:r w:rsidRPr="007529FF">
        <w:rPr>
          <w:rFonts w:ascii="Calibri" w:eastAsia="Calibri" w:hAnsi="Calibri" w:cs="Calibri"/>
          <w:sz w:val="20"/>
          <w:szCs w:val="20"/>
          <w:lang w:val="pl-PL"/>
        </w:rPr>
        <w:t xml:space="preserve">(opis kwalifikacji absolwenta w odniesieniu do zakładanych efektów uczenia się)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CA617E" w:rsidTr="00824F54">
        <w:tc>
          <w:tcPr>
            <w:tcW w:w="9067" w:type="dxa"/>
            <w:shd w:val="clear" w:color="auto" w:fill="auto"/>
          </w:tcPr>
          <w:p w:rsidR="007529FF" w:rsidRPr="007529FF" w:rsidRDefault="007529FF" w:rsidP="007529FF">
            <w:pPr>
              <w:autoSpaceDE w:val="0"/>
              <w:autoSpaceDN w:val="0"/>
              <w:adjustRightInd w:val="0"/>
              <w:spacing w:after="0" w:line="240" w:lineRule="auto"/>
              <w:rPr>
                <w:rFonts w:ascii="Calibri" w:eastAsia="Calibri" w:hAnsi="Calibri" w:cs="Calibri"/>
                <w:color w:val="000000"/>
                <w:sz w:val="20"/>
                <w:szCs w:val="20"/>
                <w:lang w:val="pl-PL" w:eastAsia="pl-PL"/>
              </w:rPr>
            </w:pPr>
            <w:r w:rsidRPr="007529FF">
              <w:rPr>
                <w:rFonts w:ascii="Calibri" w:eastAsia="Calibri" w:hAnsi="Calibri" w:cs="Calibri"/>
                <w:i/>
                <w:iCs/>
                <w:color w:val="000000"/>
                <w:sz w:val="20"/>
                <w:szCs w:val="20"/>
                <w:lang w:val="pl-PL" w:eastAsia="pl-PL"/>
              </w:rPr>
              <w:t xml:space="preserve">Absolwent studiów II stopnia potrafi: </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color w:val="000000"/>
                <w:sz w:val="20"/>
                <w:szCs w:val="20"/>
                <w:lang w:val="pl-PL" w:eastAsia="pl-PL"/>
              </w:rPr>
            </w:pPr>
            <w:r w:rsidRPr="007529FF">
              <w:rPr>
                <w:rFonts w:ascii="Calibri" w:eastAsia="Calibri" w:hAnsi="Calibri" w:cs="Calibri"/>
                <w:i/>
                <w:iCs/>
                <w:color w:val="000000"/>
                <w:sz w:val="20"/>
                <w:szCs w:val="20"/>
                <w:lang w:val="pl-PL" w:eastAsia="pl-PL"/>
              </w:rPr>
              <w:t xml:space="preserve">planować, nadzorować i stosować żywienie indywidualne i zbiorowe dla wszystkich grup ludności, oparte na podstawach naukowych; </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color w:val="000000"/>
                <w:sz w:val="20"/>
                <w:szCs w:val="20"/>
                <w:lang w:val="pl-PL" w:eastAsia="pl-PL"/>
              </w:rPr>
            </w:pPr>
            <w:r w:rsidRPr="007529FF">
              <w:rPr>
                <w:rFonts w:ascii="Calibri" w:eastAsia="Calibri" w:hAnsi="Calibri" w:cs="Calibri"/>
                <w:i/>
                <w:iCs/>
                <w:color w:val="000000"/>
                <w:sz w:val="20"/>
                <w:szCs w:val="20"/>
                <w:lang w:val="pl-PL" w:eastAsia="pl-PL"/>
              </w:rPr>
              <w:t xml:space="preserve">stosować żywienie kliniczne z wykorzystaniem diet naturalnych oraz produktów specjalnego przeznaczenia żywieniowego; </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color w:val="000000"/>
                <w:sz w:val="20"/>
                <w:szCs w:val="20"/>
                <w:lang w:val="pl-PL" w:eastAsia="pl-PL"/>
              </w:rPr>
            </w:pPr>
            <w:r w:rsidRPr="007529FF">
              <w:rPr>
                <w:rFonts w:ascii="Calibri" w:eastAsia="Calibri" w:hAnsi="Calibri" w:cs="Calibri"/>
                <w:i/>
                <w:iCs/>
                <w:color w:val="000000"/>
                <w:sz w:val="20"/>
                <w:szCs w:val="20"/>
                <w:lang w:val="pl-PL" w:eastAsia="pl-PL"/>
              </w:rPr>
              <w:t xml:space="preserve">planować i przygotowywać potrawy wchodzących w skład poszczególnych rodzajów diet, zgodnie z obowiązującymi zasadami żywienia; </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iCs/>
                <w:color w:val="000000"/>
                <w:sz w:val="20"/>
                <w:szCs w:val="20"/>
                <w:lang w:val="pl-PL" w:eastAsia="pl-PL"/>
              </w:rPr>
              <w:t xml:space="preserve">samodzielnie planować jadłospisy w oparciu o obowiązującą klasyfikację diet; </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iCs/>
                <w:color w:val="000000"/>
                <w:sz w:val="20"/>
                <w:szCs w:val="20"/>
                <w:lang w:val="pl-PL" w:eastAsia="pl-PL"/>
              </w:rPr>
              <w:lastRenderedPageBreak/>
              <w:t xml:space="preserve">nadzorować i kontrolować prawidłowość przebiegu procesów technologicznych na wszystkich etapach produkcji potraw z uwzględnieniem systemu analizy zagrożeń krytycznych punktów kontrolnych; </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iCs/>
                <w:color w:val="000000"/>
                <w:sz w:val="20"/>
                <w:szCs w:val="20"/>
                <w:lang w:val="pl-PL" w:eastAsia="pl-PL"/>
              </w:rPr>
              <w:t xml:space="preserve">kontrolować jakości surowców i produktów żywnościowych oraz warunków ich przechowywania; </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iCs/>
                <w:color w:val="000000"/>
                <w:sz w:val="20"/>
                <w:szCs w:val="20"/>
                <w:lang w:val="pl-PL" w:eastAsia="pl-PL"/>
              </w:rPr>
              <w:t xml:space="preserve">prowadzić instruktaż dla pracowników zatrudnionych przy produkcji żywności pod kątem organizacji stanowisk pracy i przestrzegania zasad dobrej praktyki higienicznej i produkcyjnej; </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uczestniczyć w prowadzeniu leczenia żywieniowego na zlecenie i pod nadzorem lekarza;</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rozpoznawać, zapobiegać i wspomagać leczenie niedożywienia, w tym niedożywienia szpitalnego;</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oceniać stan odżywienia, sposób żywienia i zapotrzebowanie na składniki odżywcze pacjentów;</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prowadzić dokumentacje dotyczącą żywienia pacjentów;</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 xml:space="preserve">interpretować wynik badań laboratoryjnych na potrzeby </w:t>
            </w:r>
            <w:proofErr w:type="spellStart"/>
            <w:r w:rsidRPr="007529FF">
              <w:rPr>
                <w:rFonts w:ascii="Calibri" w:eastAsia="Calibri" w:hAnsi="Calibri" w:cs="Calibri"/>
                <w:i/>
                <w:color w:val="000000"/>
                <w:sz w:val="20"/>
                <w:szCs w:val="20"/>
                <w:lang w:val="pl-PL" w:eastAsia="pl-PL"/>
              </w:rPr>
              <w:t>dietoterapii</w:t>
            </w:r>
            <w:proofErr w:type="spellEnd"/>
            <w:r w:rsidRPr="007529FF">
              <w:rPr>
                <w:rFonts w:ascii="Calibri" w:eastAsia="Calibri" w:hAnsi="Calibri" w:cs="Calibri"/>
                <w:i/>
                <w:color w:val="000000"/>
                <w:sz w:val="20"/>
                <w:szCs w:val="20"/>
                <w:lang w:val="pl-PL" w:eastAsia="pl-PL"/>
              </w:rPr>
              <w:t>;</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 xml:space="preserve">współpracować w interdyscyplinarnym zespole terapeutycznym; </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ocenić ryzyko interakcji pożywienia z lekami;</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udzielać porad dietetycznych;</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korzystać z naukowych baz danych i wykorzystywać wiedzę w pracy klinicznej;</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prowadzić edukację żywieniową;</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prowadzić samodzielne poradnictwo żywieniowe dla różnych grup populacyjnych, zarówno ludzi zdrowych jak i chorych;</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nauczać w zakresie żywienia człowieka i dietetyki oraz prowadzić szkolenia i staże zawodowe w ramach podnoszenia kwalifikacji;</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planować i prowadzić badania naukowe w zakresie żywienia ludzi zdrowych i chorych;</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bCs/>
                <w:color w:val="000000"/>
                <w:sz w:val="20"/>
                <w:szCs w:val="20"/>
                <w:lang w:val="pl-PL" w:eastAsia="pl-PL"/>
              </w:rPr>
            </w:pPr>
            <w:r w:rsidRPr="007529FF">
              <w:rPr>
                <w:rFonts w:ascii="Calibri" w:eastAsia="Calibri" w:hAnsi="Calibri" w:cs="Calibri"/>
                <w:i/>
                <w:color w:val="000000"/>
                <w:sz w:val="20"/>
                <w:szCs w:val="20"/>
                <w:lang w:val="pl-PL" w:eastAsia="pl-PL"/>
              </w:rPr>
              <w:t>planować i prowadzić programy ochrony i promocji zdrowia.</w:t>
            </w:r>
          </w:p>
        </w:tc>
      </w:tr>
    </w:tbl>
    <w:p w:rsidR="007529FF" w:rsidRPr="007529FF" w:rsidRDefault="007529FF" w:rsidP="007529FF">
      <w:pPr>
        <w:spacing w:after="200" w:line="276" w:lineRule="auto"/>
        <w:ind w:left="567"/>
        <w:contextualSpacing/>
        <w:rPr>
          <w:rFonts w:ascii="Calibri" w:eastAsia="Calibri" w:hAnsi="Calibri" w:cs="Calibri"/>
          <w:b/>
          <w:bCs/>
          <w:sz w:val="20"/>
          <w:szCs w:val="20"/>
          <w:lang w:val="pl-PL"/>
        </w:rPr>
      </w:pPr>
    </w:p>
    <w:p w:rsidR="007529FF" w:rsidRPr="007529FF" w:rsidRDefault="007529FF" w:rsidP="007529FF">
      <w:pPr>
        <w:spacing w:after="200" w:line="276" w:lineRule="auto"/>
        <w:rPr>
          <w:rFonts w:ascii="Calibri" w:eastAsia="Calibri" w:hAnsi="Calibri" w:cs="Calibri"/>
          <w:b/>
          <w:sz w:val="20"/>
          <w:szCs w:val="20"/>
          <w:lang w:val="pl-PL"/>
        </w:rPr>
      </w:pPr>
      <w:r w:rsidRPr="007529FF">
        <w:rPr>
          <w:rFonts w:ascii="Calibri" w:eastAsia="Calibri" w:hAnsi="Calibri" w:cs="Calibri"/>
          <w:b/>
          <w:sz w:val="20"/>
          <w:szCs w:val="20"/>
          <w:lang w:val="pl-PL"/>
        </w:rPr>
        <w:t xml:space="preserve">4. Nazwa kierunku studiów </w:t>
      </w:r>
      <w:r w:rsidRPr="007529FF">
        <w:rPr>
          <w:rFonts w:ascii="Calibri" w:eastAsia="Calibri" w:hAnsi="Calibri" w:cs="Calibri"/>
          <w:sz w:val="20"/>
          <w:szCs w:val="20"/>
          <w:lang w:val="pl-PL"/>
        </w:rPr>
        <w:t>(adekwatna do zakładanych efektów uczenia się)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7529FF" w:rsidTr="00824F54">
        <w:tc>
          <w:tcPr>
            <w:tcW w:w="9067" w:type="dxa"/>
            <w:shd w:val="clear" w:color="auto" w:fill="auto"/>
          </w:tcPr>
          <w:p w:rsidR="007529FF" w:rsidRPr="007529FF" w:rsidRDefault="007529FF" w:rsidP="007529FF">
            <w:pPr>
              <w:tabs>
                <w:tab w:val="left" w:pos="1470"/>
              </w:tabs>
              <w:spacing w:after="200" w:line="276" w:lineRule="auto"/>
              <w:rPr>
                <w:rFonts w:ascii="Calibri" w:eastAsia="Calibri" w:hAnsi="Calibri" w:cs="Calibri"/>
                <w:bCs/>
                <w:i/>
                <w:sz w:val="20"/>
                <w:szCs w:val="20"/>
                <w:lang w:val="pl-PL"/>
              </w:rPr>
            </w:pPr>
            <w:r w:rsidRPr="007529FF">
              <w:rPr>
                <w:rFonts w:ascii="Calibri" w:eastAsia="Calibri" w:hAnsi="Calibri" w:cs="Calibri"/>
                <w:bCs/>
                <w:i/>
                <w:sz w:val="20"/>
                <w:szCs w:val="20"/>
                <w:lang w:val="pl-PL"/>
              </w:rPr>
              <w:t>Dietetyka</w:t>
            </w:r>
          </w:p>
        </w:tc>
      </w:tr>
    </w:tbl>
    <w:p w:rsidR="007529FF" w:rsidRPr="007529FF" w:rsidRDefault="007529FF" w:rsidP="007529FF">
      <w:pPr>
        <w:spacing w:after="200" w:line="276" w:lineRule="auto"/>
        <w:rPr>
          <w:rFonts w:ascii="Calibri" w:eastAsia="Calibri" w:hAnsi="Calibri" w:cs="Calibri"/>
          <w:b/>
          <w:sz w:val="20"/>
          <w:szCs w:val="20"/>
          <w:lang w:val="pl-PL"/>
        </w:rPr>
      </w:pPr>
    </w:p>
    <w:p w:rsidR="007529FF" w:rsidRPr="007529FF" w:rsidRDefault="007529FF" w:rsidP="007529FF">
      <w:pPr>
        <w:spacing w:after="200" w:line="276" w:lineRule="auto"/>
        <w:rPr>
          <w:rFonts w:ascii="Calibri" w:eastAsia="Calibri" w:hAnsi="Calibri" w:cs="Calibri"/>
          <w:b/>
          <w:sz w:val="20"/>
          <w:szCs w:val="20"/>
          <w:lang w:val="pl-PL"/>
        </w:rPr>
      </w:pPr>
      <w:r w:rsidRPr="007529FF">
        <w:rPr>
          <w:rFonts w:ascii="Calibri" w:eastAsia="Calibri" w:hAnsi="Calibri" w:cs="Calibri"/>
          <w:b/>
          <w:sz w:val="20"/>
          <w:szCs w:val="20"/>
          <w:lang w:val="pl-PL"/>
        </w:rPr>
        <w:t xml:space="preserve">5. Poziom studiów </w:t>
      </w:r>
      <w:r w:rsidRPr="007529FF">
        <w:rPr>
          <w:rFonts w:ascii="Calibri" w:eastAsia="Calibri" w:hAnsi="Calibri" w:cs="Calibri"/>
          <w:sz w:val="20"/>
          <w:szCs w:val="20"/>
          <w:lang w:val="pl-PL"/>
        </w:rPr>
        <w:t>(studia pierwszego stopnia, drugiego stopnia, jednolite studia magisterskie, studia inżynierskie)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7529FF" w:rsidTr="00824F54">
        <w:tc>
          <w:tcPr>
            <w:tcW w:w="9067" w:type="dxa"/>
            <w:shd w:val="clear" w:color="auto" w:fill="auto"/>
          </w:tcPr>
          <w:p w:rsidR="007529FF" w:rsidRPr="007529FF" w:rsidRDefault="007529FF" w:rsidP="007529FF">
            <w:pPr>
              <w:tabs>
                <w:tab w:val="left" w:pos="1470"/>
              </w:tabs>
              <w:spacing w:after="200" w:line="276" w:lineRule="auto"/>
              <w:rPr>
                <w:rFonts w:ascii="Calibri" w:eastAsia="Calibri" w:hAnsi="Calibri" w:cs="Calibri"/>
                <w:bCs/>
                <w:i/>
                <w:color w:val="000000"/>
                <w:sz w:val="20"/>
                <w:szCs w:val="20"/>
                <w:lang w:val="pl-PL"/>
              </w:rPr>
            </w:pPr>
            <w:r w:rsidRPr="007529FF">
              <w:rPr>
                <w:rFonts w:ascii="Calibri" w:eastAsia="Calibri" w:hAnsi="Calibri" w:cs="Calibri"/>
                <w:bCs/>
                <w:i/>
                <w:color w:val="000000"/>
                <w:sz w:val="20"/>
                <w:szCs w:val="20"/>
                <w:lang w:val="pl-PL"/>
              </w:rPr>
              <w:t>Studia Drugiego Stopnia</w:t>
            </w:r>
          </w:p>
        </w:tc>
      </w:tr>
    </w:tbl>
    <w:p w:rsidR="007529FF" w:rsidRPr="007529FF" w:rsidRDefault="007529FF" w:rsidP="007529FF">
      <w:pPr>
        <w:spacing w:after="200" w:line="276" w:lineRule="auto"/>
        <w:rPr>
          <w:rFonts w:ascii="Calibri" w:eastAsia="Calibri" w:hAnsi="Calibri" w:cs="Calibri"/>
          <w:b/>
          <w:sz w:val="20"/>
          <w:szCs w:val="20"/>
          <w:lang w:val="pl-PL"/>
        </w:rPr>
      </w:pPr>
    </w:p>
    <w:p w:rsidR="007529FF" w:rsidRPr="007529FF" w:rsidRDefault="007529FF" w:rsidP="007529FF">
      <w:pPr>
        <w:spacing w:after="200" w:line="276" w:lineRule="auto"/>
        <w:rPr>
          <w:rFonts w:ascii="Calibri" w:eastAsia="Calibri" w:hAnsi="Calibri" w:cs="Calibri"/>
          <w:b/>
          <w:sz w:val="20"/>
          <w:szCs w:val="20"/>
          <w:lang w:val="pl-PL"/>
        </w:rPr>
      </w:pPr>
      <w:r w:rsidRPr="007529FF">
        <w:rPr>
          <w:rFonts w:ascii="Calibri" w:eastAsia="Calibri" w:hAnsi="Calibri" w:cs="Calibri"/>
          <w:b/>
          <w:sz w:val="20"/>
          <w:szCs w:val="20"/>
          <w:lang w:val="pl-PL"/>
        </w:rPr>
        <w:t xml:space="preserve">6. Forma lub formy studiów </w:t>
      </w:r>
      <w:r w:rsidRPr="007529FF">
        <w:rPr>
          <w:rFonts w:ascii="Calibri" w:eastAsia="Calibri" w:hAnsi="Calibri" w:cs="Calibri"/>
          <w:sz w:val="20"/>
          <w:szCs w:val="20"/>
          <w:lang w:val="pl-PL"/>
        </w:rPr>
        <w:t>(studia na tym samym kierunku studiów, prowadzone w formie stacjonarnej i niestacjonarnej powinny umożliwić studentowi uzyskanie tych samych efektów uczenia się)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7529FF" w:rsidTr="00824F54">
        <w:tc>
          <w:tcPr>
            <w:tcW w:w="9067" w:type="dxa"/>
            <w:shd w:val="clear" w:color="auto" w:fill="auto"/>
          </w:tcPr>
          <w:p w:rsidR="007529FF" w:rsidRPr="007529FF" w:rsidRDefault="007529FF" w:rsidP="007529FF">
            <w:pPr>
              <w:tabs>
                <w:tab w:val="left" w:pos="1470"/>
              </w:tabs>
              <w:spacing w:after="200" w:line="276" w:lineRule="auto"/>
              <w:rPr>
                <w:rFonts w:ascii="Calibri" w:eastAsia="Calibri" w:hAnsi="Calibri" w:cs="Calibri"/>
                <w:bCs/>
                <w:i/>
                <w:sz w:val="20"/>
                <w:szCs w:val="20"/>
                <w:lang w:val="pl-PL"/>
              </w:rPr>
            </w:pPr>
            <w:r w:rsidRPr="007529FF">
              <w:rPr>
                <w:rFonts w:ascii="Calibri" w:eastAsia="Calibri" w:hAnsi="Calibri" w:cs="Calibri"/>
                <w:bCs/>
                <w:i/>
                <w:sz w:val="20"/>
                <w:szCs w:val="20"/>
                <w:lang w:val="pl-PL"/>
              </w:rPr>
              <w:t>Stacjonarne</w:t>
            </w:r>
          </w:p>
        </w:tc>
      </w:tr>
    </w:tbl>
    <w:p w:rsidR="007529FF" w:rsidRPr="007529FF" w:rsidRDefault="007529FF" w:rsidP="007529FF">
      <w:pPr>
        <w:spacing w:after="200" w:line="276" w:lineRule="auto"/>
        <w:ind w:left="567"/>
        <w:contextualSpacing/>
        <w:rPr>
          <w:rFonts w:ascii="Calibri" w:eastAsia="Calibri" w:hAnsi="Calibri" w:cs="Calibri"/>
          <w:b/>
          <w:sz w:val="20"/>
          <w:szCs w:val="20"/>
          <w:lang w:val="pl-PL"/>
        </w:rPr>
      </w:pPr>
    </w:p>
    <w:p w:rsidR="007529FF" w:rsidRPr="007529FF" w:rsidRDefault="007529FF" w:rsidP="007529FF">
      <w:pPr>
        <w:spacing w:after="200" w:line="276" w:lineRule="auto"/>
        <w:rPr>
          <w:rFonts w:ascii="Calibri" w:eastAsia="Calibri" w:hAnsi="Calibri" w:cs="Calibri"/>
          <w:b/>
          <w:sz w:val="20"/>
          <w:szCs w:val="20"/>
          <w:lang w:val="pl-PL"/>
        </w:rPr>
      </w:pPr>
      <w:r w:rsidRPr="007529FF">
        <w:rPr>
          <w:rFonts w:ascii="Calibri" w:eastAsia="Calibri" w:hAnsi="Calibri" w:cs="Calibri"/>
          <w:b/>
          <w:sz w:val="20"/>
          <w:szCs w:val="20"/>
          <w:lang w:val="pl-PL"/>
        </w:rPr>
        <w:t xml:space="preserve">7. Profil studiów </w:t>
      </w:r>
      <w:r w:rsidRPr="007529FF">
        <w:rPr>
          <w:rFonts w:ascii="Calibri" w:eastAsia="Calibri" w:hAnsi="Calibri" w:cs="Calibri"/>
          <w:sz w:val="20"/>
          <w:szCs w:val="20"/>
          <w:lang w:val="pl-PL"/>
        </w:rPr>
        <w:t>(</w:t>
      </w:r>
      <w:proofErr w:type="spellStart"/>
      <w:r w:rsidRPr="007529FF">
        <w:rPr>
          <w:rFonts w:ascii="Calibri" w:eastAsia="Calibri" w:hAnsi="Calibri" w:cs="Calibri"/>
          <w:sz w:val="20"/>
          <w:szCs w:val="20"/>
          <w:lang w:val="pl-PL"/>
        </w:rPr>
        <w:t>ogólnoakademicki</w:t>
      </w:r>
      <w:proofErr w:type="spellEnd"/>
      <w:r w:rsidRPr="007529FF">
        <w:rPr>
          <w:rFonts w:ascii="Calibri" w:eastAsia="Calibri" w:hAnsi="Calibri" w:cs="Calibri"/>
          <w:sz w:val="20"/>
          <w:szCs w:val="20"/>
          <w:lang w:val="pl-PL"/>
        </w:rPr>
        <w:t xml:space="preserve"> lub praktyczny)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7529FF" w:rsidTr="00824F54">
        <w:tc>
          <w:tcPr>
            <w:tcW w:w="9067" w:type="dxa"/>
            <w:shd w:val="clear" w:color="auto" w:fill="auto"/>
          </w:tcPr>
          <w:p w:rsidR="007529FF" w:rsidRPr="007529FF" w:rsidRDefault="007529FF" w:rsidP="007529FF">
            <w:pPr>
              <w:tabs>
                <w:tab w:val="left" w:pos="1470"/>
              </w:tabs>
              <w:spacing w:after="200" w:line="276" w:lineRule="auto"/>
              <w:rPr>
                <w:rFonts w:ascii="Calibri" w:eastAsia="Calibri" w:hAnsi="Calibri" w:cs="Calibri"/>
                <w:bCs/>
                <w:i/>
                <w:color w:val="000000"/>
                <w:sz w:val="20"/>
                <w:szCs w:val="20"/>
                <w:lang w:val="pl-PL"/>
              </w:rPr>
            </w:pPr>
            <w:proofErr w:type="spellStart"/>
            <w:r w:rsidRPr="007529FF">
              <w:rPr>
                <w:rFonts w:ascii="Calibri" w:eastAsia="Calibri" w:hAnsi="Calibri" w:cs="Calibri"/>
                <w:bCs/>
                <w:i/>
                <w:color w:val="000000"/>
                <w:sz w:val="20"/>
                <w:szCs w:val="20"/>
                <w:lang w:val="pl-PL"/>
              </w:rPr>
              <w:t>Ogólnoakademicki</w:t>
            </w:r>
            <w:proofErr w:type="spellEnd"/>
          </w:p>
        </w:tc>
      </w:tr>
    </w:tbl>
    <w:p w:rsidR="007529FF" w:rsidRPr="007529FF" w:rsidRDefault="007529FF" w:rsidP="007529FF">
      <w:pPr>
        <w:spacing w:after="200" w:line="276" w:lineRule="auto"/>
        <w:rPr>
          <w:rFonts w:ascii="Calibri" w:eastAsia="Calibri" w:hAnsi="Calibri" w:cs="Calibri"/>
          <w:b/>
          <w:sz w:val="20"/>
          <w:szCs w:val="20"/>
          <w:lang w:val="pl-PL"/>
        </w:rPr>
      </w:pPr>
    </w:p>
    <w:p w:rsidR="007529FF" w:rsidRPr="007529FF" w:rsidRDefault="007529FF" w:rsidP="007529FF">
      <w:pPr>
        <w:spacing w:after="200" w:line="276" w:lineRule="auto"/>
        <w:rPr>
          <w:rFonts w:ascii="Calibri" w:eastAsia="Calibri" w:hAnsi="Calibri" w:cs="Calibri"/>
          <w:sz w:val="20"/>
          <w:szCs w:val="20"/>
          <w:lang w:val="pl-PL"/>
        </w:rPr>
      </w:pPr>
      <w:r w:rsidRPr="007529FF">
        <w:rPr>
          <w:rFonts w:ascii="Calibri" w:eastAsia="Calibri" w:hAnsi="Calibri" w:cs="Calibri"/>
          <w:b/>
          <w:sz w:val="20"/>
          <w:szCs w:val="20"/>
          <w:lang w:val="pl-PL"/>
        </w:rPr>
        <w:t xml:space="preserve">8. Przyporządkowanie kierunku studiów do dyscypliny lub dyscyplin </w:t>
      </w:r>
      <w:r w:rsidRPr="007529FF">
        <w:rPr>
          <w:rFonts w:ascii="Calibri" w:eastAsia="Calibri" w:hAnsi="Calibri" w:cs="Calibri"/>
          <w:sz w:val="20"/>
          <w:szCs w:val="20"/>
          <w:lang w:val="pl-PL"/>
        </w:rPr>
        <w:t xml:space="preserve">(do których odnoszą się efekty uczenia się, ze wskazaniem dyscypliny wiodącej) </w:t>
      </w:r>
    </w:p>
    <w:tbl>
      <w:tblPr>
        <w:tblW w:w="5000" w:type="pct"/>
        <w:tblCellMar>
          <w:left w:w="70" w:type="dxa"/>
          <w:right w:w="70" w:type="dxa"/>
        </w:tblCellMar>
        <w:tblLook w:val="04A0" w:firstRow="1" w:lastRow="0" w:firstColumn="1" w:lastColumn="0" w:noHBand="0" w:noVBand="1"/>
      </w:tblPr>
      <w:tblGrid>
        <w:gridCol w:w="2152"/>
        <w:gridCol w:w="858"/>
        <w:gridCol w:w="2245"/>
        <w:gridCol w:w="864"/>
        <w:gridCol w:w="2069"/>
        <w:gridCol w:w="864"/>
      </w:tblGrid>
      <w:tr w:rsidR="007529FF" w:rsidRPr="007529FF" w:rsidTr="00824F54">
        <w:trPr>
          <w:trHeight w:val="315"/>
        </w:trPr>
        <w:tc>
          <w:tcPr>
            <w:tcW w:w="5000" w:type="pct"/>
            <w:gridSpan w:val="6"/>
            <w:tcBorders>
              <w:top w:val="single" w:sz="8" w:space="0" w:color="auto"/>
              <w:left w:val="single" w:sz="8" w:space="0" w:color="auto"/>
              <w:bottom w:val="single" w:sz="8" w:space="0" w:color="auto"/>
              <w:right w:val="single" w:sz="8" w:space="0" w:color="000000"/>
            </w:tcBorders>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100%</w:t>
            </w:r>
          </w:p>
        </w:tc>
      </w:tr>
      <w:tr w:rsidR="007529FF" w:rsidRPr="007529FF" w:rsidTr="00824F54">
        <w:trPr>
          <w:trHeight w:val="600"/>
        </w:trPr>
        <w:tc>
          <w:tcPr>
            <w:tcW w:w="1189" w:type="pct"/>
            <w:tcBorders>
              <w:top w:val="nil"/>
              <w:left w:val="single" w:sz="8" w:space="0" w:color="auto"/>
              <w:bottom w:val="nil"/>
              <w:right w:val="single" w:sz="8" w:space="0" w:color="auto"/>
            </w:tcBorders>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 xml:space="preserve">DYSCYPLINA 1         </w:t>
            </w:r>
          </w:p>
        </w:tc>
        <w:tc>
          <w:tcPr>
            <w:tcW w:w="474" w:type="pct"/>
            <w:vMerge w:val="restart"/>
            <w:tcBorders>
              <w:top w:val="nil"/>
              <w:left w:val="single" w:sz="8" w:space="0" w:color="auto"/>
              <w:bottom w:val="single" w:sz="8" w:space="0" w:color="000000"/>
              <w:right w:val="single" w:sz="8" w:space="0" w:color="auto"/>
            </w:tcBorders>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w:t>
            </w:r>
          </w:p>
        </w:tc>
        <w:tc>
          <w:tcPr>
            <w:tcW w:w="1240" w:type="pct"/>
            <w:vMerge w:val="restart"/>
            <w:tcBorders>
              <w:top w:val="nil"/>
              <w:left w:val="single" w:sz="8" w:space="0" w:color="auto"/>
              <w:bottom w:val="single" w:sz="8" w:space="0" w:color="000000"/>
              <w:right w:val="single" w:sz="8" w:space="0" w:color="auto"/>
            </w:tcBorders>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DYSCYPLINA 2</w:t>
            </w:r>
          </w:p>
        </w:tc>
        <w:tc>
          <w:tcPr>
            <w:tcW w:w="477" w:type="pct"/>
            <w:vMerge w:val="restart"/>
            <w:tcBorders>
              <w:top w:val="nil"/>
              <w:left w:val="single" w:sz="8" w:space="0" w:color="auto"/>
              <w:bottom w:val="single" w:sz="8" w:space="0" w:color="000000"/>
              <w:right w:val="single" w:sz="8" w:space="0" w:color="auto"/>
            </w:tcBorders>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w:t>
            </w:r>
          </w:p>
        </w:tc>
        <w:tc>
          <w:tcPr>
            <w:tcW w:w="1143" w:type="pct"/>
            <w:vMerge w:val="restart"/>
            <w:tcBorders>
              <w:top w:val="nil"/>
              <w:left w:val="single" w:sz="8" w:space="0" w:color="auto"/>
              <w:bottom w:val="single" w:sz="8" w:space="0" w:color="000000"/>
              <w:right w:val="single" w:sz="8" w:space="0" w:color="auto"/>
            </w:tcBorders>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DYSCYPLINA 3</w:t>
            </w:r>
          </w:p>
        </w:tc>
        <w:tc>
          <w:tcPr>
            <w:tcW w:w="477" w:type="pct"/>
            <w:vMerge w:val="restart"/>
            <w:tcBorders>
              <w:top w:val="nil"/>
              <w:left w:val="single" w:sz="8" w:space="0" w:color="auto"/>
              <w:bottom w:val="single" w:sz="8" w:space="0" w:color="000000"/>
              <w:right w:val="single" w:sz="8" w:space="0" w:color="auto"/>
            </w:tcBorders>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w:t>
            </w:r>
          </w:p>
        </w:tc>
      </w:tr>
      <w:tr w:rsidR="007529FF" w:rsidRPr="007529FF" w:rsidTr="00824F54">
        <w:trPr>
          <w:trHeight w:val="60"/>
        </w:trPr>
        <w:tc>
          <w:tcPr>
            <w:tcW w:w="1189" w:type="pct"/>
            <w:tcBorders>
              <w:top w:val="nil"/>
              <w:left w:val="single" w:sz="8" w:space="0" w:color="auto"/>
              <w:bottom w:val="single" w:sz="8" w:space="0" w:color="auto"/>
              <w:right w:val="single" w:sz="8" w:space="0" w:color="auto"/>
            </w:tcBorders>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lastRenderedPageBreak/>
              <w:t>WIODĄCA</w:t>
            </w:r>
          </w:p>
        </w:tc>
        <w:tc>
          <w:tcPr>
            <w:tcW w:w="474" w:type="pct"/>
            <w:vMerge/>
            <w:tcBorders>
              <w:top w:val="nil"/>
              <w:left w:val="single" w:sz="8" w:space="0" w:color="auto"/>
              <w:bottom w:val="single" w:sz="8" w:space="0" w:color="000000"/>
              <w:right w:val="single" w:sz="8" w:space="0" w:color="auto"/>
            </w:tcBorders>
            <w:vAlign w:val="center"/>
            <w:hideMark/>
          </w:tcPr>
          <w:p w:rsidR="007529FF" w:rsidRPr="007529FF" w:rsidRDefault="007529FF" w:rsidP="007529FF">
            <w:pPr>
              <w:spacing w:after="0" w:line="240" w:lineRule="auto"/>
              <w:rPr>
                <w:rFonts w:ascii="Calibri" w:eastAsia="Times New Roman" w:hAnsi="Calibri" w:cs="Calibri"/>
                <w:b/>
                <w:bCs/>
                <w:color w:val="000000"/>
                <w:sz w:val="20"/>
                <w:szCs w:val="20"/>
                <w:lang w:val="pl-PL" w:eastAsia="pl-PL"/>
              </w:rPr>
            </w:pPr>
          </w:p>
        </w:tc>
        <w:tc>
          <w:tcPr>
            <w:tcW w:w="1240" w:type="pct"/>
            <w:vMerge/>
            <w:tcBorders>
              <w:top w:val="nil"/>
              <w:left w:val="single" w:sz="8" w:space="0" w:color="auto"/>
              <w:bottom w:val="single" w:sz="8" w:space="0" w:color="000000"/>
              <w:right w:val="single" w:sz="8" w:space="0" w:color="auto"/>
            </w:tcBorders>
            <w:vAlign w:val="center"/>
            <w:hideMark/>
          </w:tcPr>
          <w:p w:rsidR="007529FF" w:rsidRPr="007529FF" w:rsidRDefault="007529FF" w:rsidP="007529FF">
            <w:pPr>
              <w:spacing w:after="0" w:line="240" w:lineRule="auto"/>
              <w:rPr>
                <w:rFonts w:ascii="Calibri" w:eastAsia="Times New Roman" w:hAnsi="Calibri" w:cs="Calibri"/>
                <w:b/>
                <w:bCs/>
                <w:color w:val="000000"/>
                <w:sz w:val="20"/>
                <w:szCs w:val="20"/>
                <w:lang w:val="pl-PL" w:eastAsia="pl-PL"/>
              </w:rPr>
            </w:pPr>
          </w:p>
        </w:tc>
        <w:tc>
          <w:tcPr>
            <w:tcW w:w="477" w:type="pct"/>
            <w:vMerge/>
            <w:tcBorders>
              <w:top w:val="nil"/>
              <w:left w:val="single" w:sz="8" w:space="0" w:color="auto"/>
              <w:bottom w:val="single" w:sz="8" w:space="0" w:color="000000"/>
              <w:right w:val="single" w:sz="8" w:space="0" w:color="auto"/>
            </w:tcBorders>
            <w:vAlign w:val="center"/>
            <w:hideMark/>
          </w:tcPr>
          <w:p w:rsidR="007529FF" w:rsidRPr="007529FF" w:rsidRDefault="007529FF" w:rsidP="007529FF">
            <w:pPr>
              <w:spacing w:after="0" w:line="240" w:lineRule="auto"/>
              <w:rPr>
                <w:rFonts w:ascii="Calibri" w:eastAsia="Times New Roman" w:hAnsi="Calibri" w:cs="Calibri"/>
                <w:b/>
                <w:bCs/>
                <w:color w:val="000000"/>
                <w:sz w:val="20"/>
                <w:szCs w:val="20"/>
                <w:lang w:val="pl-PL" w:eastAsia="pl-PL"/>
              </w:rPr>
            </w:pPr>
          </w:p>
        </w:tc>
        <w:tc>
          <w:tcPr>
            <w:tcW w:w="1143" w:type="pct"/>
            <w:vMerge/>
            <w:tcBorders>
              <w:top w:val="nil"/>
              <w:left w:val="single" w:sz="8" w:space="0" w:color="auto"/>
              <w:bottom w:val="single" w:sz="8" w:space="0" w:color="000000"/>
              <w:right w:val="single" w:sz="8" w:space="0" w:color="auto"/>
            </w:tcBorders>
            <w:vAlign w:val="center"/>
            <w:hideMark/>
          </w:tcPr>
          <w:p w:rsidR="007529FF" w:rsidRPr="007529FF" w:rsidRDefault="007529FF" w:rsidP="007529FF">
            <w:pPr>
              <w:spacing w:after="0" w:line="240" w:lineRule="auto"/>
              <w:rPr>
                <w:rFonts w:ascii="Calibri" w:eastAsia="Times New Roman" w:hAnsi="Calibri" w:cs="Calibri"/>
                <w:b/>
                <w:bCs/>
                <w:color w:val="000000"/>
                <w:sz w:val="20"/>
                <w:szCs w:val="20"/>
                <w:lang w:val="pl-PL" w:eastAsia="pl-PL"/>
              </w:rPr>
            </w:pPr>
          </w:p>
        </w:tc>
        <w:tc>
          <w:tcPr>
            <w:tcW w:w="477" w:type="pct"/>
            <w:vMerge/>
            <w:tcBorders>
              <w:top w:val="nil"/>
              <w:left w:val="single" w:sz="8" w:space="0" w:color="auto"/>
              <w:bottom w:val="single" w:sz="8" w:space="0" w:color="000000"/>
              <w:right w:val="single" w:sz="8" w:space="0" w:color="auto"/>
            </w:tcBorders>
            <w:vAlign w:val="center"/>
            <w:hideMark/>
          </w:tcPr>
          <w:p w:rsidR="007529FF" w:rsidRPr="007529FF" w:rsidRDefault="007529FF" w:rsidP="007529FF">
            <w:pPr>
              <w:spacing w:after="0" w:line="240" w:lineRule="auto"/>
              <w:rPr>
                <w:rFonts w:ascii="Calibri" w:eastAsia="Times New Roman" w:hAnsi="Calibri" w:cs="Calibri"/>
                <w:b/>
                <w:bCs/>
                <w:color w:val="000000"/>
                <w:sz w:val="20"/>
                <w:szCs w:val="20"/>
                <w:lang w:val="pl-PL" w:eastAsia="pl-PL"/>
              </w:rPr>
            </w:pPr>
          </w:p>
        </w:tc>
      </w:tr>
      <w:tr w:rsidR="007529FF" w:rsidRPr="007529FF" w:rsidTr="00824F54">
        <w:trPr>
          <w:trHeight w:val="872"/>
        </w:trPr>
        <w:tc>
          <w:tcPr>
            <w:tcW w:w="1189" w:type="pct"/>
            <w:tcBorders>
              <w:top w:val="nil"/>
              <w:left w:val="single" w:sz="8" w:space="0" w:color="auto"/>
              <w:bottom w:val="single" w:sz="8" w:space="0" w:color="auto"/>
              <w:right w:val="single" w:sz="8" w:space="0" w:color="auto"/>
            </w:tcBorders>
            <w:shd w:val="clear" w:color="000000" w:fill="FFFFFF"/>
            <w:vAlign w:val="center"/>
            <w:hideMark/>
          </w:tcPr>
          <w:p w:rsidR="007529FF" w:rsidRPr="00752775" w:rsidRDefault="007529FF" w:rsidP="007529FF">
            <w:pPr>
              <w:spacing w:after="0" w:line="240" w:lineRule="auto"/>
              <w:jc w:val="center"/>
              <w:rPr>
                <w:rFonts w:ascii="Calibri" w:eastAsia="Times New Roman" w:hAnsi="Calibri" w:cs="Calibri"/>
                <w:i/>
                <w:color w:val="FF0000"/>
                <w:sz w:val="20"/>
                <w:szCs w:val="20"/>
                <w:lang w:val="pl-PL" w:eastAsia="pl-PL"/>
              </w:rPr>
            </w:pPr>
            <w:r w:rsidRPr="00DB3057">
              <w:rPr>
                <w:rFonts w:ascii="Calibri" w:eastAsia="Times New Roman" w:hAnsi="Calibri" w:cs="Calibri"/>
                <w:i/>
                <w:color w:val="000000" w:themeColor="text1"/>
                <w:sz w:val="20"/>
                <w:szCs w:val="20"/>
                <w:lang w:val="pl-PL" w:eastAsia="pl-PL"/>
              </w:rPr>
              <w:t xml:space="preserve"> Nauki medyczne </w:t>
            </w:r>
          </w:p>
        </w:tc>
        <w:tc>
          <w:tcPr>
            <w:tcW w:w="474" w:type="pct"/>
            <w:tcBorders>
              <w:top w:val="nil"/>
              <w:left w:val="nil"/>
              <w:bottom w:val="single" w:sz="8" w:space="0" w:color="auto"/>
              <w:right w:val="single" w:sz="8" w:space="0" w:color="auto"/>
            </w:tcBorders>
            <w:shd w:val="clear" w:color="000000" w:fill="FFFFFF"/>
            <w:vAlign w:val="center"/>
            <w:hideMark/>
          </w:tcPr>
          <w:p w:rsidR="007529FF" w:rsidRPr="00752775" w:rsidRDefault="00752775" w:rsidP="007529FF">
            <w:pPr>
              <w:spacing w:after="0" w:line="240" w:lineRule="auto"/>
              <w:jc w:val="center"/>
              <w:rPr>
                <w:rFonts w:ascii="Calibri" w:eastAsia="Times New Roman" w:hAnsi="Calibri" w:cs="Calibri"/>
                <w:i/>
                <w:color w:val="FF0000"/>
                <w:sz w:val="20"/>
                <w:szCs w:val="20"/>
                <w:lang w:val="pl-PL" w:eastAsia="pl-PL"/>
              </w:rPr>
            </w:pPr>
            <w:r w:rsidRPr="00752775">
              <w:rPr>
                <w:rFonts w:ascii="Calibri" w:eastAsia="Times New Roman" w:hAnsi="Calibri" w:cs="Calibri"/>
                <w:i/>
                <w:color w:val="FF0000"/>
                <w:sz w:val="20"/>
                <w:szCs w:val="20"/>
                <w:lang w:val="pl-PL" w:eastAsia="pl-PL"/>
              </w:rPr>
              <w:t> </w:t>
            </w:r>
            <w:r w:rsidRPr="00DB3057">
              <w:rPr>
                <w:rFonts w:ascii="Calibri" w:eastAsia="Times New Roman" w:hAnsi="Calibri" w:cs="Calibri"/>
                <w:i/>
                <w:color w:val="000000" w:themeColor="text1"/>
                <w:sz w:val="20"/>
                <w:szCs w:val="20"/>
                <w:lang w:val="pl-PL" w:eastAsia="pl-PL"/>
              </w:rPr>
              <w:t>72</w:t>
            </w:r>
          </w:p>
        </w:tc>
        <w:tc>
          <w:tcPr>
            <w:tcW w:w="1240" w:type="pct"/>
            <w:tcBorders>
              <w:top w:val="nil"/>
              <w:left w:val="nil"/>
              <w:bottom w:val="single" w:sz="8" w:space="0" w:color="auto"/>
              <w:right w:val="single" w:sz="8" w:space="0" w:color="auto"/>
            </w:tcBorders>
            <w:shd w:val="clear" w:color="000000" w:fill="FFFFFF"/>
            <w:vAlign w:val="center"/>
            <w:hideMark/>
          </w:tcPr>
          <w:p w:rsidR="007529FF" w:rsidRPr="007529FF" w:rsidRDefault="007529FF" w:rsidP="007529FF">
            <w:pPr>
              <w:spacing w:after="0" w:line="240" w:lineRule="auto"/>
              <w:jc w:val="center"/>
              <w:rPr>
                <w:rFonts w:ascii="Calibri" w:eastAsia="Times New Roman" w:hAnsi="Calibri" w:cs="Calibri"/>
                <w:i/>
                <w:color w:val="000000"/>
                <w:sz w:val="20"/>
                <w:szCs w:val="20"/>
                <w:lang w:val="pl-PL" w:eastAsia="pl-PL"/>
              </w:rPr>
            </w:pPr>
            <w:r w:rsidRPr="007529FF">
              <w:rPr>
                <w:rFonts w:ascii="Calibri" w:eastAsia="Times New Roman" w:hAnsi="Calibri" w:cs="Calibri"/>
                <w:i/>
                <w:color w:val="000000"/>
                <w:sz w:val="20"/>
                <w:szCs w:val="20"/>
                <w:lang w:val="pl-PL" w:eastAsia="pl-PL"/>
              </w:rPr>
              <w:t xml:space="preserve"> Technologia żywności i żywienia </w:t>
            </w:r>
          </w:p>
        </w:tc>
        <w:tc>
          <w:tcPr>
            <w:tcW w:w="477" w:type="pct"/>
            <w:tcBorders>
              <w:top w:val="nil"/>
              <w:left w:val="nil"/>
              <w:bottom w:val="single" w:sz="8" w:space="0" w:color="auto"/>
              <w:right w:val="single" w:sz="8" w:space="0" w:color="auto"/>
            </w:tcBorders>
            <w:shd w:val="clear" w:color="000000" w:fill="FFFFFF"/>
            <w:vAlign w:val="center"/>
            <w:hideMark/>
          </w:tcPr>
          <w:p w:rsidR="007529FF" w:rsidRPr="007529FF" w:rsidRDefault="007529FF" w:rsidP="007529FF">
            <w:pPr>
              <w:spacing w:after="0" w:line="240" w:lineRule="auto"/>
              <w:jc w:val="center"/>
              <w:rPr>
                <w:rFonts w:ascii="Calibri" w:eastAsia="Times New Roman" w:hAnsi="Calibri" w:cs="Calibri"/>
                <w:i/>
                <w:color w:val="000000"/>
                <w:sz w:val="20"/>
                <w:szCs w:val="20"/>
                <w:lang w:val="pl-PL" w:eastAsia="pl-PL"/>
              </w:rPr>
            </w:pPr>
            <w:r w:rsidRPr="007529FF">
              <w:rPr>
                <w:rFonts w:ascii="Calibri" w:eastAsia="Times New Roman" w:hAnsi="Calibri" w:cs="Calibri"/>
                <w:i/>
                <w:color w:val="000000"/>
                <w:sz w:val="20"/>
                <w:szCs w:val="20"/>
                <w:lang w:val="pl-PL" w:eastAsia="pl-PL"/>
              </w:rPr>
              <w:t>18 </w:t>
            </w:r>
          </w:p>
        </w:tc>
        <w:tc>
          <w:tcPr>
            <w:tcW w:w="1143" w:type="pct"/>
            <w:tcBorders>
              <w:top w:val="nil"/>
              <w:left w:val="nil"/>
              <w:bottom w:val="single" w:sz="8" w:space="0" w:color="auto"/>
              <w:right w:val="single" w:sz="8" w:space="0" w:color="auto"/>
            </w:tcBorders>
            <w:shd w:val="clear" w:color="000000" w:fill="FFFFFF"/>
            <w:vAlign w:val="center"/>
            <w:hideMark/>
          </w:tcPr>
          <w:p w:rsidR="007529FF" w:rsidRPr="00752775" w:rsidRDefault="007529FF" w:rsidP="007529FF">
            <w:pPr>
              <w:spacing w:after="0" w:line="240" w:lineRule="auto"/>
              <w:jc w:val="center"/>
              <w:rPr>
                <w:rFonts w:ascii="Calibri" w:eastAsia="Times New Roman" w:hAnsi="Calibri" w:cs="Calibri"/>
                <w:i/>
                <w:color w:val="FF0000"/>
                <w:sz w:val="20"/>
                <w:szCs w:val="20"/>
                <w:lang w:val="pl-PL" w:eastAsia="pl-PL"/>
              </w:rPr>
            </w:pPr>
            <w:r w:rsidRPr="00752775">
              <w:rPr>
                <w:rFonts w:ascii="Calibri" w:eastAsia="Times New Roman" w:hAnsi="Calibri" w:cs="Calibri"/>
                <w:i/>
                <w:color w:val="FF0000"/>
                <w:sz w:val="20"/>
                <w:szCs w:val="20"/>
                <w:lang w:val="pl-PL" w:eastAsia="pl-PL"/>
              </w:rPr>
              <w:t> </w:t>
            </w:r>
            <w:r w:rsidRPr="00DB3057">
              <w:rPr>
                <w:rFonts w:ascii="Calibri" w:eastAsia="Times New Roman" w:hAnsi="Calibri" w:cs="Calibri"/>
                <w:i/>
                <w:sz w:val="20"/>
                <w:szCs w:val="20"/>
                <w:lang w:val="pl-PL" w:eastAsia="pl-PL"/>
              </w:rPr>
              <w:t>Nauki o zdrowiu</w:t>
            </w:r>
          </w:p>
        </w:tc>
        <w:tc>
          <w:tcPr>
            <w:tcW w:w="477" w:type="pct"/>
            <w:tcBorders>
              <w:top w:val="nil"/>
              <w:left w:val="nil"/>
              <w:bottom w:val="single" w:sz="8" w:space="0" w:color="auto"/>
              <w:right w:val="single" w:sz="8" w:space="0" w:color="auto"/>
            </w:tcBorders>
            <w:shd w:val="clear" w:color="000000" w:fill="FFFFFF"/>
            <w:vAlign w:val="center"/>
            <w:hideMark/>
          </w:tcPr>
          <w:p w:rsidR="007529FF" w:rsidRPr="00752775" w:rsidRDefault="00752775" w:rsidP="007529FF">
            <w:pPr>
              <w:spacing w:after="0" w:line="240" w:lineRule="auto"/>
              <w:jc w:val="center"/>
              <w:rPr>
                <w:rFonts w:ascii="Calibri" w:eastAsia="Times New Roman" w:hAnsi="Calibri" w:cs="Calibri"/>
                <w:i/>
                <w:color w:val="FF0000"/>
                <w:sz w:val="20"/>
                <w:szCs w:val="20"/>
                <w:lang w:val="pl-PL" w:eastAsia="pl-PL"/>
              </w:rPr>
            </w:pPr>
            <w:r w:rsidRPr="00DB3057">
              <w:rPr>
                <w:rFonts w:ascii="Calibri" w:eastAsia="Times New Roman" w:hAnsi="Calibri" w:cs="Calibri"/>
                <w:i/>
                <w:sz w:val="20"/>
                <w:szCs w:val="20"/>
                <w:lang w:val="pl-PL" w:eastAsia="pl-PL"/>
              </w:rPr>
              <w:t>10</w:t>
            </w:r>
          </w:p>
        </w:tc>
      </w:tr>
    </w:tbl>
    <w:p w:rsidR="007529FF" w:rsidRPr="007529FF" w:rsidRDefault="007529FF" w:rsidP="007529FF">
      <w:pPr>
        <w:spacing w:after="200" w:line="276" w:lineRule="auto"/>
        <w:rPr>
          <w:rFonts w:ascii="Calibri" w:eastAsia="Calibri" w:hAnsi="Calibri" w:cs="Calibri"/>
          <w:b/>
          <w:sz w:val="20"/>
          <w:szCs w:val="20"/>
          <w:lang w:val="pl-PL"/>
        </w:rPr>
      </w:pPr>
    </w:p>
    <w:p w:rsidR="007529FF" w:rsidRPr="007529FF" w:rsidRDefault="007529FF" w:rsidP="007529FF">
      <w:pPr>
        <w:spacing w:after="200" w:line="276" w:lineRule="auto"/>
        <w:rPr>
          <w:rFonts w:ascii="Calibri" w:eastAsia="Calibri" w:hAnsi="Calibri" w:cs="Calibri"/>
          <w:b/>
          <w:sz w:val="20"/>
          <w:szCs w:val="20"/>
          <w:lang w:val="pl-PL"/>
        </w:rPr>
      </w:pPr>
      <w:r w:rsidRPr="007529FF">
        <w:rPr>
          <w:rFonts w:ascii="Calibri" w:eastAsia="Calibri" w:hAnsi="Calibri" w:cs="Calibri"/>
          <w:b/>
          <w:sz w:val="20"/>
          <w:szCs w:val="20"/>
          <w:lang w:val="pl-PL"/>
        </w:rPr>
        <w:t>9. Opis kompetencji oczekiwanych od kandydata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CA617E" w:rsidTr="00824F54">
        <w:trPr>
          <w:trHeight w:val="252"/>
        </w:trPr>
        <w:tc>
          <w:tcPr>
            <w:tcW w:w="9067" w:type="dxa"/>
            <w:shd w:val="clear" w:color="auto" w:fill="auto"/>
          </w:tcPr>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t xml:space="preserve">Kandydat na studia II stopnia potrafi: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planować racjonalne żywienie dla różnych grup ludności;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planować i przygotowywać potrawy wchodzące w skład poszczególnych diet zgodnie z obowiązującą klasyfikacją;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dokonywać oceny stanu odżywienia, sposobu żywienia i rozpoznać niedożywienie;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zapobiegać chorobom dieto-zależnym;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oceniać wzajemny wpływ farmakoterapii i żywienia;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kontrolować jakość produktów żywnościowych i warunków ich przechowywania oraz produkcji potraw, zgodnie z zasadami systemu analizy zagrożeń i krytycznych punktów kontroli (hazard </w:t>
            </w:r>
            <w:proofErr w:type="spellStart"/>
            <w:r w:rsidRPr="007529FF">
              <w:rPr>
                <w:rFonts w:ascii="Calibri" w:eastAsia="Calibri" w:hAnsi="Calibri" w:cs="Calibri"/>
                <w:i/>
                <w:sz w:val="20"/>
                <w:szCs w:val="20"/>
                <w:lang w:val="pl-PL"/>
              </w:rPr>
              <w:t>analyzes</w:t>
            </w:r>
            <w:proofErr w:type="spellEnd"/>
            <w:r w:rsidRPr="007529FF">
              <w:rPr>
                <w:rFonts w:ascii="Calibri" w:eastAsia="Calibri" w:hAnsi="Calibri" w:cs="Calibri"/>
                <w:i/>
                <w:sz w:val="20"/>
                <w:szCs w:val="20"/>
                <w:lang w:val="pl-PL"/>
              </w:rPr>
              <w:t xml:space="preserve"> </w:t>
            </w:r>
            <w:proofErr w:type="spellStart"/>
            <w:r w:rsidRPr="007529FF">
              <w:rPr>
                <w:rFonts w:ascii="Calibri" w:eastAsia="Calibri" w:hAnsi="Calibri" w:cs="Calibri"/>
                <w:i/>
                <w:sz w:val="20"/>
                <w:szCs w:val="20"/>
                <w:lang w:val="pl-PL"/>
              </w:rPr>
              <w:t>critical</w:t>
            </w:r>
            <w:proofErr w:type="spellEnd"/>
            <w:r w:rsidRPr="007529FF">
              <w:rPr>
                <w:rFonts w:ascii="Calibri" w:eastAsia="Calibri" w:hAnsi="Calibri" w:cs="Calibri"/>
                <w:i/>
                <w:sz w:val="20"/>
                <w:szCs w:val="20"/>
                <w:lang w:val="pl-PL"/>
              </w:rPr>
              <w:t xml:space="preserve"> </w:t>
            </w:r>
            <w:proofErr w:type="spellStart"/>
            <w:r w:rsidRPr="007529FF">
              <w:rPr>
                <w:rFonts w:ascii="Calibri" w:eastAsia="Calibri" w:hAnsi="Calibri" w:cs="Calibri"/>
                <w:i/>
                <w:sz w:val="20"/>
                <w:szCs w:val="20"/>
                <w:lang w:val="pl-PL"/>
              </w:rPr>
              <w:t>control</w:t>
            </w:r>
            <w:proofErr w:type="spellEnd"/>
            <w:r w:rsidRPr="007529FF">
              <w:rPr>
                <w:rFonts w:ascii="Calibri" w:eastAsia="Calibri" w:hAnsi="Calibri" w:cs="Calibri"/>
                <w:i/>
                <w:sz w:val="20"/>
                <w:szCs w:val="20"/>
                <w:lang w:val="pl-PL"/>
              </w:rPr>
              <w:t xml:space="preserve"> </w:t>
            </w:r>
            <w:proofErr w:type="spellStart"/>
            <w:r w:rsidRPr="007529FF">
              <w:rPr>
                <w:rFonts w:ascii="Calibri" w:eastAsia="Calibri" w:hAnsi="Calibri" w:cs="Calibri"/>
                <w:i/>
                <w:sz w:val="20"/>
                <w:szCs w:val="20"/>
                <w:lang w:val="pl-PL"/>
              </w:rPr>
              <w:t>points</w:t>
            </w:r>
            <w:proofErr w:type="spellEnd"/>
            <w:r w:rsidRPr="007529FF">
              <w:rPr>
                <w:rFonts w:ascii="Calibri" w:eastAsia="Calibri" w:hAnsi="Calibri" w:cs="Calibri"/>
                <w:i/>
                <w:sz w:val="20"/>
                <w:szCs w:val="20"/>
                <w:lang w:val="pl-PL"/>
              </w:rPr>
              <w:t xml:space="preserve"> – </w:t>
            </w:r>
            <w:proofErr w:type="spellStart"/>
            <w:r w:rsidRPr="007529FF">
              <w:rPr>
                <w:rFonts w:ascii="Calibri" w:eastAsia="Calibri" w:hAnsi="Calibri" w:cs="Calibri"/>
                <w:i/>
                <w:sz w:val="20"/>
                <w:szCs w:val="20"/>
                <w:lang w:val="pl-PL"/>
              </w:rPr>
              <w:t>haccp</w:t>
            </w:r>
            <w:proofErr w:type="spellEnd"/>
            <w:r w:rsidRPr="007529FF">
              <w:rPr>
                <w:rFonts w:ascii="Calibri" w:eastAsia="Calibri" w:hAnsi="Calibri" w:cs="Calibri"/>
                <w:i/>
                <w:sz w:val="20"/>
                <w:szCs w:val="20"/>
                <w:lang w:val="pl-PL"/>
              </w:rPr>
              <w:t xml:space="preserve">);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oceniać wpływ choroby na stan odżywienia i wpływ żywienia na wyniki leczenia chorób;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organizować żywienie indywidualne, zbiorowe i lecznicze dostosowane do wieku i stanu zdrowia pacjentów;</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prowadzić edukację żywieniową;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współpracować w interdyscyplinarnym zespole terapeutycznym;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efektywnie komunikować się z pacjentem;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wykonywać pomiary antropometryczne;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korzystać z medycznych baz danych;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interpretować wyniki badań laboratoryjnych na potrzeby </w:t>
            </w:r>
            <w:proofErr w:type="spellStart"/>
            <w:r w:rsidRPr="007529FF">
              <w:rPr>
                <w:rFonts w:ascii="Calibri" w:eastAsia="Calibri" w:hAnsi="Calibri" w:cs="Calibri"/>
                <w:i/>
                <w:sz w:val="20"/>
                <w:szCs w:val="20"/>
                <w:lang w:val="pl-PL"/>
              </w:rPr>
              <w:t>dietoterapii</w:t>
            </w:r>
            <w:proofErr w:type="spellEnd"/>
            <w:r w:rsidRPr="007529FF">
              <w:rPr>
                <w:rFonts w:ascii="Calibri" w:eastAsia="Calibri" w:hAnsi="Calibri" w:cs="Calibri"/>
                <w:i/>
                <w:sz w:val="20"/>
                <w:szCs w:val="20"/>
                <w:lang w:val="pl-PL"/>
              </w:rPr>
              <w:t xml:space="preserve">; </w:t>
            </w:r>
          </w:p>
          <w:p w:rsidR="007529FF" w:rsidRPr="007529FF" w:rsidRDefault="007529FF" w:rsidP="007529FF">
            <w:pPr>
              <w:tabs>
                <w:tab w:val="left" w:pos="1470"/>
              </w:tabs>
              <w:spacing w:after="0" w:line="276" w:lineRule="auto"/>
              <w:rPr>
                <w:rFonts w:ascii="Calibri" w:eastAsia="Calibri" w:hAnsi="Calibri" w:cs="Calibri"/>
                <w:bCs/>
                <w:color w:val="95B3D7"/>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komunikować się w wybranym języku obcym na poziomie B2.</w:t>
            </w:r>
          </w:p>
        </w:tc>
      </w:tr>
    </w:tbl>
    <w:p w:rsidR="007529FF" w:rsidRPr="007529FF" w:rsidRDefault="007529FF" w:rsidP="007529FF">
      <w:pPr>
        <w:spacing w:after="200" w:line="276" w:lineRule="auto"/>
        <w:ind w:left="567"/>
        <w:contextualSpacing/>
        <w:rPr>
          <w:rFonts w:ascii="Calibri" w:eastAsia="Calibri" w:hAnsi="Calibri" w:cs="Calibri"/>
          <w:b/>
          <w:sz w:val="20"/>
          <w:szCs w:val="20"/>
          <w:lang w:val="pl-PL"/>
        </w:rPr>
      </w:pPr>
    </w:p>
    <w:p w:rsidR="007529FF" w:rsidRPr="007529FF" w:rsidRDefault="007529FF" w:rsidP="007529FF">
      <w:pPr>
        <w:spacing w:after="200" w:line="276" w:lineRule="auto"/>
        <w:rPr>
          <w:rFonts w:ascii="Calibri" w:eastAsia="Calibri" w:hAnsi="Calibri" w:cs="Calibri"/>
          <w:b/>
          <w:sz w:val="20"/>
          <w:szCs w:val="20"/>
          <w:lang w:val="pl-PL"/>
        </w:rPr>
      </w:pPr>
      <w:r w:rsidRPr="007529FF">
        <w:rPr>
          <w:rFonts w:ascii="Calibri" w:eastAsia="Calibri" w:hAnsi="Calibri" w:cs="Calibri"/>
          <w:b/>
          <w:sz w:val="20"/>
          <w:szCs w:val="20"/>
          <w:lang w:val="pl-PL"/>
        </w:rPr>
        <w:t>10. Kryteria kwalifikowania kandydatów oraz przeprowadzania postępowania kwalifikacyjnego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CA617E" w:rsidTr="00824F54">
        <w:tc>
          <w:tcPr>
            <w:tcW w:w="9067" w:type="dxa"/>
            <w:shd w:val="clear" w:color="auto" w:fill="auto"/>
          </w:tcPr>
          <w:p w:rsidR="007529FF" w:rsidRPr="007529FF" w:rsidRDefault="007529FF" w:rsidP="007529FF">
            <w:pPr>
              <w:tabs>
                <w:tab w:val="left" w:pos="1470"/>
              </w:tabs>
              <w:spacing w:after="20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t xml:space="preserve">1. Od kandydatów wymagany jest dyplom licencjata lub inżyniera uzyskany po ukończeniu kierunku dietetyka, technologia żywności i żywienie człowieka oraz żywienie człowieka i ocena żywności. </w:t>
            </w:r>
          </w:p>
          <w:p w:rsidR="007529FF" w:rsidRPr="007529FF" w:rsidRDefault="007529FF" w:rsidP="007529FF">
            <w:pPr>
              <w:tabs>
                <w:tab w:val="left" w:pos="1470"/>
              </w:tabs>
              <w:spacing w:after="20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t xml:space="preserve">2. Obowiązuje egzamin testowy z zakresu studiów I stopnia dietetyki. Dla wszystkich kandydatów maksymalna liczba możliwych do zdobycia punktów wynosi 100. </w:t>
            </w:r>
          </w:p>
          <w:p w:rsidR="007529FF" w:rsidRPr="007529FF" w:rsidRDefault="007529FF" w:rsidP="007529FF">
            <w:pPr>
              <w:tabs>
                <w:tab w:val="left" w:pos="1470"/>
              </w:tabs>
              <w:spacing w:after="200" w:line="276" w:lineRule="auto"/>
              <w:rPr>
                <w:rFonts w:ascii="Calibri" w:eastAsia="Calibri" w:hAnsi="Calibri" w:cs="Calibri"/>
                <w:bCs/>
                <w:sz w:val="20"/>
                <w:szCs w:val="20"/>
                <w:lang w:val="pl-PL"/>
              </w:rPr>
            </w:pPr>
            <w:r w:rsidRPr="007529FF">
              <w:rPr>
                <w:rFonts w:ascii="Calibri" w:eastAsia="Calibri" w:hAnsi="Calibri" w:cs="Calibri"/>
                <w:i/>
                <w:sz w:val="20"/>
                <w:szCs w:val="20"/>
                <w:lang w:val="pl-PL"/>
              </w:rPr>
              <w:t>3. W przypadku uzyskania przez większą liczbę kandydatów takiej samej liczby punktów, jak kandydat znajdujący się na ostatnim miejscu do przyjęcia, zgodnie z limitem uchwalonym przez Senat Uniwersytetu, zostanie zastosowane dodatkowe kryterium przyjęć, a mianowicie będzie to końcowa ocena ze studiów I stopnia wpisana na dyplomie tych studiów.</w:t>
            </w:r>
          </w:p>
        </w:tc>
      </w:tr>
    </w:tbl>
    <w:p w:rsidR="007529FF" w:rsidRPr="007529FF" w:rsidRDefault="007529FF" w:rsidP="007529FF">
      <w:pPr>
        <w:spacing w:after="200" w:line="276" w:lineRule="auto"/>
        <w:ind w:left="567"/>
        <w:contextualSpacing/>
        <w:rPr>
          <w:rFonts w:ascii="Calibri" w:eastAsia="Calibri" w:hAnsi="Calibri" w:cs="Calibri"/>
          <w:b/>
          <w:sz w:val="20"/>
          <w:szCs w:val="20"/>
          <w:lang w:val="pl-PL"/>
        </w:rPr>
      </w:pPr>
    </w:p>
    <w:p w:rsidR="007529FF" w:rsidRPr="007529FF" w:rsidRDefault="007529FF" w:rsidP="007529FF">
      <w:pPr>
        <w:spacing w:after="200" w:line="276" w:lineRule="auto"/>
        <w:rPr>
          <w:rFonts w:ascii="Calibri" w:eastAsia="Calibri" w:hAnsi="Calibri" w:cs="Calibri"/>
          <w:b/>
          <w:sz w:val="20"/>
          <w:szCs w:val="20"/>
          <w:lang w:val="pl-PL"/>
        </w:rPr>
      </w:pPr>
      <w:r w:rsidRPr="007529FF">
        <w:rPr>
          <w:rFonts w:ascii="Calibri" w:eastAsia="Calibri" w:hAnsi="Calibri" w:cs="Calibri"/>
          <w:b/>
          <w:sz w:val="20"/>
          <w:szCs w:val="20"/>
          <w:lang w:val="pl-PL"/>
        </w:rPr>
        <w:t>11. Zasady i warunki ukończenia studiów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CA617E" w:rsidTr="00824F54">
        <w:tc>
          <w:tcPr>
            <w:tcW w:w="9067" w:type="dxa"/>
            <w:shd w:val="clear" w:color="auto" w:fill="auto"/>
          </w:tcPr>
          <w:p w:rsidR="007529FF" w:rsidRPr="007529FF" w:rsidRDefault="007529FF" w:rsidP="007529FF">
            <w:pPr>
              <w:tabs>
                <w:tab w:val="left" w:pos="1470"/>
              </w:tabs>
              <w:spacing w:after="200" w:line="276" w:lineRule="auto"/>
              <w:rPr>
                <w:rFonts w:ascii="Calibri" w:eastAsia="Calibri" w:hAnsi="Calibri" w:cs="Calibri"/>
                <w:bCs/>
                <w:i/>
                <w:sz w:val="20"/>
                <w:szCs w:val="20"/>
                <w:lang w:val="pl-PL"/>
              </w:rPr>
            </w:pPr>
            <w:r w:rsidRPr="007529FF">
              <w:rPr>
                <w:rFonts w:ascii="Calibri" w:eastAsia="Calibri" w:hAnsi="Calibri" w:cs="Calibri"/>
                <w:i/>
                <w:sz w:val="20"/>
                <w:szCs w:val="20"/>
                <w:lang w:val="pl-PL"/>
              </w:rPr>
              <w:t>Warunkiem ukończenia studiów jest złożenie pracy dyplomowej przygotowanej zgodnie z regulaminem prac magisterskich oraz uzyskanie pozytywnej oceny z egzaminu magisterskiego.</w:t>
            </w:r>
          </w:p>
        </w:tc>
      </w:tr>
    </w:tbl>
    <w:p w:rsidR="007529FF" w:rsidRPr="007529FF" w:rsidRDefault="007529FF" w:rsidP="007529FF">
      <w:pPr>
        <w:spacing w:after="200" w:line="276" w:lineRule="auto"/>
        <w:ind w:left="567"/>
        <w:contextualSpacing/>
        <w:rPr>
          <w:rFonts w:ascii="Calibri" w:eastAsia="Calibri" w:hAnsi="Calibri" w:cs="Calibri"/>
          <w:b/>
          <w:sz w:val="20"/>
          <w:szCs w:val="20"/>
          <w:lang w:val="pl-PL"/>
        </w:rPr>
      </w:pPr>
    </w:p>
    <w:p w:rsidR="007529FF" w:rsidRPr="007529FF" w:rsidRDefault="007529FF" w:rsidP="007529FF">
      <w:pPr>
        <w:spacing w:after="200" w:line="276" w:lineRule="auto"/>
        <w:rPr>
          <w:rFonts w:ascii="Calibri" w:eastAsia="Calibri" w:hAnsi="Calibri" w:cs="Calibri"/>
          <w:b/>
          <w:sz w:val="20"/>
          <w:szCs w:val="20"/>
          <w:lang w:val="pl-PL"/>
        </w:rPr>
        <w:sectPr w:rsidR="007529FF" w:rsidRPr="007529FF">
          <w:footerReference w:type="default" r:id="rId7"/>
          <w:pgSz w:w="11906" w:h="16838"/>
          <w:pgMar w:top="1417" w:right="1417" w:bottom="1417" w:left="1417" w:header="708" w:footer="708" w:gutter="0"/>
          <w:cols w:space="708"/>
          <w:docGrid w:linePitch="360"/>
        </w:sectPr>
      </w:pPr>
    </w:p>
    <w:p w:rsidR="007529FF" w:rsidRPr="007529FF" w:rsidRDefault="007529FF" w:rsidP="007529FF">
      <w:pPr>
        <w:spacing w:after="200" w:line="276" w:lineRule="auto"/>
        <w:rPr>
          <w:rFonts w:ascii="Calibri" w:eastAsia="Calibri" w:hAnsi="Calibri" w:cs="Calibri"/>
          <w:b/>
          <w:sz w:val="20"/>
          <w:szCs w:val="20"/>
          <w:lang w:val="pl-PL"/>
        </w:rPr>
      </w:pPr>
      <w:r w:rsidRPr="007529FF">
        <w:rPr>
          <w:rFonts w:ascii="Calibri" w:eastAsia="Calibri" w:hAnsi="Calibri" w:cs="Calibri"/>
          <w:b/>
          <w:sz w:val="20"/>
          <w:szCs w:val="20"/>
          <w:lang w:val="pl-PL"/>
        </w:rPr>
        <w:lastRenderedPageBreak/>
        <w:t xml:space="preserve">12. Możliwości zatrudnienia </w:t>
      </w:r>
      <w:r w:rsidRPr="007529FF">
        <w:rPr>
          <w:rFonts w:ascii="Calibri" w:eastAsia="Calibri" w:hAnsi="Calibri" w:cs="Calibri"/>
          <w:sz w:val="20"/>
          <w:szCs w:val="20"/>
          <w:lang w:val="pl-PL"/>
        </w:rPr>
        <w:t xml:space="preserve">(typowe miejsca pracy) </w:t>
      </w:r>
      <w:r w:rsidRPr="007529FF">
        <w:rPr>
          <w:rFonts w:ascii="Calibri" w:eastAsia="Calibri" w:hAnsi="Calibri" w:cs="Calibri"/>
          <w:b/>
          <w:sz w:val="20"/>
          <w:szCs w:val="20"/>
          <w:lang w:val="pl-PL"/>
        </w:rPr>
        <w:t>i kontynuacji kształcenia przez absolwentów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CA617E" w:rsidTr="00824F54">
        <w:tc>
          <w:tcPr>
            <w:tcW w:w="9067" w:type="dxa"/>
            <w:shd w:val="clear" w:color="auto" w:fill="auto"/>
          </w:tcPr>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t xml:space="preserve">Absolwent studiów II stopnia może znaleźć zatrudnienie w: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publicznych i niepublicznych placówkach ochrony zdrowia,</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t xml:space="preserve"> </w:t>
            </w: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domach opieki społecznej i zakładach żywienia zbiorowego,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szkolnictwie - po ukończeniu specjalności nauczycielskiej,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instytutach naukowo-badawczych i ośrodkach badawczo-rozwojowych,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w jednostkach zajmujących się poradnictwem i upowszechnianiem wiedzy z zakresu żywienia człowieka,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placówkach sportowych.</w:t>
            </w:r>
          </w:p>
          <w:p w:rsidR="007529FF" w:rsidRPr="007529FF" w:rsidRDefault="007529FF" w:rsidP="007529FF">
            <w:pPr>
              <w:tabs>
                <w:tab w:val="left" w:pos="1470"/>
              </w:tabs>
              <w:spacing w:after="0" w:line="276" w:lineRule="auto"/>
              <w:rPr>
                <w:rFonts w:ascii="Calibri" w:eastAsia="Calibri" w:hAnsi="Calibri" w:cs="Calibri"/>
                <w:bCs/>
                <w:sz w:val="20"/>
                <w:szCs w:val="20"/>
                <w:lang w:val="pl-PL"/>
              </w:rPr>
            </w:pPr>
            <w:r w:rsidRPr="007529FF">
              <w:rPr>
                <w:rFonts w:ascii="Calibri" w:eastAsia="Calibri" w:hAnsi="Calibri" w:cs="Calibri"/>
                <w:i/>
                <w:sz w:val="20"/>
                <w:szCs w:val="20"/>
                <w:lang w:val="pl-PL"/>
              </w:rPr>
              <w:t>Ponadto absolwent jest przygotowany do założenia własnej działalności gospodarczej oraz kontynuacji kształcenia na studiach trzeciego stopnia (doktoranckich) i studiach podyplomowych.</w:t>
            </w:r>
          </w:p>
        </w:tc>
      </w:tr>
    </w:tbl>
    <w:p w:rsidR="007529FF" w:rsidRPr="007529FF" w:rsidRDefault="007529FF" w:rsidP="007529FF">
      <w:pPr>
        <w:spacing w:after="200" w:line="276" w:lineRule="auto"/>
        <w:rPr>
          <w:rFonts w:ascii="Calibri" w:eastAsia="Calibri" w:hAnsi="Calibri" w:cs="Calibri"/>
          <w:b/>
          <w:sz w:val="20"/>
          <w:szCs w:val="20"/>
          <w:lang w:val="pl-PL"/>
        </w:rPr>
      </w:pPr>
    </w:p>
    <w:p w:rsidR="007529FF" w:rsidRPr="007529FF" w:rsidRDefault="007529FF" w:rsidP="007529FF">
      <w:pPr>
        <w:spacing w:after="200" w:line="276" w:lineRule="auto"/>
        <w:rPr>
          <w:rFonts w:ascii="Calibri" w:eastAsia="Calibri" w:hAnsi="Calibri" w:cs="Calibri"/>
          <w:sz w:val="20"/>
          <w:szCs w:val="20"/>
          <w:lang w:val="pl-PL"/>
        </w:rPr>
      </w:pPr>
      <w:r w:rsidRPr="007529FF">
        <w:rPr>
          <w:rFonts w:ascii="Calibri" w:eastAsia="Calibri" w:hAnsi="Calibri" w:cs="Calibri"/>
          <w:b/>
          <w:sz w:val="20"/>
          <w:szCs w:val="20"/>
          <w:lang w:val="pl-PL"/>
        </w:rPr>
        <w:t xml:space="preserve">13. Praktyki zawodowe </w:t>
      </w:r>
      <w:r w:rsidRPr="007529FF">
        <w:rPr>
          <w:rFonts w:ascii="Calibri" w:eastAsia="Calibri" w:hAnsi="Calibri" w:cs="Calibri"/>
          <w:sz w:val="20"/>
          <w:szCs w:val="20"/>
          <w:lang w:val="pl-PL"/>
        </w:rPr>
        <w:t>(zasady i forma odbywania praktyk zawodowych, jeśli program je przewiduje)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CA617E" w:rsidTr="00824F54">
        <w:tc>
          <w:tcPr>
            <w:tcW w:w="9067" w:type="dxa"/>
            <w:shd w:val="clear" w:color="auto" w:fill="auto"/>
          </w:tcPr>
          <w:p w:rsidR="007529FF" w:rsidRPr="007529FF" w:rsidRDefault="007529FF" w:rsidP="007529FF">
            <w:pPr>
              <w:tabs>
                <w:tab w:val="left" w:pos="1470"/>
              </w:tabs>
              <w:spacing w:after="0" w:line="240" w:lineRule="auto"/>
              <w:rPr>
                <w:rFonts w:ascii="Calibri" w:eastAsia="Calibri" w:hAnsi="Calibri" w:cs="Calibri"/>
                <w:i/>
                <w:sz w:val="20"/>
                <w:szCs w:val="20"/>
                <w:lang w:val="pl-PL"/>
              </w:rPr>
            </w:pPr>
            <w:r w:rsidRPr="007529FF">
              <w:rPr>
                <w:rFonts w:ascii="Calibri" w:eastAsia="Calibri" w:hAnsi="Calibri" w:cs="Calibri"/>
                <w:i/>
                <w:sz w:val="20"/>
                <w:szCs w:val="20"/>
                <w:lang w:val="pl-PL"/>
              </w:rPr>
              <w:t xml:space="preserve">W celu uzyskania umiejętności praktycznych niezbędnych do wykonywania zawodu dietetyka każdy student musi odbyć wymienione niżej praktyki zawodowe pod kierunkiem nauczyciela akademickiego lub osoby wyznaczonej przez kierownika placówki. </w:t>
            </w:r>
          </w:p>
          <w:p w:rsidR="007529FF" w:rsidRPr="007529FF" w:rsidRDefault="007529FF" w:rsidP="007529FF">
            <w:pPr>
              <w:tabs>
                <w:tab w:val="left" w:pos="1470"/>
              </w:tabs>
              <w:spacing w:after="0" w:line="240"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praktyka w poradni specjalistycznej </w:t>
            </w:r>
          </w:p>
          <w:p w:rsidR="007529FF" w:rsidRPr="007529FF" w:rsidRDefault="007529FF" w:rsidP="007529FF">
            <w:pPr>
              <w:tabs>
                <w:tab w:val="left" w:pos="1470"/>
              </w:tabs>
              <w:spacing w:after="0" w:line="240" w:lineRule="auto"/>
              <w:rPr>
                <w:rFonts w:ascii="Calibri" w:eastAsia="Calibri" w:hAnsi="Calibri" w:cs="Calibri"/>
                <w:bCs/>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praktyka edukacyjna dla grupy dzieci i dorosłych</w:t>
            </w:r>
          </w:p>
        </w:tc>
      </w:tr>
    </w:tbl>
    <w:p w:rsidR="007529FF" w:rsidRPr="007529FF" w:rsidRDefault="007529FF" w:rsidP="007529FF">
      <w:pPr>
        <w:spacing w:after="200" w:line="276" w:lineRule="auto"/>
        <w:rPr>
          <w:rFonts w:ascii="Calibri" w:eastAsia="Calibri" w:hAnsi="Calibri" w:cs="Calibri"/>
          <w:sz w:val="20"/>
          <w:szCs w:val="20"/>
          <w:lang w:val="pl-PL"/>
        </w:rPr>
      </w:pPr>
    </w:p>
    <w:p w:rsidR="007529FF" w:rsidRPr="007529FF" w:rsidRDefault="007529FF" w:rsidP="007529FF">
      <w:pPr>
        <w:keepNext/>
        <w:keepLines/>
        <w:spacing w:before="40" w:after="0" w:line="276" w:lineRule="auto"/>
        <w:outlineLvl w:val="1"/>
        <w:rPr>
          <w:rFonts w:ascii="Calibri" w:eastAsia="Times New Roman" w:hAnsi="Calibri" w:cs="Calibri"/>
          <w:color w:val="365F91"/>
          <w:sz w:val="20"/>
          <w:szCs w:val="20"/>
          <w:lang w:val="pl-PL"/>
        </w:rPr>
      </w:pPr>
      <w:r w:rsidRPr="007529FF">
        <w:rPr>
          <w:rFonts w:ascii="Calibri" w:eastAsia="Times New Roman" w:hAnsi="Calibri" w:cs="Calibri"/>
          <w:b/>
          <w:color w:val="365F91"/>
          <w:sz w:val="20"/>
          <w:szCs w:val="20"/>
          <w:lang w:val="pl-PL"/>
        </w:rPr>
        <w:t xml:space="preserve">Część B. </w:t>
      </w:r>
      <w:r w:rsidRPr="007529FF">
        <w:rPr>
          <w:rFonts w:ascii="Calibri" w:eastAsia="Times New Roman" w:hAnsi="Calibri" w:cs="Calibri"/>
          <w:color w:val="365F91"/>
          <w:sz w:val="20"/>
          <w:szCs w:val="20"/>
          <w:lang w:val="pl-PL"/>
        </w:rPr>
        <w:t>INFORMACJE PODSTAWOWE O KIERUNKU</w:t>
      </w:r>
    </w:p>
    <w:p w:rsidR="007529FF" w:rsidRPr="007529FF" w:rsidRDefault="007529FF" w:rsidP="007529FF">
      <w:pPr>
        <w:numPr>
          <w:ilvl w:val="0"/>
          <w:numId w:val="5"/>
        </w:numPr>
        <w:spacing w:after="200" w:line="276" w:lineRule="auto"/>
        <w:ind w:left="567" w:hanging="567"/>
        <w:contextualSpacing/>
        <w:rPr>
          <w:rFonts w:ascii="Calibri" w:eastAsia="Calibri" w:hAnsi="Calibri" w:cs="Calibri"/>
          <w:sz w:val="20"/>
          <w:szCs w:val="20"/>
          <w:lang w:val="pl-PL"/>
        </w:rPr>
      </w:pPr>
      <w:r w:rsidRPr="007529FF">
        <w:rPr>
          <w:rFonts w:ascii="Calibri" w:eastAsia="Calibri" w:hAnsi="Calibri" w:cs="Calibri"/>
          <w:b/>
          <w:sz w:val="20"/>
          <w:szCs w:val="20"/>
          <w:lang w:val="pl-PL"/>
        </w:rPr>
        <w:t xml:space="preserve">Tytuł zawodowy nadawany absolwentom: </w:t>
      </w:r>
      <w:r w:rsidRPr="007529FF">
        <w:rPr>
          <w:rFonts w:ascii="Calibri" w:eastAsia="Calibri" w:hAnsi="Calibri" w:cs="Calibri"/>
          <w:i/>
          <w:sz w:val="20"/>
          <w:szCs w:val="20"/>
          <w:lang w:val="pl-PL"/>
        </w:rPr>
        <w:t>magister</w:t>
      </w:r>
      <w:r w:rsidR="00824F54">
        <w:rPr>
          <w:rFonts w:ascii="Calibri" w:eastAsia="Calibri" w:hAnsi="Calibri" w:cs="Calibri"/>
          <w:i/>
          <w:sz w:val="20"/>
          <w:szCs w:val="20"/>
          <w:lang w:val="pl-PL"/>
        </w:rPr>
        <w:t xml:space="preserve"> </w:t>
      </w:r>
    </w:p>
    <w:p w:rsidR="007529FF" w:rsidRPr="007529FF" w:rsidRDefault="007529FF" w:rsidP="007529FF">
      <w:pPr>
        <w:spacing w:after="200" w:line="276" w:lineRule="auto"/>
        <w:ind w:left="567"/>
        <w:contextualSpacing/>
        <w:rPr>
          <w:rFonts w:ascii="Calibri" w:eastAsia="Calibri" w:hAnsi="Calibri" w:cs="Calibri"/>
          <w:sz w:val="20"/>
          <w:szCs w:val="20"/>
          <w:lang w:val="pl-PL"/>
        </w:rPr>
      </w:pPr>
    </w:p>
    <w:p w:rsidR="007529FF" w:rsidRPr="007529FF" w:rsidRDefault="007529FF" w:rsidP="007529FF">
      <w:pPr>
        <w:numPr>
          <w:ilvl w:val="0"/>
          <w:numId w:val="5"/>
        </w:numPr>
        <w:spacing w:after="200" w:line="276" w:lineRule="auto"/>
        <w:ind w:left="567" w:hanging="567"/>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Poziom Polskiej Ramy Kwalifikacji:  </w:t>
      </w:r>
      <w:r w:rsidRPr="007529FF">
        <w:rPr>
          <w:rFonts w:ascii="Calibri" w:eastAsia="Calibri" w:hAnsi="Calibri" w:cs="Calibri"/>
          <w:i/>
          <w:sz w:val="20"/>
          <w:szCs w:val="20"/>
          <w:lang w:val="pl-PL"/>
        </w:rPr>
        <w:t>VII</w:t>
      </w:r>
    </w:p>
    <w:p w:rsidR="007529FF" w:rsidRPr="007529FF" w:rsidRDefault="007529FF" w:rsidP="007529FF">
      <w:pPr>
        <w:spacing w:after="200" w:line="276" w:lineRule="auto"/>
        <w:ind w:left="567"/>
        <w:contextualSpacing/>
        <w:rPr>
          <w:rFonts w:ascii="Calibri" w:eastAsia="Calibri" w:hAnsi="Calibri" w:cs="Calibri"/>
          <w:b/>
          <w:sz w:val="20"/>
          <w:szCs w:val="20"/>
          <w:lang w:val="pl-PL"/>
        </w:rPr>
      </w:pPr>
    </w:p>
    <w:p w:rsidR="007529FF" w:rsidRPr="007529FF" w:rsidRDefault="007529FF" w:rsidP="007529FF">
      <w:pPr>
        <w:numPr>
          <w:ilvl w:val="0"/>
          <w:numId w:val="5"/>
        </w:numPr>
        <w:spacing w:after="200" w:line="276" w:lineRule="auto"/>
        <w:ind w:left="567" w:hanging="567"/>
        <w:contextualSpacing/>
        <w:rPr>
          <w:rFonts w:ascii="Calibri" w:eastAsia="Calibri" w:hAnsi="Calibri" w:cs="Calibri"/>
          <w:sz w:val="20"/>
          <w:szCs w:val="20"/>
          <w:lang w:val="pl-PL"/>
        </w:rPr>
      </w:pPr>
      <w:r w:rsidRPr="007529FF">
        <w:rPr>
          <w:rFonts w:ascii="Calibri" w:eastAsia="Calibri" w:hAnsi="Calibri" w:cs="Calibri"/>
          <w:b/>
          <w:sz w:val="20"/>
          <w:szCs w:val="20"/>
          <w:lang w:val="pl-PL"/>
        </w:rPr>
        <w:t xml:space="preserve">Liczba semestrów: </w:t>
      </w:r>
      <w:r w:rsidRPr="007529FF">
        <w:rPr>
          <w:rFonts w:ascii="Calibri" w:eastAsia="Calibri" w:hAnsi="Calibri" w:cs="Calibri"/>
          <w:i/>
          <w:sz w:val="20"/>
          <w:szCs w:val="20"/>
          <w:lang w:val="pl-PL"/>
        </w:rPr>
        <w:t>4</w:t>
      </w:r>
    </w:p>
    <w:p w:rsidR="007529FF" w:rsidRPr="007529FF" w:rsidRDefault="007529FF" w:rsidP="007529FF">
      <w:pPr>
        <w:spacing w:after="200" w:line="276" w:lineRule="auto"/>
        <w:ind w:left="567"/>
        <w:contextualSpacing/>
        <w:rPr>
          <w:rFonts w:ascii="Calibri" w:eastAsia="Calibri" w:hAnsi="Calibri" w:cs="Calibri"/>
          <w:b/>
          <w:sz w:val="20"/>
          <w:szCs w:val="20"/>
          <w:lang w:val="pl-PL"/>
        </w:rPr>
      </w:pPr>
    </w:p>
    <w:p w:rsidR="007529FF" w:rsidRPr="007529FF" w:rsidRDefault="007529FF" w:rsidP="007529FF">
      <w:pPr>
        <w:numPr>
          <w:ilvl w:val="0"/>
          <w:numId w:val="5"/>
        </w:numPr>
        <w:spacing w:after="200" w:line="276" w:lineRule="auto"/>
        <w:ind w:left="567" w:hanging="567"/>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Łączna liczba punktów ECTS:  </w:t>
      </w:r>
      <w:r w:rsidRPr="007529FF">
        <w:rPr>
          <w:rFonts w:ascii="Calibri" w:eastAsia="Calibri" w:hAnsi="Calibri" w:cs="Calibri"/>
          <w:i/>
          <w:sz w:val="20"/>
          <w:szCs w:val="20"/>
          <w:lang w:val="pl-PL"/>
        </w:rPr>
        <w:t>120</w:t>
      </w:r>
    </w:p>
    <w:p w:rsidR="007529FF" w:rsidRPr="007529FF" w:rsidRDefault="007529FF" w:rsidP="007529FF">
      <w:pPr>
        <w:ind w:left="567"/>
        <w:contextualSpacing/>
        <w:rPr>
          <w:rFonts w:ascii="Calibri" w:eastAsia="Calibri" w:hAnsi="Calibri" w:cs="Calibri"/>
          <w:b/>
          <w:sz w:val="20"/>
          <w:szCs w:val="20"/>
          <w:lang w:val="pl-PL"/>
        </w:rPr>
      </w:pPr>
    </w:p>
    <w:p w:rsidR="007529FF" w:rsidRPr="007529FF" w:rsidRDefault="007529FF" w:rsidP="007529FF">
      <w:pPr>
        <w:numPr>
          <w:ilvl w:val="0"/>
          <w:numId w:val="5"/>
        </w:numPr>
        <w:spacing w:after="200" w:line="276" w:lineRule="auto"/>
        <w:ind w:left="567" w:hanging="567"/>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Łączna liczba godzin zajęć: </w:t>
      </w:r>
      <w:r w:rsidRPr="00D5592C">
        <w:rPr>
          <w:rFonts w:ascii="Calibri" w:eastAsia="Calibri" w:hAnsi="Calibri" w:cs="Calibri"/>
          <w:i/>
          <w:sz w:val="20"/>
          <w:szCs w:val="20"/>
          <w:lang w:val="pl-PL"/>
        </w:rPr>
        <w:t>3</w:t>
      </w:r>
      <w:r w:rsidR="00EC724F" w:rsidRPr="00D5592C">
        <w:rPr>
          <w:rFonts w:ascii="Calibri" w:eastAsia="Calibri" w:hAnsi="Calibri" w:cs="Calibri"/>
          <w:i/>
          <w:sz w:val="20"/>
          <w:szCs w:val="20"/>
          <w:lang w:val="pl-PL"/>
        </w:rPr>
        <w:t>5</w:t>
      </w:r>
      <w:r w:rsidR="00441ACD" w:rsidRPr="00D5592C">
        <w:rPr>
          <w:rFonts w:ascii="Calibri" w:eastAsia="Calibri" w:hAnsi="Calibri" w:cs="Calibri"/>
          <w:i/>
          <w:sz w:val="20"/>
          <w:szCs w:val="20"/>
          <w:lang w:val="pl-PL"/>
        </w:rPr>
        <w:t>7</w:t>
      </w:r>
      <w:r w:rsidR="00C20ED5" w:rsidRPr="00D5592C">
        <w:rPr>
          <w:rFonts w:ascii="Calibri" w:eastAsia="Calibri" w:hAnsi="Calibri" w:cs="Calibri"/>
          <w:i/>
          <w:sz w:val="20"/>
          <w:szCs w:val="20"/>
          <w:lang w:val="pl-PL"/>
        </w:rPr>
        <w:t>2</w:t>
      </w:r>
      <w:r w:rsidR="00046266" w:rsidRPr="007807E9">
        <w:rPr>
          <w:rFonts w:ascii="Calibri" w:eastAsia="Calibri" w:hAnsi="Calibri" w:cs="Calibri"/>
          <w:i/>
          <w:color w:val="FF0000"/>
          <w:sz w:val="20"/>
          <w:szCs w:val="20"/>
          <w:lang w:val="pl-PL"/>
        </w:rPr>
        <w:t xml:space="preserve"> </w:t>
      </w:r>
      <w:r w:rsidRPr="00D0786D">
        <w:rPr>
          <w:rFonts w:ascii="Calibri" w:eastAsia="Calibri" w:hAnsi="Calibri" w:cs="Calibri"/>
          <w:i/>
          <w:sz w:val="20"/>
          <w:szCs w:val="20"/>
          <w:lang w:val="pl-PL"/>
        </w:rPr>
        <w:t xml:space="preserve">( </w:t>
      </w:r>
      <w:r w:rsidRPr="007529FF">
        <w:rPr>
          <w:rFonts w:ascii="Calibri" w:eastAsia="Calibri" w:hAnsi="Calibri" w:cs="Calibri"/>
          <w:i/>
          <w:sz w:val="20"/>
          <w:szCs w:val="20"/>
          <w:lang w:val="pl-PL"/>
        </w:rPr>
        <w:t>liczba godzin pracy z bezpośrednim udziałem nauczycieli + samodzielna praca studenta)</w:t>
      </w:r>
    </w:p>
    <w:p w:rsidR="007529FF" w:rsidRPr="007529FF" w:rsidRDefault="007529FF" w:rsidP="007529FF">
      <w:pPr>
        <w:spacing w:after="200" w:line="276" w:lineRule="auto"/>
        <w:ind w:left="567"/>
        <w:contextualSpacing/>
        <w:rPr>
          <w:rFonts w:ascii="Calibri" w:eastAsia="Calibri" w:hAnsi="Calibri" w:cs="Calibri"/>
          <w:b/>
          <w:sz w:val="20"/>
          <w:szCs w:val="20"/>
          <w:lang w:val="pl-PL"/>
        </w:rPr>
      </w:pPr>
    </w:p>
    <w:tbl>
      <w:tblPr>
        <w:tblpPr w:leftFromText="141" w:rightFromText="141" w:vertAnchor="text" w:horzAnchor="margin" w:tblpXSpec="right" w:tblpY="3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60"/>
      </w:tblGrid>
      <w:tr w:rsidR="007529FF" w:rsidRPr="00CA617E" w:rsidTr="00D5592C">
        <w:trPr>
          <w:trHeight w:val="1550"/>
        </w:trPr>
        <w:tc>
          <w:tcPr>
            <w:tcW w:w="1384" w:type="dxa"/>
            <w:shd w:val="clear" w:color="auto" w:fill="auto"/>
            <w:vAlign w:val="center"/>
          </w:tcPr>
          <w:p w:rsidR="007529FF" w:rsidRPr="007529FF" w:rsidRDefault="007529FF" w:rsidP="007529FF">
            <w:pPr>
              <w:spacing w:after="0" w:line="240" w:lineRule="auto"/>
              <w:contextualSpacing/>
              <w:jc w:val="center"/>
              <w:rPr>
                <w:rFonts w:ascii="Calibri" w:eastAsia="Calibri" w:hAnsi="Calibri" w:cs="Calibri"/>
                <w:b/>
                <w:color w:val="000000"/>
                <w:sz w:val="20"/>
                <w:szCs w:val="20"/>
                <w:lang w:val="pl-PL"/>
              </w:rPr>
            </w:pPr>
            <w:r w:rsidRPr="007529FF">
              <w:rPr>
                <w:rFonts w:ascii="Calibri" w:eastAsia="Calibri" w:hAnsi="Calibri" w:cs="Calibri"/>
                <w:b/>
                <w:color w:val="000000"/>
                <w:sz w:val="20"/>
                <w:szCs w:val="20"/>
                <w:lang w:val="pl-PL"/>
              </w:rPr>
              <w:t>Łączna Liczba ECTS z bezp. udziałem nauczycieli</w:t>
            </w:r>
          </w:p>
        </w:tc>
        <w:tc>
          <w:tcPr>
            <w:tcW w:w="1560" w:type="dxa"/>
            <w:shd w:val="clear" w:color="auto" w:fill="auto"/>
            <w:vAlign w:val="center"/>
          </w:tcPr>
          <w:p w:rsidR="007529FF" w:rsidRPr="007529FF" w:rsidRDefault="007529FF" w:rsidP="007529FF">
            <w:pPr>
              <w:spacing w:after="0" w:line="240" w:lineRule="auto"/>
              <w:contextualSpacing/>
              <w:jc w:val="center"/>
              <w:rPr>
                <w:rFonts w:ascii="Calibri" w:eastAsia="Calibri" w:hAnsi="Calibri" w:cs="Calibri"/>
                <w:b/>
                <w:color w:val="000000"/>
                <w:sz w:val="20"/>
                <w:szCs w:val="20"/>
                <w:lang w:val="pl-PL"/>
              </w:rPr>
            </w:pPr>
            <w:r w:rsidRPr="007529FF">
              <w:rPr>
                <w:rFonts w:ascii="Calibri" w:eastAsia="Calibri" w:hAnsi="Calibri" w:cs="Calibri"/>
                <w:b/>
                <w:color w:val="000000"/>
                <w:sz w:val="20"/>
                <w:szCs w:val="20"/>
                <w:lang w:val="pl-PL"/>
              </w:rPr>
              <w:t>% ECTS z bezp. udziałem nauczycieli w łącznej liczbie ECTS programu studiów</w:t>
            </w:r>
          </w:p>
        </w:tc>
      </w:tr>
      <w:tr w:rsidR="007529FF" w:rsidRPr="007529FF" w:rsidTr="00824F54">
        <w:trPr>
          <w:trHeight w:val="97"/>
        </w:trPr>
        <w:tc>
          <w:tcPr>
            <w:tcW w:w="1384" w:type="dxa"/>
            <w:shd w:val="clear" w:color="auto" w:fill="auto"/>
          </w:tcPr>
          <w:p w:rsidR="007529FF" w:rsidRPr="00D55AD7" w:rsidRDefault="007529FF" w:rsidP="007529FF">
            <w:pPr>
              <w:spacing w:after="200" w:line="276" w:lineRule="auto"/>
              <w:contextualSpacing/>
              <w:jc w:val="center"/>
              <w:rPr>
                <w:rFonts w:ascii="Calibri" w:eastAsia="Calibri" w:hAnsi="Calibri" w:cs="Calibri"/>
                <w:b/>
                <w:color w:val="FF0000"/>
                <w:sz w:val="20"/>
                <w:szCs w:val="20"/>
                <w:lang w:val="pl-PL"/>
              </w:rPr>
            </w:pPr>
            <w:r w:rsidRPr="00D5592C">
              <w:rPr>
                <w:rFonts w:ascii="Calibri" w:eastAsia="Calibri" w:hAnsi="Calibri" w:cs="Calibri"/>
                <w:b/>
                <w:sz w:val="20"/>
                <w:szCs w:val="20"/>
                <w:lang w:val="pl-PL"/>
              </w:rPr>
              <w:t>6</w:t>
            </w:r>
            <w:r w:rsidR="007807E9" w:rsidRPr="00D5592C">
              <w:rPr>
                <w:rFonts w:ascii="Calibri" w:eastAsia="Calibri" w:hAnsi="Calibri" w:cs="Calibri"/>
                <w:b/>
                <w:sz w:val="20"/>
                <w:szCs w:val="20"/>
                <w:lang w:val="pl-PL"/>
              </w:rPr>
              <w:t>4</w:t>
            </w:r>
            <w:r w:rsidR="00340550" w:rsidRPr="00D5592C">
              <w:rPr>
                <w:rFonts w:ascii="Calibri" w:eastAsia="Calibri" w:hAnsi="Calibri" w:cs="Calibri"/>
                <w:b/>
                <w:sz w:val="20"/>
                <w:szCs w:val="20"/>
                <w:lang w:val="pl-PL"/>
              </w:rPr>
              <w:t>,</w:t>
            </w:r>
            <w:r w:rsidR="00D70146" w:rsidRPr="00D5592C">
              <w:rPr>
                <w:rFonts w:ascii="Calibri" w:eastAsia="Calibri" w:hAnsi="Calibri" w:cs="Calibri"/>
                <w:b/>
                <w:sz w:val="20"/>
                <w:szCs w:val="20"/>
                <w:lang w:val="pl-PL"/>
              </w:rPr>
              <w:t>9</w:t>
            </w:r>
            <w:r w:rsidR="007A51DE" w:rsidRPr="00D5592C">
              <w:rPr>
                <w:rFonts w:ascii="Calibri" w:eastAsia="Calibri" w:hAnsi="Calibri" w:cs="Calibri"/>
                <w:b/>
                <w:sz w:val="20"/>
                <w:szCs w:val="20"/>
                <w:lang w:val="pl-PL"/>
              </w:rPr>
              <w:t>0</w:t>
            </w:r>
          </w:p>
        </w:tc>
        <w:tc>
          <w:tcPr>
            <w:tcW w:w="1560" w:type="dxa"/>
            <w:shd w:val="clear" w:color="auto" w:fill="auto"/>
          </w:tcPr>
          <w:p w:rsidR="007529FF" w:rsidRPr="00D55AD7" w:rsidRDefault="007529FF" w:rsidP="007529FF">
            <w:pPr>
              <w:spacing w:after="200" w:line="276" w:lineRule="auto"/>
              <w:contextualSpacing/>
              <w:jc w:val="center"/>
              <w:rPr>
                <w:rFonts w:ascii="Calibri" w:eastAsia="Calibri" w:hAnsi="Calibri" w:cs="Calibri"/>
                <w:b/>
                <w:color w:val="FF0000"/>
                <w:sz w:val="20"/>
                <w:szCs w:val="20"/>
                <w:lang w:val="pl-PL"/>
              </w:rPr>
            </w:pPr>
            <w:r w:rsidRPr="00D5592C">
              <w:rPr>
                <w:rFonts w:ascii="Calibri" w:eastAsia="Calibri" w:hAnsi="Calibri" w:cs="Calibri"/>
                <w:b/>
                <w:sz w:val="20"/>
                <w:szCs w:val="20"/>
                <w:lang w:val="pl-PL"/>
              </w:rPr>
              <w:t>5</w:t>
            </w:r>
            <w:r w:rsidR="00EC724F" w:rsidRPr="00D5592C">
              <w:rPr>
                <w:rFonts w:ascii="Calibri" w:eastAsia="Calibri" w:hAnsi="Calibri" w:cs="Calibri"/>
                <w:b/>
                <w:sz w:val="20"/>
                <w:szCs w:val="20"/>
                <w:lang w:val="pl-PL"/>
              </w:rPr>
              <w:t>4</w:t>
            </w:r>
            <w:r w:rsidR="00340550" w:rsidRPr="00D5592C">
              <w:rPr>
                <w:rFonts w:ascii="Calibri" w:eastAsia="Calibri" w:hAnsi="Calibri" w:cs="Calibri"/>
                <w:b/>
                <w:sz w:val="20"/>
                <w:szCs w:val="20"/>
                <w:lang w:val="pl-PL"/>
              </w:rPr>
              <w:t>,</w:t>
            </w:r>
            <w:r w:rsidR="00D70146" w:rsidRPr="00D5592C">
              <w:rPr>
                <w:rFonts w:ascii="Calibri" w:eastAsia="Calibri" w:hAnsi="Calibri" w:cs="Calibri"/>
                <w:b/>
                <w:sz w:val="20"/>
                <w:szCs w:val="20"/>
                <w:lang w:val="pl-PL"/>
              </w:rPr>
              <w:t>08</w:t>
            </w:r>
            <w:r w:rsidR="009D378E" w:rsidRPr="00D5592C">
              <w:rPr>
                <w:rFonts w:ascii="Calibri" w:eastAsia="Calibri" w:hAnsi="Calibri" w:cs="Calibri"/>
                <w:b/>
                <w:sz w:val="20"/>
                <w:szCs w:val="20"/>
                <w:lang w:val="pl-PL"/>
              </w:rPr>
              <w:t>%</w:t>
            </w:r>
          </w:p>
        </w:tc>
      </w:tr>
    </w:tbl>
    <w:p w:rsidR="007529FF" w:rsidRPr="007529FF" w:rsidRDefault="007529FF" w:rsidP="007529FF">
      <w:pPr>
        <w:numPr>
          <w:ilvl w:val="0"/>
          <w:numId w:val="5"/>
        </w:numPr>
        <w:spacing w:after="200" w:line="276" w:lineRule="auto"/>
        <w:ind w:left="567" w:hanging="567"/>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Łączna liczba pkt ECTS zajęć z bezpośrednim </w:t>
      </w:r>
    </w:p>
    <w:p w:rsidR="007529FF" w:rsidRPr="007529FF" w:rsidRDefault="007529FF" w:rsidP="007529FF">
      <w:pPr>
        <w:spacing w:after="200" w:line="276" w:lineRule="auto"/>
        <w:ind w:left="567"/>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udziałem nauczycieli: </w:t>
      </w:r>
    </w:p>
    <w:p w:rsidR="007529FF" w:rsidRPr="007529FF" w:rsidRDefault="007529FF" w:rsidP="007529FF">
      <w:pPr>
        <w:spacing w:after="200" w:line="276" w:lineRule="auto"/>
        <w:ind w:left="567"/>
        <w:contextualSpacing/>
        <w:rPr>
          <w:rFonts w:ascii="Calibri" w:eastAsia="Calibri" w:hAnsi="Calibri" w:cs="Calibri"/>
          <w:b/>
          <w:color w:val="3333FF"/>
          <w:sz w:val="20"/>
          <w:szCs w:val="20"/>
          <w:lang w:val="pl-PL"/>
        </w:rPr>
      </w:pPr>
      <w:r w:rsidRPr="007529FF">
        <w:rPr>
          <w:rFonts w:ascii="Calibri" w:eastAsia="Calibri" w:hAnsi="Calibri" w:cs="Calibri"/>
          <w:b/>
          <w:color w:val="3333FF"/>
          <w:sz w:val="20"/>
          <w:szCs w:val="20"/>
          <w:lang w:val="pl-PL"/>
        </w:rPr>
        <w:t xml:space="preserve"> </w:t>
      </w:r>
    </w:p>
    <w:p w:rsidR="007529FF" w:rsidRPr="007529FF" w:rsidRDefault="007529FF" w:rsidP="007529FF">
      <w:pPr>
        <w:spacing w:after="200" w:line="276" w:lineRule="auto"/>
        <w:ind w:left="567"/>
        <w:contextualSpacing/>
        <w:rPr>
          <w:rFonts w:ascii="Calibri" w:eastAsia="Calibri" w:hAnsi="Calibri" w:cs="Calibri"/>
          <w:b/>
          <w:color w:val="3333FF"/>
          <w:sz w:val="20"/>
          <w:szCs w:val="20"/>
          <w:lang w:val="pl-PL"/>
        </w:rPr>
      </w:pPr>
    </w:p>
    <w:p w:rsidR="007529FF" w:rsidRPr="007529FF" w:rsidRDefault="007529FF" w:rsidP="007529FF">
      <w:pPr>
        <w:spacing w:after="200" w:line="276" w:lineRule="auto"/>
        <w:ind w:left="567"/>
        <w:contextualSpacing/>
        <w:rPr>
          <w:rFonts w:ascii="Calibri" w:eastAsia="Calibri" w:hAnsi="Calibri" w:cs="Calibri"/>
          <w:b/>
          <w:sz w:val="20"/>
          <w:szCs w:val="20"/>
          <w:lang w:val="pl-PL"/>
        </w:rPr>
      </w:pPr>
    </w:p>
    <w:p w:rsidR="007529FF" w:rsidRPr="007529FF" w:rsidRDefault="007529FF" w:rsidP="007529FF">
      <w:pPr>
        <w:spacing w:after="200" w:line="276" w:lineRule="auto"/>
        <w:ind w:left="567"/>
        <w:contextualSpacing/>
        <w:rPr>
          <w:rFonts w:ascii="Calibri" w:eastAsia="Calibri" w:hAnsi="Calibri" w:cs="Calibri"/>
          <w:b/>
          <w:sz w:val="20"/>
          <w:szCs w:val="20"/>
          <w:lang w:val="pl-PL"/>
        </w:rPr>
      </w:pPr>
    </w:p>
    <w:p w:rsidR="007529FF" w:rsidRPr="007529FF" w:rsidRDefault="007529FF" w:rsidP="007529FF">
      <w:pPr>
        <w:spacing w:after="200" w:line="276" w:lineRule="auto"/>
        <w:ind w:left="567"/>
        <w:contextualSpacing/>
        <w:rPr>
          <w:rFonts w:ascii="Calibri" w:eastAsia="Calibri" w:hAnsi="Calibri" w:cs="Calibri"/>
          <w:b/>
          <w:sz w:val="20"/>
          <w:szCs w:val="20"/>
          <w:lang w:val="pl-PL"/>
        </w:rPr>
      </w:pPr>
    </w:p>
    <w:p w:rsidR="007529FF" w:rsidRPr="007529FF" w:rsidRDefault="007529FF" w:rsidP="007529FF">
      <w:pPr>
        <w:spacing w:after="200" w:line="276" w:lineRule="auto"/>
        <w:ind w:left="567"/>
        <w:contextualSpacing/>
        <w:rPr>
          <w:rFonts w:ascii="Calibri" w:eastAsia="Calibri" w:hAnsi="Calibri" w:cs="Calibri"/>
          <w:b/>
          <w:sz w:val="20"/>
          <w:szCs w:val="20"/>
          <w:lang w:val="pl-PL"/>
        </w:rPr>
      </w:pPr>
    </w:p>
    <w:p w:rsidR="007529FF" w:rsidRPr="007529FF" w:rsidRDefault="007529FF" w:rsidP="007529FF">
      <w:pPr>
        <w:spacing w:after="200" w:line="276" w:lineRule="auto"/>
        <w:ind w:left="567"/>
        <w:contextualSpacing/>
        <w:rPr>
          <w:rFonts w:ascii="Calibri" w:eastAsia="Calibri" w:hAnsi="Calibri" w:cs="Calibri"/>
          <w:b/>
          <w:sz w:val="20"/>
          <w:szCs w:val="20"/>
          <w:lang w:val="pl-PL"/>
        </w:rPr>
      </w:pPr>
    </w:p>
    <w:p w:rsidR="007529FF" w:rsidRPr="007529FF" w:rsidRDefault="007529FF" w:rsidP="007529FF">
      <w:pPr>
        <w:spacing w:after="200" w:line="276" w:lineRule="auto"/>
        <w:rPr>
          <w:rFonts w:ascii="Calibri" w:eastAsia="Calibri" w:hAnsi="Calibri" w:cs="Calibri"/>
          <w:color w:val="3333FF"/>
          <w:sz w:val="20"/>
          <w:szCs w:val="20"/>
          <w:lang w:val="pl-PL"/>
        </w:rPr>
      </w:pPr>
    </w:p>
    <w:p w:rsidR="007529FF" w:rsidRPr="007529FF" w:rsidRDefault="007529FF" w:rsidP="007529FF">
      <w:pPr>
        <w:spacing w:after="200" w:line="276" w:lineRule="auto"/>
        <w:rPr>
          <w:rFonts w:ascii="Calibri" w:eastAsia="Calibri" w:hAnsi="Calibri" w:cs="Calibri"/>
          <w:color w:val="3333FF"/>
          <w:sz w:val="20"/>
          <w:szCs w:val="20"/>
          <w:lang w:val="pl-PL"/>
        </w:rPr>
      </w:pPr>
    </w:p>
    <w:p w:rsidR="007529FF" w:rsidRPr="007529FF" w:rsidRDefault="007529FF" w:rsidP="007529FF">
      <w:pPr>
        <w:spacing w:after="200" w:line="276" w:lineRule="auto"/>
        <w:rPr>
          <w:rFonts w:ascii="Calibri" w:eastAsia="Calibri" w:hAnsi="Calibri" w:cs="Calibri"/>
          <w:color w:val="3333FF"/>
          <w:sz w:val="20"/>
          <w:szCs w:val="20"/>
          <w:lang w:val="pl-PL"/>
        </w:rPr>
      </w:pPr>
    </w:p>
    <w:p w:rsidR="007529FF" w:rsidRPr="007529FF" w:rsidRDefault="007529FF" w:rsidP="007529FF">
      <w:pPr>
        <w:spacing w:after="200" w:line="276" w:lineRule="auto"/>
        <w:rPr>
          <w:rFonts w:ascii="Calibri" w:eastAsia="Calibri" w:hAnsi="Calibri" w:cs="Calibri"/>
          <w:color w:val="3333FF"/>
          <w:sz w:val="20"/>
          <w:szCs w:val="20"/>
          <w:lang w:val="pl-PL"/>
        </w:rPr>
      </w:pPr>
    </w:p>
    <w:p w:rsidR="007529FF" w:rsidRPr="007529FF" w:rsidRDefault="007529FF" w:rsidP="007529FF">
      <w:pPr>
        <w:numPr>
          <w:ilvl w:val="0"/>
          <w:numId w:val="5"/>
        </w:numPr>
        <w:spacing w:after="200" w:line="276" w:lineRule="auto"/>
        <w:ind w:left="567" w:hanging="567"/>
        <w:contextualSpacing/>
        <w:rPr>
          <w:rFonts w:ascii="Calibri" w:eastAsia="Calibri" w:hAnsi="Calibri" w:cs="Calibri"/>
          <w:b/>
          <w:sz w:val="20"/>
          <w:szCs w:val="20"/>
          <w:lang w:val="pl-PL"/>
        </w:rPr>
      </w:pPr>
      <w:r w:rsidRPr="007529FF">
        <w:rPr>
          <w:rFonts w:ascii="Calibri" w:eastAsia="Calibri" w:hAnsi="Calibri" w:cs="Calibri"/>
          <w:b/>
          <w:sz w:val="20"/>
          <w:szCs w:val="20"/>
          <w:lang w:val="pl-PL"/>
        </w:rPr>
        <w:lastRenderedPageBreak/>
        <w:t xml:space="preserve">Liczba punktów ECTS zajęć z dziedziny nauk humanistycznych i społecznych </w:t>
      </w:r>
      <w:r w:rsidRPr="007529FF">
        <w:rPr>
          <w:rFonts w:ascii="Calibri" w:eastAsia="Calibri" w:hAnsi="Calibri" w:cs="Calibri"/>
          <w:sz w:val="20"/>
          <w:szCs w:val="20"/>
          <w:lang w:val="pl-PL"/>
        </w:rPr>
        <w:t>(min. 5 pkt. ECTS w przypadku kierunku przyporządkowanego do dyscyplin w ramach dziedzin innych niż nauki humanistyczne i społeczne):</w:t>
      </w:r>
    </w:p>
    <w:p w:rsidR="007529FF" w:rsidRPr="007529FF" w:rsidRDefault="007529FF" w:rsidP="007529FF">
      <w:pPr>
        <w:contextualSpacing/>
        <w:rPr>
          <w:rFonts w:ascii="Calibri" w:eastAsia="Calibri" w:hAnsi="Calibri" w:cs="Calibri"/>
          <w:b/>
          <w:sz w:val="20"/>
          <w:szCs w:val="20"/>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143"/>
      </w:tblGrid>
      <w:tr w:rsidR="007529FF" w:rsidRPr="007529FF" w:rsidTr="00824F54">
        <w:trPr>
          <w:trHeight w:val="80"/>
        </w:trPr>
        <w:tc>
          <w:tcPr>
            <w:tcW w:w="675"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bCs/>
                <w:sz w:val="20"/>
                <w:szCs w:val="20"/>
                <w:lang w:val="pl-PL"/>
              </w:rPr>
              <w:t xml:space="preserve">Lp. </w:t>
            </w:r>
          </w:p>
        </w:tc>
        <w:tc>
          <w:tcPr>
            <w:tcW w:w="6663"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bCs/>
                <w:sz w:val="20"/>
                <w:szCs w:val="20"/>
                <w:lang w:val="pl-PL"/>
              </w:rPr>
              <w:t xml:space="preserve">Przedmiot/moduł kształcenia </w:t>
            </w:r>
          </w:p>
        </w:tc>
        <w:tc>
          <w:tcPr>
            <w:tcW w:w="1143"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bCs/>
                <w:sz w:val="20"/>
                <w:szCs w:val="20"/>
                <w:lang w:val="pl-PL"/>
              </w:rPr>
              <w:t xml:space="preserve">ECTS </w:t>
            </w:r>
          </w:p>
        </w:tc>
      </w:tr>
      <w:tr w:rsidR="007529FF" w:rsidRPr="007529FF" w:rsidTr="00824F54">
        <w:trPr>
          <w:trHeight w:val="124"/>
        </w:trPr>
        <w:tc>
          <w:tcPr>
            <w:tcW w:w="675"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1. </w:t>
            </w:r>
          </w:p>
        </w:tc>
        <w:tc>
          <w:tcPr>
            <w:tcW w:w="6663" w:type="dxa"/>
          </w:tcPr>
          <w:p w:rsidR="007529FF" w:rsidRPr="007529FF" w:rsidRDefault="008A5481" w:rsidP="007529FF">
            <w:pPr>
              <w:contextualSpacing/>
              <w:rPr>
                <w:rFonts w:ascii="Calibri" w:eastAsia="Calibri" w:hAnsi="Calibri" w:cs="Calibri"/>
                <w:b/>
                <w:sz w:val="20"/>
                <w:szCs w:val="20"/>
                <w:lang w:val="pl-PL"/>
              </w:rPr>
            </w:pPr>
            <w:r w:rsidRPr="007529FF">
              <w:rPr>
                <w:rFonts w:ascii="Calibri" w:eastAsia="Calibri" w:hAnsi="Calibri" w:cs="Calibri"/>
                <w:b/>
                <w:sz w:val="20"/>
                <w:szCs w:val="20"/>
                <w:lang w:val="pl-PL"/>
              </w:rPr>
              <w:t>Człowiek, jako</w:t>
            </w:r>
            <w:r w:rsidR="007529FF" w:rsidRPr="007529FF">
              <w:rPr>
                <w:rFonts w:ascii="Calibri" w:eastAsia="Calibri" w:hAnsi="Calibri" w:cs="Calibri"/>
                <w:b/>
                <w:sz w:val="20"/>
                <w:szCs w:val="20"/>
                <w:lang w:val="pl-PL"/>
              </w:rPr>
              <w:t xml:space="preserve"> istota społeczna/ Społeczne i zdrowotne aspekty funkcjonowania człowieka w społeczeństwie </w:t>
            </w:r>
          </w:p>
        </w:tc>
        <w:tc>
          <w:tcPr>
            <w:tcW w:w="1143"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2 </w:t>
            </w:r>
          </w:p>
        </w:tc>
      </w:tr>
      <w:tr w:rsidR="007529FF" w:rsidRPr="007529FF" w:rsidTr="00824F54">
        <w:trPr>
          <w:trHeight w:val="125"/>
        </w:trPr>
        <w:tc>
          <w:tcPr>
            <w:tcW w:w="675"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2. </w:t>
            </w:r>
          </w:p>
        </w:tc>
        <w:tc>
          <w:tcPr>
            <w:tcW w:w="6663" w:type="dxa"/>
          </w:tcPr>
          <w:p w:rsidR="007529FF" w:rsidRPr="007529FF" w:rsidRDefault="008A5481" w:rsidP="008A5481">
            <w:pPr>
              <w:contextualSpacing/>
              <w:rPr>
                <w:rFonts w:ascii="Calibri" w:eastAsia="Calibri" w:hAnsi="Calibri" w:cs="Calibri"/>
                <w:b/>
                <w:sz w:val="20"/>
                <w:szCs w:val="20"/>
                <w:lang w:val="pl-PL"/>
              </w:rPr>
            </w:pPr>
            <w:proofErr w:type="spellStart"/>
            <w:r>
              <w:rPr>
                <w:rFonts w:ascii="Calibri" w:eastAsia="Calibri" w:hAnsi="Calibri" w:cs="Calibri"/>
                <w:b/>
                <w:sz w:val="20"/>
                <w:szCs w:val="20"/>
                <w:lang w:val="pl-PL"/>
              </w:rPr>
              <w:t>Psychodietetyka</w:t>
            </w:r>
            <w:proofErr w:type="spellEnd"/>
            <w:r>
              <w:rPr>
                <w:rFonts w:ascii="Calibri" w:eastAsia="Calibri" w:hAnsi="Calibri" w:cs="Calibri"/>
                <w:b/>
                <w:sz w:val="20"/>
                <w:szCs w:val="20"/>
                <w:lang w:val="pl-PL"/>
              </w:rPr>
              <w:t xml:space="preserve"> </w:t>
            </w:r>
          </w:p>
        </w:tc>
        <w:tc>
          <w:tcPr>
            <w:tcW w:w="1143" w:type="dxa"/>
          </w:tcPr>
          <w:p w:rsidR="007529FF" w:rsidRPr="007529FF" w:rsidRDefault="008A5481" w:rsidP="007529FF">
            <w:pPr>
              <w:contextualSpacing/>
              <w:rPr>
                <w:rFonts w:ascii="Calibri" w:eastAsia="Calibri" w:hAnsi="Calibri" w:cs="Calibri"/>
                <w:b/>
                <w:sz w:val="20"/>
                <w:szCs w:val="20"/>
                <w:lang w:val="pl-PL"/>
              </w:rPr>
            </w:pPr>
            <w:r>
              <w:rPr>
                <w:rFonts w:ascii="Calibri" w:eastAsia="Calibri" w:hAnsi="Calibri" w:cs="Calibri"/>
                <w:b/>
                <w:sz w:val="20"/>
                <w:szCs w:val="20"/>
                <w:lang w:val="pl-PL"/>
              </w:rPr>
              <w:t>2</w:t>
            </w:r>
          </w:p>
        </w:tc>
      </w:tr>
      <w:tr w:rsidR="008A5481" w:rsidRPr="007529FF" w:rsidTr="00824F54">
        <w:trPr>
          <w:trHeight w:val="125"/>
        </w:trPr>
        <w:tc>
          <w:tcPr>
            <w:tcW w:w="675" w:type="dxa"/>
          </w:tcPr>
          <w:p w:rsidR="008A5481" w:rsidRPr="007529FF" w:rsidRDefault="008A5481" w:rsidP="007529FF">
            <w:pPr>
              <w:contextualSpacing/>
              <w:rPr>
                <w:rFonts w:ascii="Calibri" w:eastAsia="Calibri" w:hAnsi="Calibri" w:cs="Calibri"/>
                <w:b/>
                <w:sz w:val="20"/>
                <w:szCs w:val="20"/>
                <w:lang w:val="pl-PL"/>
              </w:rPr>
            </w:pPr>
            <w:r>
              <w:rPr>
                <w:rFonts w:ascii="Calibri" w:eastAsia="Calibri" w:hAnsi="Calibri" w:cs="Calibri"/>
                <w:b/>
                <w:sz w:val="20"/>
                <w:szCs w:val="20"/>
                <w:lang w:val="pl-PL"/>
              </w:rPr>
              <w:t>3.</w:t>
            </w:r>
          </w:p>
        </w:tc>
        <w:tc>
          <w:tcPr>
            <w:tcW w:w="6663" w:type="dxa"/>
          </w:tcPr>
          <w:p w:rsidR="008A5481" w:rsidRPr="007529FF" w:rsidRDefault="008A5481" w:rsidP="007529FF">
            <w:pPr>
              <w:contextualSpacing/>
              <w:rPr>
                <w:rFonts w:ascii="Calibri" w:eastAsia="Calibri" w:hAnsi="Calibri" w:cs="Calibri"/>
                <w:b/>
                <w:sz w:val="20"/>
                <w:szCs w:val="20"/>
                <w:lang w:val="pl-PL"/>
              </w:rPr>
            </w:pPr>
            <w:r>
              <w:rPr>
                <w:rFonts w:ascii="Calibri" w:eastAsia="Calibri" w:hAnsi="Calibri" w:cs="Calibri"/>
                <w:b/>
                <w:sz w:val="20"/>
                <w:szCs w:val="20"/>
                <w:lang w:val="pl-PL"/>
              </w:rPr>
              <w:t>Komunikacja</w:t>
            </w:r>
          </w:p>
        </w:tc>
        <w:tc>
          <w:tcPr>
            <w:tcW w:w="1143" w:type="dxa"/>
          </w:tcPr>
          <w:p w:rsidR="008A5481" w:rsidRPr="007529FF" w:rsidRDefault="008A5481" w:rsidP="007529FF">
            <w:pPr>
              <w:contextualSpacing/>
              <w:rPr>
                <w:rFonts w:ascii="Calibri" w:eastAsia="Calibri" w:hAnsi="Calibri" w:cs="Calibri"/>
                <w:b/>
                <w:sz w:val="20"/>
                <w:szCs w:val="20"/>
                <w:lang w:val="pl-PL"/>
              </w:rPr>
            </w:pPr>
            <w:r>
              <w:rPr>
                <w:rFonts w:ascii="Calibri" w:eastAsia="Calibri" w:hAnsi="Calibri" w:cs="Calibri"/>
                <w:b/>
                <w:sz w:val="20"/>
                <w:szCs w:val="20"/>
                <w:lang w:val="pl-PL"/>
              </w:rPr>
              <w:t>2</w:t>
            </w:r>
          </w:p>
        </w:tc>
      </w:tr>
      <w:tr w:rsidR="007529FF" w:rsidRPr="008A5481" w:rsidTr="00824F54">
        <w:trPr>
          <w:trHeight w:val="124"/>
        </w:trPr>
        <w:tc>
          <w:tcPr>
            <w:tcW w:w="675" w:type="dxa"/>
          </w:tcPr>
          <w:p w:rsidR="007529FF" w:rsidRPr="007529FF" w:rsidRDefault="008A5481" w:rsidP="007529FF">
            <w:pPr>
              <w:contextualSpacing/>
              <w:rPr>
                <w:rFonts w:ascii="Calibri" w:eastAsia="Calibri" w:hAnsi="Calibri" w:cs="Calibri"/>
                <w:b/>
                <w:sz w:val="20"/>
                <w:szCs w:val="20"/>
                <w:lang w:val="pl-PL"/>
              </w:rPr>
            </w:pPr>
            <w:r>
              <w:rPr>
                <w:rFonts w:ascii="Calibri" w:eastAsia="Calibri" w:hAnsi="Calibri" w:cs="Calibri"/>
                <w:b/>
                <w:sz w:val="20"/>
                <w:szCs w:val="20"/>
                <w:lang w:val="pl-PL"/>
              </w:rPr>
              <w:t>4.</w:t>
            </w:r>
            <w:r w:rsidR="007529FF" w:rsidRPr="007529FF">
              <w:rPr>
                <w:rFonts w:ascii="Calibri" w:eastAsia="Calibri" w:hAnsi="Calibri" w:cs="Calibri"/>
                <w:b/>
                <w:sz w:val="20"/>
                <w:szCs w:val="20"/>
                <w:lang w:val="pl-PL"/>
              </w:rPr>
              <w:t xml:space="preserve"> </w:t>
            </w:r>
          </w:p>
        </w:tc>
        <w:tc>
          <w:tcPr>
            <w:tcW w:w="6663"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Demografia i epidemiologia żywieniowa </w:t>
            </w:r>
          </w:p>
        </w:tc>
        <w:tc>
          <w:tcPr>
            <w:tcW w:w="1143"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sz w:val="20"/>
                <w:szCs w:val="20"/>
                <w:lang w:val="pl-PL"/>
              </w:rPr>
              <w:t>2</w:t>
            </w:r>
          </w:p>
        </w:tc>
      </w:tr>
      <w:tr w:rsidR="007529FF" w:rsidRPr="007529FF" w:rsidTr="00824F54">
        <w:trPr>
          <w:trHeight w:val="123"/>
        </w:trPr>
        <w:tc>
          <w:tcPr>
            <w:tcW w:w="675" w:type="dxa"/>
          </w:tcPr>
          <w:p w:rsidR="007529FF" w:rsidRPr="007529FF" w:rsidRDefault="008A5481" w:rsidP="007529FF">
            <w:pPr>
              <w:contextualSpacing/>
              <w:rPr>
                <w:rFonts w:ascii="Calibri" w:eastAsia="Calibri" w:hAnsi="Calibri" w:cs="Calibri"/>
                <w:b/>
                <w:sz w:val="20"/>
                <w:szCs w:val="20"/>
                <w:lang w:val="pl-PL"/>
              </w:rPr>
            </w:pPr>
            <w:r>
              <w:rPr>
                <w:rFonts w:ascii="Calibri" w:eastAsia="Calibri" w:hAnsi="Calibri" w:cs="Calibri"/>
                <w:b/>
                <w:sz w:val="20"/>
                <w:szCs w:val="20"/>
                <w:lang w:val="pl-PL"/>
              </w:rPr>
              <w:t>5.</w:t>
            </w:r>
            <w:r w:rsidR="007529FF" w:rsidRPr="007529FF">
              <w:rPr>
                <w:rFonts w:ascii="Calibri" w:eastAsia="Calibri" w:hAnsi="Calibri" w:cs="Calibri"/>
                <w:b/>
                <w:sz w:val="20"/>
                <w:szCs w:val="20"/>
                <w:lang w:val="pl-PL"/>
              </w:rPr>
              <w:t xml:space="preserve"> </w:t>
            </w:r>
          </w:p>
        </w:tc>
        <w:tc>
          <w:tcPr>
            <w:tcW w:w="6663"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Podstawy zarządzania i analizy ekonomicznej/ Marketing i projektowanie usług w dietetyce </w:t>
            </w:r>
          </w:p>
        </w:tc>
        <w:tc>
          <w:tcPr>
            <w:tcW w:w="1143"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2 </w:t>
            </w:r>
          </w:p>
        </w:tc>
      </w:tr>
      <w:tr w:rsidR="007529FF" w:rsidRPr="007529FF" w:rsidTr="00824F54">
        <w:trPr>
          <w:trHeight w:val="123"/>
        </w:trPr>
        <w:tc>
          <w:tcPr>
            <w:tcW w:w="675" w:type="dxa"/>
          </w:tcPr>
          <w:p w:rsidR="007529FF" w:rsidRPr="007529FF" w:rsidRDefault="008A5481" w:rsidP="007529FF">
            <w:pPr>
              <w:contextualSpacing/>
              <w:rPr>
                <w:rFonts w:ascii="Calibri" w:eastAsia="Calibri" w:hAnsi="Calibri" w:cs="Calibri"/>
                <w:b/>
                <w:sz w:val="20"/>
                <w:szCs w:val="20"/>
                <w:lang w:val="pl-PL"/>
              </w:rPr>
            </w:pPr>
            <w:r>
              <w:rPr>
                <w:rFonts w:ascii="Calibri" w:eastAsia="Calibri" w:hAnsi="Calibri" w:cs="Calibri"/>
                <w:b/>
                <w:sz w:val="20"/>
                <w:szCs w:val="20"/>
                <w:lang w:val="pl-PL"/>
              </w:rPr>
              <w:t>6.</w:t>
            </w:r>
          </w:p>
        </w:tc>
        <w:tc>
          <w:tcPr>
            <w:tcW w:w="6663"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sz w:val="20"/>
                <w:szCs w:val="20"/>
                <w:lang w:val="pl-PL"/>
              </w:rPr>
              <w:t>Ewolucja diety</w:t>
            </w:r>
          </w:p>
        </w:tc>
        <w:tc>
          <w:tcPr>
            <w:tcW w:w="1143"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sz w:val="20"/>
                <w:szCs w:val="20"/>
                <w:lang w:val="pl-PL"/>
              </w:rPr>
              <w:t>1</w:t>
            </w:r>
          </w:p>
        </w:tc>
      </w:tr>
    </w:tbl>
    <w:p w:rsidR="007529FF" w:rsidRPr="007529FF" w:rsidRDefault="007529FF" w:rsidP="007529FF">
      <w:pPr>
        <w:contextualSpacing/>
        <w:rPr>
          <w:rFonts w:ascii="Calibri" w:eastAsia="Calibri" w:hAnsi="Calibri" w:cs="Calibri"/>
          <w:b/>
          <w:sz w:val="20"/>
          <w:szCs w:val="20"/>
          <w:lang w:val="pl-PL"/>
        </w:rPr>
      </w:pPr>
    </w:p>
    <w:p w:rsidR="007529FF" w:rsidRPr="007529FF" w:rsidRDefault="007529FF" w:rsidP="007529FF">
      <w:pPr>
        <w:contextualSpacing/>
        <w:rPr>
          <w:rFonts w:ascii="Calibri" w:eastAsia="Calibri" w:hAnsi="Calibri" w:cs="Calibri"/>
          <w:b/>
          <w:sz w:val="20"/>
          <w:szCs w:val="20"/>
          <w:lang w:val="pl-PL"/>
        </w:rPr>
      </w:pPr>
    </w:p>
    <w:p w:rsidR="007529FF" w:rsidRPr="007529FF" w:rsidRDefault="007529FF" w:rsidP="007529FF">
      <w:pPr>
        <w:ind w:left="567"/>
        <w:contextualSpacing/>
        <w:rPr>
          <w:rFonts w:ascii="Calibri" w:eastAsia="Calibri" w:hAnsi="Calibri" w:cs="Calibri"/>
          <w:b/>
          <w:sz w:val="20"/>
          <w:szCs w:val="20"/>
          <w:lang w:val="pl-PL"/>
        </w:rPr>
      </w:pPr>
    </w:p>
    <w:p w:rsidR="007529FF" w:rsidRPr="007529FF" w:rsidRDefault="007529FF" w:rsidP="007529FF">
      <w:pPr>
        <w:numPr>
          <w:ilvl w:val="0"/>
          <w:numId w:val="5"/>
        </w:numPr>
        <w:spacing w:after="200" w:line="276" w:lineRule="auto"/>
        <w:ind w:left="567" w:hanging="567"/>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Wymiar oraz liczbę punktów ECTS praktyk zawodowych </w:t>
      </w:r>
      <w:r w:rsidRPr="007529FF">
        <w:rPr>
          <w:rFonts w:ascii="Calibri" w:eastAsia="Calibri" w:hAnsi="Calibri" w:cs="Calibri"/>
          <w:sz w:val="20"/>
          <w:szCs w:val="20"/>
          <w:lang w:val="pl-PL"/>
        </w:rPr>
        <w:t>(jeżeli program je przewiduje):</w:t>
      </w:r>
    </w:p>
    <w:tbl>
      <w:tblPr>
        <w:tblpPr w:leftFromText="141" w:rightFromText="141" w:vertAnchor="text" w:horzAnchor="margin" w:tblpXSpec="right"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60"/>
      </w:tblGrid>
      <w:tr w:rsidR="007529FF" w:rsidRPr="007529FF" w:rsidTr="00824F54">
        <w:trPr>
          <w:trHeight w:val="416"/>
        </w:trPr>
        <w:tc>
          <w:tcPr>
            <w:tcW w:w="1384" w:type="dxa"/>
            <w:shd w:val="clear" w:color="auto" w:fill="auto"/>
            <w:vAlign w:val="center"/>
          </w:tcPr>
          <w:p w:rsidR="007529FF" w:rsidRPr="007529FF" w:rsidRDefault="007529FF" w:rsidP="007529FF">
            <w:pPr>
              <w:spacing w:after="0" w:line="240" w:lineRule="auto"/>
              <w:contextualSpacing/>
              <w:jc w:val="center"/>
              <w:rPr>
                <w:rFonts w:ascii="Calibri" w:eastAsia="Calibri" w:hAnsi="Calibri" w:cs="Calibri"/>
                <w:b/>
                <w:color w:val="000000"/>
                <w:sz w:val="20"/>
                <w:szCs w:val="20"/>
                <w:lang w:val="pl-PL"/>
              </w:rPr>
            </w:pPr>
            <w:r w:rsidRPr="007529FF">
              <w:rPr>
                <w:rFonts w:ascii="Calibri" w:eastAsia="Calibri" w:hAnsi="Calibri" w:cs="Calibri"/>
                <w:b/>
                <w:color w:val="000000"/>
                <w:sz w:val="20"/>
                <w:szCs w:val="20"/>
                <w:lang w:val="pl-PL"/>
              </w:rPr>
              <w:t>ECTS</w:t>
            </w:r>
          </w:p>
        </w:tc>
        <w:tc>
          <w:tcPr>
            <w:tcW w:w="1560" w:type="dxa"/>
            <w:shd w:val="clear" w:color="auto" w:fill="auto"/>
            <w:vAlign w:val="center"/>
          </w:tcPr>
          <w:p w:rsidR="007529FF" w:rsidRPr="007529FF" w:rsidRDefault="007529FF" w:rsidP="007529FF">
            <w:pPr>
              <w:spacing w:after="0" w:line="240" w:lineRule="auto"/>
              <w:contextualSpacing/>
              <w:jc w:val="center"/>
              <w:rPr>
                <w:rFonts w:ascii="Calibri" w:eastAsia="Calibri" w:hAnsi="Calibri" w:cs="Calibri"/>
                <w:b/>
                <w:color w:val="000000"/>
                <w:sz w:val="20"/>
                <w:szCs w:val="20"/>
                <w:lang w:val="pl-PL"/>
              </w:rPr>
            </w:pPr>
            <w:r w:rsidRPr="007529FF">
              <w:rPr>
                <w:rFonts w:ascii="Calibri" w:eastAsia="Calibri" w:hAnsi="Calibri" w:cs="Calibri"/>
                <w:b/>
                <w:color w:val="000000"/>
                <w:sz w:val="20"/>
                <w:szCs w:val="20"/>
                <w:lang w:val="pl-PL"/>
              </w:rPr>
              <w:t>Wymiar</w:t>
            </w:r>
          </w:p>
          <w:p w:rsidR="007529FF" w:rsidRPr="007529FF" w:rsidRDefault="007529FF" w:rsidP="007529FF">
            <w:pPr>
              <w:spacing w:after="0" w:line="240" w:lineRule="auto"/>
              <w:contextualSpacing/>
              <w:jc w:val="center"/>
              <w:rPr>
                <w:rFonts w:ascii="Calibri" w:eastAsia="Calibri" w:hAnsi="Calibri" w:cs="Calibri"/>
                <w:b/>
                <w:color w:val="000000"/>
                <w:sz w:val="20"/>
                <w:szCs w:val="20"/>
                <w:lang w:val="pl-PL"/>
              </w:rPr>
            </w:pPr>
            <w:r w:rsidRPr="007529FF">
              <w:rPr>
                <w:rFonts w:ascii="Calibri" w:eastAsia="Calibri" w:hAnsi="Calibri" w:cs="Calibri"/>
                <w:b/>
                <w:color w:val="000000"/>
                <w:sz w:val="20"/>
                <w:szCs w:val="20"/>
                <w:lang w:val="pl-PL"/>
              </w:rPr>
              <w:t>(liczba godzin)</w:t>
            </w:r>
          </w:p>
        </w:tc>
      </w:tr>
      <w:tr w:rsidR="007529FF" w:rsidRPr="007529FF" w:rsidTr="00824F54">
        <w:trPr>
          <w:trHeight w:val="97"/>
        </w:trPr>
        <w:tc>
          <w:tcPr>
            <w:tcW w:w="1384" w:type="dxa"/>
            <w:shd w:val="clear" w:color="auto" w:fill="auto"/>
          </w:tcPr>
          <w:p w:rsidR="007529FF" w:rsidRPr="007529FF" w:rsidRDefault="007529FF" w:rsidP="007529FF">
            <w:pPr>
              <w:spacing w:after="200" w:line="276" w:lineRule="auto"/>
              <w:contextualSpacing/>
              <w:jc w:val="center"/>
              <w:rPr>
                <w:rFonts w:ascii="Calibri" w:eastAsia="Calibri" w:hAnsi="Calibri" w:cs="Calibri"/>
                <w:b/>
                <w:color w:val="000000"/>
                <w:sz w:val="20"/>
                <w:szCs w:val="20"/>
                <w:lang w:val="pl-PL"/>
              </w:rPr>
            </w:pPr>
            <w:r w:rsidRPr="007529FF">
              <w:rPr>
                <w:rFonts w:ascii="Calibri" w:eastAsia="Calibri" w:hAnsi="Calibri" w:cs="Calibri"/>
                <w:b/>
                <w:color w:val="000000"/>
                <w:sz w:val="20"/>
                <w:szCs w:val="20"/>
                <w:lang w:val="pl-PL"/>
              </w:rPr>
              <w:t>10</w:t>
            </w:r>
          </w:p>
        </w:tc>
        <w:tc>
          <w:tcPr>
            <w:tcW w:w="1560" w:type="dxa"/>
            <w:shd w:val="clear" w:color="auto" w:fill="auto"/>
          </w:tcPr>
          <w:p w:rsidR="007529FF" w:rsidRPr="007529FF" w:rsidRDefault="007529FF" w:rsidP="007529FF">
            <w:pPr>
              <w:spacing w:after="200" w:line="276" w:lineRule="auto"/>
              <w:contextualSpacing/>
              <w:jc w:val="center"/>
              <w:rPr>
                <w:rFonts w:ascii="Calibri" w:eastAsia="Calibri" w:hAnsi="Calibri" w:cs="Calibri"/>
                <w:b/>
                <w:color w:val="000000"/>
                <w:sz w:val="20"/>
                <w:szCs w:val="20"/>
                <w:lang w:val="pl-PL"/>
              </w:rPr>
            </w:pPr>
            <w:r w:rsidRPr="007529FF">
              <w:rPr>
                <w:rFonts w:ascii="Calibri" w:eastAsia="Calibri" w:hAnsi="Calibri" w:cs="Calibri"/>
                <w:b/>
                <w:color w:val="000000"/>
                <w:sz w:val="20"/>
                <w:szCs w:val="20"/>
                <w:lang w:val="pl-PL"/>
              </w:rPr>
              <w:t>300</w:t>
            </w:r>
          </w:p>
        </w:tc>
      </w:tr>
    </w:tbl>
    <w:p w:rsidR="007529FF" w:rsidRPr="007529FF" w:rsidRDefault="007529FF" w:rsidP="007529FF">
      <w:pPr>
        <w:spacing w:after="200" w:line="276" w:lineRule="auto"/>
        <w:rPr>
          <w:rFonts w:ascii="Calibri" w:eastAsia="Calibri" w:hAnsi="Calibri" w:cs="Calibri"/>
          <w:b/>
          <w:sz w:val="20"/>
          <w:szCs w:val="20"/>
          <w:lang w:val="pl-PL"/>
        </w:rPr>
      </w:pPr>
    </w:p>
    <w:p w:rsidR="007529FF" w:rsidRPr="007529FF" w:rsidRDefault="007529FF" w:rsidP="007529FF">
      <w:pPr>
        <w:keepNext/>
        <w:keepLines/>
        <w:spacing w:before="40" w:after="0" w:line="276" w:lineRule="auto"/>
        <w:outlineLvl w:val="1"/>
        <w:rPr>
          <w:rFonts w:ascii="Calibri" w:eastAsia="Times New Roman" w:hAnsi="Calibri" w:cs="Calibri"/>
          <w:b/>
          <w:color w:val="365F91"/>
          <w:sz w:val="20"/>
          <w:szCs w:val="20"/>
          <w:lang w:val="pl-PL"/>
        </w:rPr>
      </w:pPr>
    </w:p>
    <w:p w:rsidR="007529FF" w:rsidRPr="007529FF" w:rsidRDefault="007529FF" w:rsidP="007529FF">
      <w:pPr>
        <w:keepNext/>
        <w:keepLines/>
        <w:spacing w:before="40" w:after="0" w:line="276" w:lineRule="auto"/>
        <w:outlineLvl w:val="1"/>
        <w:rPr>
          <w:rFonts w:ascii="Calibri" w:eastAsia="Times New Roman" w:hAnsi="Calibri" w:cs="Calibri"/>
          <w:b/>
          <w:color w:val="365F91"/>
          <w:sz w:val="20"/>
          <w:szCs w:val="20"/>
          <w:lang w:val="pl-PL"/>
        </w:rPr>
        <w:sectPr w:rsidR="007529FF" w:rsidRPr="007529FF">
          <w:pgSz w:w="11906" w:h="16838"/>
          <w:pgMar w:top="1417" w:right="1417" w:bottom="1417" w:left="1417" w:header="708" w:footer="708" w:gutter="0"/>
          <w:cols w:space="708"/>
          <w:docGrid w:linePitch="360"/>
        </w:sectPr>
      </w:pPr>
      <w:r w:rsidRPr="007529FF">
        <w:rPr>
          <w:rFonts w:ascii="Calibri" w:eastAsia="Times New Roman" w:hAnsi="Calibri" w:cs="Calibri"/>
          <w:b/>
          <w:color w:val="365F91"/>
          <w:sz w:val="20"/>
          <w:szCs w:val="20"/>
          <w:lang w:val="pl-PL"/>
        </w:rPr>
        <w:t xml:space="preserve"> </w:t>
      </w:r>
    </w:p>
    <w:p w:rsidR="007529FF" w:rsidRPr="007529FF" w:rsidRDefault="007529FF" w:rsidP="007529FF">
      <w:pPr>
        <w:keepNext/>
        <w:keepLines/>
        <w:spacing w:before="40" w:after="0" w:line="276" w:lineRule="auto"/>
        <w:outlineLvl w:val="1"/>
        <w:rPr>
          <w:rFonts w:ascii="Calibri" w:eastAsia="Times New Roman" w:hAnsi="Calibri" w:cs="Calibri"/>
          <w:color w:val="365F91"/>
          <w:sz w:val="20"/>
          <w:szCs w:val="20"/>
          <w:lang w:val="pl-PL"/>
        </w:rPr>
      </w:pPr>
      <w:r w:rsidRPr="007529FF">
        <w:rPr>
          <w:rFonts w:ascii="Calibri" w:eastAsia="Times New Roman" w:hAnsi="Calibri" w:cs="Calibri"/>
          <w:b/>
          <w:color w:val="365F91"/>
          <w:sz w:val="20"/>
          <w:szCs w:val="20"/>
          <w:lang w:val="pl-PL"/>
        </w:rPr>
        <w:lastRenderedPageBreak/>
        <w:t xml:space="preserve">Część C. </w:t>
      </w:r>
      <w:r w:rsidRPr="007529FF">
        <w:rPr>
          <w:rFonts w:ascii="Calibri" w:eastAsia="Times New Roman" w:hAnsi="Calibri" w:cs="Calibri"/>
          <w:color w:val="365F91"/>
          <w:sz w:val="20"/>
          <w:szCs w:val="20"/>
          <w:lang w:val="pl-PL"/>
        </w:rPr>
        <w:t>INFORMACJE SZCZEGÓŁOWE O KIERUNKU</w:t>
      </w:r>
    </w:p>
    <w:p w:rsidR="007529FF" w:rsidRPr="007529FF" w:rsidRDefault="007529FF" w:rsidP="007529FF">
      <w:pPr>
        <w:numPr>
          <w:ilvl w:val="0"/>
          <w:numId w:val="6"/>
        </w:numPr>
        <w:spacing w:after="200" w:line="276" w:lineRule="auto"/>
        <w:ind w:left="567" w:hanging="567"/>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Efekty uczenia się </w:t>
      </w:r>
      <w:r w:rsidRPr="007529FF">
        <w:rPr>
          <w:rFonts w:ascii="Calibri" w:eastAsia="Calibri" w:hAnsi="Calibri" w:cs="Calibri"/>
          <w:sz w:val="20"/>
          <w:szCs w:val="20"/>
          <w:lang w:val="pl-PL"/>
        </w:rPr>
        <w:t xml:space="preserve">(jednakowe dla obu form studiów) </w:t>
      </w:r>
    </w:p>
    <w:p w:rsidR="007529FF" w:rsidRPr="007529FF" w:rsidRDefault="007529FF" w:rsidP="007529FF">
      <w:pPr>
        <w:contextualSpacing/>
        <w:rPr>
          <w:rFonts w:ascii="Calibri" w:eastAsia="Calibri" w:hAnsi="Calibri" w:cs="Calibri"/>
          <w:b/>
          <w:sz w:val="20"/>
          <w:szCs w:val="20"/>
          <w:lang w:val="pl-PL"/>
        </w:rPr>
      </w:pPr>
    </w:p>
    <w:tbl>
      <w:tblPr>
        <w:tblW w:w="5822" w:type="pct"/>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00"/>
        <w:gridCol w:w="1100"/>
        <w:gridCol w:w="6980"/>
        <w:gridCol w:w="1372"/>
      </w:tblGrid>
      <w:tr w:rsidR="007529FF" w:rsidRPr="007529FF" w:rsidTr="00BE4A0C">
        <w:trPr>
          <w:trHeight w:val="465"/>
        </w:trPr>
        <w:tc>
          <w:tcPr>
            <w:tcW w:w="521" w:type="pct"/>
            <w:shd w:val="clear" w:color="000000" w:fill="B7DEE8"/>
            <w:vAlign w:val="center"/>
            <w:hideMark/>
          </w:tcPr>
          <w:p w:rsidR="007529FF" w:rsidRPr="007529FF" w:rsidRDefault="007529FF" w:rsidP="007529FF">
            <w:pPr>
              <w:spacing w:after="0" w:line="240" w:lineRule="auto"/>
              <w:contextualSpacing/>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Lp.</w:t>
            </w:r>
          </w:p>
        </w:tc>
        <w:tc>
          <w:tcPr>
            <w:tcW w:w="521" w:type="pct"/>
            <w:shd w:val="clear" w:color="000000" w:fill="B7DEE8"/>
          </w:tcPr>
          <w:p w:rsidR="007529FF" w:rsidRPr="007529FF" w:rsidRDefault="007529FF" w:rsidP="007529FF">
            <w:pPr>
              <w:spacing w:after="0" w:line="240" w:lineRule="auto"/>
              <w:contextualSpacing/>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Symbol efektu uczenia się</w:t>
            </w:r>
          </w:p>
        </w:tc>
        <w:tc>
          <w:tcPr>
            <w:tcW w:w="3307" w:type="pct"/>
            <w:shd w:val="clear" w:color="000000" w:fill="B7DEE8"/>
            <w:vAlign w:val="center"/>
            <w:hideMark/>
          </w:tcPr>
          <w:p w:rsidR="007529FF" w:rsidRPr="007529FF" w:rsidRDefault="007529FF" w:rsidP="007529FF">
            <w:pPr>
              <w:spacing w:after="0" w:line="240" w:lineRule="auto"/>
              <w:contextualSpacing/>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Treść kierunkowego efektu uczenia się</w:t>
            </w:r>
          </w:p>
        </w:tc>
        <w:tc>
          <w:tcPr>
            <w:tcW w:w="650" w:type="pct"/>
            <w:shd w:val="clear" w:color="000000" w:fill="B7DEE8"/>
            <w:vAlign w:val="center"/>
            <w:hideMark/>
          </w:tcPr>
          <w:p w:rsidR="007529FF" w:rsidRPr="007529FF" w:rsidRDefault="007529FF" w:rsidP="007529FF">
            <w:pPr>
              <w:spacing w:after="0" w:line="240" w:lineRule="auto"/>
              <w:contextualSpacing/>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Odniesienie do charakterystyk PRK</w:t>
            </w:r>
          </w:p>
        </w:tc>
      </w:tr>
      <w:tr w:rsidR="007529FF" w:rsidRPr="007529FF" w:rsidTr="00BE4A0C">
        <w:trPr>
          <w:trHeight w:val="227"/>
        </w:trPr>
        <w:tc>
          <w:tcPr>
            <w:tcW w:w="5000" w:type="pct"/>
            <w:gridSpan w:val="4"/>
            <w:shd w:val="clear" w:color="auto" w:fill="DBE5F1"/>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WIEDZA</w:t>
            </w:r>
          </w:p>
        </w:tc>
      </w:tr>
      <w:tr w:rsidR="007529FF" w:rsidRPr="00CA617E" w:rsidTr="00BE4A0C">
        <w:trPr>
          <w:trHeight w:val="6378"/>
        </w:trPr>
        <w:tc>
          <w:tcPr>
            <w:tcW w:w="521" w:type="pct"/>
            <w:shd w:val="clear" w:color="000000" w:fill="FFFFFF"/>
            <w:vAlign w:val="center"/>
          </w:tcPr>
          <w:tbl>
            <w:tblPr>
              <w:tblW w:w="960" w:type="dxa"/>
              <w:tblCellMar>
                <w:left w:w="70" w:type="dxa"/>
                <w:right w:w="70" w:type="dxa"/>
              </w:tblCellMar>
              <w:tblLook w:val="04A0" w:firstRow="1" w:lastRow="0" w:firstColumn="1" w:lastColumn="0" w:noHBand="0" w:noVBand="1"/>
            </w:tblPr>
            <w:tblGrid>
              <w:gridCol w:w="960"/>
            </w:tblGrid>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3</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4</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5</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6</w:t>
                  </w:r>
                </w:p>
              </w:tc>
            </w:tr>
            <w:tr w:rsidR="007529FF" w:rsidRPr="007529FF" w:rsidTr="00824F54">
              <w:trPr>
                <w:trHeight w:val="288"/>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7</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8</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9</w:t>
                  </w:r>
                </w:p>
              </w:tc>
            </w:tr>
            <w:tr w:rsidR="007529FF" w:rsidRPr="007529FF" w:rsidTr="00824F54">
              <w:trPr>
                <w:trHeight w:val="288"/>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10</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11</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12</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13</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14</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15</w:t>
                  </w:r>
                </w:p>
              </w:tc>
            </w:tr>
            <w:tr w:rsidR="007529FF" w:rsidRPr="007529FF" w:rsidTr="00824F54">
              <w:trPr>
                <w:trHeight w:val="288"/>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16</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17</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18</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19</w:t>
                  </w:r>
                </w:p>
              </w:tc>
            </w:tr>
            <w:tr w:rsidR="007529FF" w:rsidRPr="007529FF" w:rsidTr="00824F54">
              <w:trPr>
                <w:trHeight w:val="288"/>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20</w:t>
                  </w:r>
                </w:p>
              </w:tc>
            </w:tr>
            <w:tr w:rsidR="007529FF" w:rsidRPr="007529FF" w:rsidTr="00824F54">
              <w:trPr>
                <w:trHeight w:val="288"/>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21</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22</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23</w:t>
                  </w:r>
                </w:p>
              </w:tc>
            </w:tr>
            <w:tr w:rsidR="007529FF" w:rsidRPr="007529FF" w:rsidTr="00824F54">
              <w:trPr>
                <w:trHeight w:val="1152"/>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24</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25</w:t>
                  </w:r>
                </w:p>
              </w:tc>
            </w:tr>
            <w:tr w:rsidR="007529FF" w:rsidRPr="007529FF" w:rsidTr="00824F54">
              <w:trPr>
                <w:trHeight w:val="1152"/>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26</w:t>
                  </w:r>
                </w:p>
              </w:tc>
            </w:tr>
          </w:tbl>
          <w:p w:rsidR="007529FF" w:rsidRPr="007529FF" w:rsidRDefault="00BE4A0C" w:rsidP="007529FF">
            <w:pPr>
              <w:spacing w:after="0" w:line="240" w:lineRule="auto"/>
              <w:jc w:val="center"/>
              <w:rPr>
                <w:rFonts w:ascii="Calibri" w:eastAsia="Times New Roman" w:hAnsi="Calibri" w:cs="Calibri"/>
                <w:color w:val="000000"/>
                <w:sz w:val="20"/>
                <w:szCs w:val="20"/>
                <w:lang w:val="pl-PL" w:eastAsia="pl-PL"/>
              </w:rPr>
            </w:pPr>
            <w:r w:rsidRPr="00915E80">
              <w:rPr>
                <w:rFonts w:ascii="Calibri" w:eastAsia="Times New Roman" w:hAnsi="Calibri" w:cs="Calibri"/>
                <w:sz w:val="20"/>
                <w:szCs w:val="20"/>
                <w:lang w:val="pl-PL" w:eastAsia="pl-PL"/>
              </w:rPr>
              <w:t>27</w:t>
            </w:r>
          </w:p>
        </w:tc>
        <w:tc>
          <w:tcPr>
            <w:tcW w:w="521" w:type="pct"/>
            <w:shd w:val="clear" w:color="000000" w:fill="FFFFFF"/>
          </w:tcPr>
          <w:tbl>
            <w:tblPr>
              <w:tblW w:w="960" w:type="dxa"/>
              <w:tblCellMar>
                <w:left w:w="70" w:type="dxa"/>
                <w:right w:w="70" w:type="dxa"/>
              </w:tblCellMar>
              <w:tblLook w:val="04A0" w:firstRow="1" w:lastRow="0" w:firstColumn="1" w:lastColumn="0" w:noHBand="0" w:noVBand="1"/>
            </w:tblPr>
            <w:tblGrid>
              <w:gridCol w:w="960"/>
            </w:tblGrid>
            <w:tr w:rsidR="00915E80" w:rsidRPr="00CA617E" w:rsidTr="00824F54">
              <w:trPr>
                <w:trHeight w:val="576"/>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lastRenderedPageBreak/>
                    <w:t>K_W01</w:t>
                  </w:r>
                </w:p>
              </w:tc>
            </w:tr>
            <w:tr w:rsidR="00915E80" w:rsidRPr="00CA617E" w:rsidTr="00824F54">
              <w:trPr>
                <w:trHeight w:val="864"/>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K_W02</w:t>
                  </w:r>
                </w:p>
              </w:tc>
            </w:tr>
            <w:tr w:rsidR="00915E80" w:rsidRPr="00CA617E" w:rsidTr="00824F54">
              <w:trPr>
                <w:trHeight w:val="864"/>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K_W03</w:t>
                  </w:r>
                </w:p>
              </w:tc>
            </w:tr>
            <w:tr w:rsidR="00915E80" w:rsidRPr="00CA617E" w:rsidTr="00824F54">
              <w:trPr>
                <w:trHeight w:val="576"/>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K_W04</w:t>
                  </w:r>
                </w:p>
              </w:tc>
            </w:tr>
            <w:tr w:rsidR="00915E80" w:rsidRPr="00CA617E" w:rsidTr="00824F54">
              <w:trPr>
                <w:trHeight w:val="864"/>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K_W05</w:t>
                  </w:r>
                </w:p>
              </w:tc>
            </w:tr>
            <w:tr w:rsidR="00915E80" w:rsidRPr="00CA617E" w:rsidTr="00824F54">
              <w:trPr>
                <w:trHeight w:val="864"/>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K_W06</w:t>
                  </w:r>
                </w:p>
              </w:tc>
            </w:tr>
            <w:tr w:rsidR="00915E80" w:rsidRPr="00CA617E" w:rsidTr="00824F54">
              <w:trPr>
                <w:trHeight w:val="288"/>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K_W07</w:t>
                  </w:r>
                </w:p>
              </w:tc>
            </w:tr>
            <w:tr w:rsidR="00915E80" w:rsidRPr="00CA617E" w:rsidTr="00824F54">
              <w:trPr>
                <w:trHeight w:val="864"/>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K_W08</w:t>
                  </w:r>
                </w:p>
              </w:tc>
            </w:tr>
            <w:tr w:rsidR="00915E80" w:rsidRPr="00CA617E" w:rsidTr="00824F54">
              <w:trPr>
                <w:trHeight w:val="576"/>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K_W09</w:t>
                  </w:r>
                </w:p>
              </w:tc>
            </w:tr>
            <w:tr w:rsidR="00915E80" w:rsidRPr="00CA617E" w:rsidTr="00824F54">
              <w:trPr>
                <w:trHeight w:val="288"/>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K_W10</w:t>
                  </w:r>
                </w:p>
              </w:tc>
            </w:tr>
            <w:tr w:rsidR="00915E80" w:rsidRPr="00CA617E" w:rsidTr="00824F54">
              <w:trPr>
                <w:trHeight w:val="576"/>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K_W11</w:t>
                  </w:r>
                </w:p>
              </w:tc>
            </w:tr>
            <w:tr w:rsidR="00915E80" w:rsidRPr="00CA617E" w:rsidTr="00824F54">
              <w:trPr>
                <w:trHeight w:val="864"/>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K_W12</w:t>
                  </w:r>
                </w:p>
              </w:tc>
            </w:tr>
            <w:tr w:rsidR="00915E80" w:rsidRPr="00CA617E" w:rsidTr="00824F54">
              <w:trPr>
                <w:trHeight w:val="576"/>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K_W13</w:t>
                  </w:r>
                </w:p>
              </w:tc>
            </w:tr>
            <w:tr w:rsidR="00915E80" w:rsidRPr="00CA617E" w:rsidTr="00824F54">
              <w:trPr>
                <w:trHeight w:val="576"/>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K_W14</w:t>
                  </w:r>
                </w:p>
              </w:tc>
            </w:tr>
            <w:tr w:rsidR="00915E80" w:rsidRPr="00CA617E" w:rsidTr="00824F54">
              <w:trPr>
                <w:trHeight w:val="576"/>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K_W15</w:t>
                  </w:r>
                </w:p>
              </w:tc>
            </w:tr>
            <w:tr w:rsidR="00915E80" w:rsidRPr="00CA617E" w:rsidTr="00824F54">
              <w:trPr>
                <w:trHeight w:val="288"/>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K_W16</w:t>
                  </w:r>
                </w:p>
              </w:tc>
            </w:tr>
            <w:tr w:rsidR="00915E80" w:rsidRPr="00CA617E" w:rsidTr="00824F54">
              <w:trPr>
                <w:trHeight w:val="864"/>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K_W17</w:t>
                  </w:r>
                </w:p>
              </w:tc>
            </w:tr>
            <w:tr w:rsidR="00915E80" w:rsidRPr="00CA617E" w:rsidTr="00824F54">
              <w:trPr>
                <w:trHeight w:val="864"/>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K_W18</w:t>
                  </w:r>
                </w:p>
              </w:tc>
            </w:tr>
            <w:tr w:rsidR="00915E80" w:rsidRPr="00CA617E" w:rsidTr="00824F54">
              <w:trPr>
                <w:trHeight w:val="864"/>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lastRenderedPageBreak/>
                    <w:t>K_W19</w:t>
                  </w:r>
                </w:p>
              </w:tc>
            </w:tr>
            <w:tr w:rsidR="00915E80" w:rsidRPr="00CA617E" w:rsidTr="00824F54">
              <w:trPr>
                <w:trHeight w:val="288"/>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K_W20</w:t>
                  </w:r>
                </w:p>
              </w:tc>
            </w:tr>
            <w:tr w:rsidR="00915E80" w:rsidRPr="00CA617E" w:rsidTr="00824F54">
              <w:trPr>
                <w:trHeight w:val="288"/>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K_W21</w:t>
                  </w:r>
                </w:p>
              </w:tc>
            </w:tr>
            <w:tr w:rsidR="00915E80" w:rsidRPr="00CA617E" w:rsidTr="00824F54">
              <w:trPr>
                <w:trHeight w:val="576"/>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K_W22</w:t>
                  </w:r>
                </w:p>
              </w:tc>
            </w:tr>
            <w:tr w:rsidR="00915E80" w:rsidRPr="00CA617E" w:rsidTr="00824F54">
              <w:trPr>
                <w:trHeight w:val="864"/>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K_W23</w:t>
                  </w:r>
                </w:p>
              </w:tc>
            </w:tr>
            <w:tr w:rsidR="00915E80" w:rsidRPr="00CA617E" w:rsidTr="00824F54">
              <w:trPr>
                <w:trHeight w:val="1152"/>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K_W24</w:t>
                  </w:r>
                </w:p>
              </w:tc>
            </w:tr>
            <w:tr w:rsidR="00915E80" w:rsidRPr="00CA617E" w:rsidTr="00824F54">
              <w:trPr>
                <w:trHeight w:val="864"/>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K_W25</w:t>
                  </w:r>
                </w:p>
              </w:tc>
            </w:tr>
            <w:tr w:rsidR="00915E80" w:rsidRPr="00CA617E" w:rsidTr="00824F54">
              <w:trPr>
                <w:trHeight w:val="1152"/>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K_W26</w:t>
                  </w:r>
                </w:p>
              </w:tc>
            </w:tr>
          </w:tbl>
          <w:p w:rsidR="007529FF" w:rsidRPr="00915E80" w:rsidRDefault="00BE4A0C" w:rsidP="007529FF">
            <w:pPr>
              <w:spacing w:after="0" w:line="240" w:lineRule="auto"/>
              <w:jc w:val="center"/>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K_W27</w:t>
            </w:r>
          </w:p>
        </w:tc>
        <w:tc>
          <w:tcPr>
            <w:tcW w:w="3307" w:type="pct"/>
            <w:shd w:val="clear" w:color="000000" w:fill="FFFFFF"/>
            <w:vAlign w:val="center"/>
          </w:tcPr>
          <w:tbl>
            <w:tblPr>
              <w:tblW w:w="6600" w:type="dxa"/>
              <w:tblCellMar>
                <w:left w:w="70" w:type="dxa"/>
                <w:right w:w="70" w:type="dxa"/>
              </w:tblCellMar>
              <w:tblLook w:val="04A0" w:firstRow="1" w:lastRow="0" w:firstColumn="1" w:lastColumn="0" w:noHBand="0" w:noVBand="1"/>
            </w:tblPr>
            <w:tblGrid>
              <w:gridCol w:w="6600"/>
            </w:tblGrid>
            <w:tr w:rsidR="00915E80" w:rsidRPr="00CA617E" w:rsidTr="00824F54">
              <w:trPr>
                <w:trHeight w:val="576"/>
              </w:trPr>
              <w:tc>
                <w:tcPr>
                  <w:tcW w:w="6600" w:type="dxa"/>
                  <w:tcBorders>
                    <w:top w:val="nil"/>
                    <w:left w:val="nil"/>
                    <w:bottom w:val="nil"/>
                    <w:right w:val="nil"/>
                  </w:tcBorders>
                  <w:shd w:val="clear" w:color="auto" w:fill="auto"/>
                  <w:vAlign w:val="bottom"/>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lastRenderedPageBreak/>
                    <w:t>Zna zasady fizjologii żywienia oraz biochemii klinicznej w rozszerzonym zakresie i potrafi je wykorzystać w planowaniu żywienia.</w:t>
                  </w:r>
                </w:p>
              </w:tc>
            </w:tr>
            <w:tr w:rsidR="00915E80" w:rsidRPr="00CA617E" w:rsidTr="00824F54">
              <w:trPr>
                <w:trHeight w:val="864"/>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podstawy patofizjologii klinicznej i wpływ procesów patologicznych a zwłaszcza zapalenia na metabolizm, trawienie i wchłanianie składników odżywczych.</w:t>
                  </w:r>
                </w:p>
              </w:tc>
            </w:tr>
            <w:tr w:rsidR="00915E80" w:rsidRPr="00CA617E" w:rsidTr="00824F54">
              <w:trPr>
                <w:trHeight w:val="864"/>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Wykazuje znajomość zmian organicznych, czynnościowych i metabolicznych zachodzących w ustroju pod wpływem choroby i towarzyszących jej zaburzeń odżywiania.</w:t>
                  </w:r>
                </w:p>
              </w:tc>
            </w:tr>
            <w:tr w:rsidR="00915E80" w:rsidRPr="00CA617E" w:rsidTr="00824F54">
              <w:trPr>
                <w:trHeight w:val="576"/>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podstawy immunologii klinicznej oraz wzajemne związki występujące pomiędzy stanem odżywienia i stanem odporności ustroju.</w:t>
                  </w:r>
                </w:p>
              </w:tc>
            </w:tr>
            <w:tr w:rsidR="00915E80" w:rsidRPr="00CA617E" w:rsidTr="00824F54">
              <w:trPr>
                <w:trHeight w:val="864"/>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Posiada pogłębioną wiedzę z zakresu farmakologii i farmakoterapii żywieniowej oraz interakcji leków</w:t>
                  </w:r>
                  <w:r w:rsidR="00580BA4" w:rsidRPr="00915E80">
                    <w:rPr>
                      <w:rFonts w:ascii="Calibri" w:eastAsia="Times New Roman" w:hAnsi="Calibri" w:cs="Calibri"/>
                      <w:sz w:val="20"/>
                      <w:szCs w:val="20"/>
                      <w:lang w:val="pl-PL" w:eastAsia="pl-PL"/>
                    </w:rPr>
                    <w:t xml:space="preserve"> i suplementów diety</w:t>
                  </w:r>
                  <w:r w:rsidRPr="00915E80">
                    <w:rPr>
                      <w:rFonts w:ascii="Calibri" w:eastAsia="Times New Roman" w:hAnsi="Calibri" w:cs="Calibri"/>
                      <w:sz w:val="20"/>
                      <w:szCs w:val="20"/>
                      <w:lang w:val="pl-PL" w:eastAsia="pl-PL"/>
                    </w:rPr>
                    <w:t xml:space="preserve"> z żywnością oraz rozpoznaje zagrożenia wynikające z tych interakcji.</w:t>
                  </w:r>
                </w:p>
              </w:tc>
            </w:tr>
            <w:tr w:rsidR="00915E80" w:rsidRPr="00CA617E" w:rsidTr="00824F54">
              <w:trPr>
                <w:trHeight w:val="864"/>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zasady żywienia klinicznego obejmującego: żywienie dojelitowe z wykorzystaniem diet przemysłowych w zapobieganiu i leczeniu niedożywienia.</w:t>
                  </w:r>
                </w:p>
              </w:tc>
            </w:tr>
            <w:tr w:rsidR="00915E80" w:rsidRPr="00CA617E" w:rsidTr="00824F54">
              <w:trPr>
                <w:trHeight w:val="288"/>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podstawy planowania żywienia pozajelitowego.</w:t>
                  </w:r>
                </w:p>
              </w:tc>
            </w:tr>
            <w:tr w:rsidR="00915E80" w:rsidRPr="00CA617E" w:rsidTr="00824F54">
              <w:trPr>
                <w:trHeight w:val="864"/>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Potrafi zdefiniować i rozpoznać problemy żywieniowe pacjenta oraz zasady planowania postępowania dietetycznego w przypadku ich wystąpienia.</w:t>
                  </w:r>
                </w:p>
              </w:tc>
            </w:tr>
            <w:tr w:rsidR="00915E80" w:rsidRPr="00CA617E" w:rsidTr="00824F54">
              <w:trPr>
                <w:trHeight w:val="576"/>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metody i narzędzia badania sposobu żywienia pojedynczych osób i grup populacyjnych.</w:t>
                  </w:r>
                </w:p>
              </w:tc>
            </w:tr>
            <w:tr w:rsidR="00915E80" w:rsidRPr="00915E80" w:rsidTr="00824F54">
              <w:trPr>
                <w:trHeight w:val="288"/>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zasady psychologii klinicznej .</w:t>
                  </w:r>
                </w:p>
              </w:tc>
            </w:tr>
            <w:tr w:rsidR="00915E80" w:rsidRPr="00CA617E" w:rsidTr="00824F54">
              <w:trPr>
                <w:trHeight w:val="576"/>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podstawowe metody analizy jakości poszczególnych grup produktów spożywczych i rozumie ich znaczenie.</w:t>
                  </w:r>
                </w:p>
              </w:tc>
            </w:tr>
            <w:tr w:rsidR="00915E80" w:rsidRPr="00CA617E" w:rsidTr="00824F54">
              <w:trPr>
                <w:trHeight w:val="864"/>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zasady opracowywania planów żywienia indywidualnego i zbiorowego dla pacjentów w szpitalu, domu pomocy społecznej i innych ośrodkach zbiorowego żywienia.</w:t>
                  </w:r>
                </w:p>
              </w:tc>
            </w:tr>
            <w:tr w:rsidR="00915E80" w:rsidRPr="00CA617E" w:rsidTr="00824F54">
              <w:trPr>
                <w:trHeight w:val="576"/>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Wie co to jest żywność funkcjonalna i żywność genetycznie modyfikowana.</w:t>
                  </w:r>
                </w:p>
              </w:tc>
            </w:tr>
            <w:tr w:rsidR="00915E80" w:rsidRPr="00CA617E" w:rsidTr="00824F54">
              <w:trPr>
                <w:trHeight w:val="576"/>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przepisy dotyczące urzędowej kontroli żywności oraz zasady Dobrej Praktyki Produkcyjnej.</w:t>
                  </w:r>
                </w:p>
              </w:tc>
            </w:tr>
            <w:tr w:rsidR="00915E80" w:rsidRPr="00CA617E" w:rsidTr="00824F54">
              <w:trPr>
                <w:trHeight w:val="576"/>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System Zagrożeń i Krytycznych Punktów Kontroli oraz ich znaczenie w podnoszeniu jakości produkcji żywności.</w:t>
                  </w:r>
                </w:p>
              </w:tc>
            </w:tr>
            <w:tr w:rsidR="00915E80" w:rsidRPr="00CA617E" w:rsidTr="00824F54">
              <w:trPr>
                <w:trHeight w:val="288"/>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polskie i europejskie ustawodawstwo żywnościowo-żywieniowe.</w:t>
                  </w:r>
                </w:p>
              </w:tc>
            </w:tr>
            <w:tr w:rsidR="00915E80" w:rsidRPr="00CA617E" w:rsidTr="00824F54">
              <w:trPr>
                <w:trHeight w:val="864"/>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i rozumie podstawowe pojęcia i zasady z zakresu ochrony własności przemysłowej i prawa autorskiego oraz konieczność zarządzania zasobami własności intelektualnej</w:t>
                  </w:r>
                </w:p>
              </w:tc>
            </w:tr>
            <w:tr w:rsidR="00915E80" w:rsidRPr="00CA617E" w:rsidTr="00824F54">
              <w:trPr>
                <w:trHeight w:val="864"/>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zagadnienia dotyczące epidemiologii żywieniowej, potrafi analizować i wyjaśnić związki pomiędzy żywieniem a wskaźnikami stanu zdrowia, czynnikami ryzyka rozwoju choroby i występowaniem chorób.</w:t>
                  </w:r>
                </w:p>
              </w:tc>
            </w:tr>
            <w:tr w:rsidR="00915E80" w:rsidRPr="00CA617E" w:rsidTr="00824F54">
              <w:trPr>
                <w:trHeight w:val="864"/>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lastRenderedPageBreak/>
                    <w:t>Posiada wiedzę o pozytywnym wpływie aktywności fizycznej na organizm człowieka, jego społeczno-wychowawczej funkcji oraz o potrzebie regularnego podejmowania aktywności fizycznej.</w:t>
                  </w:r>
                </w:p>
              </w:tc>
            </w:tr>
            <w:tr w:rsidR="00915E80" w:rsidRPr="00CA617E" w:rsidTr="00824F54">
              <w:trPr>
                <w:trHeight w:val="288"/>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wzajemne relacje między żywnością, żywieniem a zdrowiem.</w:t>
                  </w:r>
                </w:p>
              </w:tc>
            </w:tr>
            <w:tr w:rsidR="00915E80" w:rsidRPr="00CA617E" w:rsidTr="00824F54">
              <w:trPr>
                <w:trHeight w:val="288"/>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 xml:space="preserve">Zna zasady </w:t>
                  </w:r>
                  <w:proofErr w:type="spellStart"/>
                  <w:r w:rsidRPr="00915E80">
                    <w:rPr>
                      <w:rFonts w:ascii="Calibri" w:eastAsia="Times New Roman" w:hAnsi="Calibri" w:cs="Calibri"/>
                      <w:sz w:val="20"/>
                      <w:szCs w:val="20"/>
                      <w:lang w:val="pl-PL" w:eastAsia="pl-PL"/>
                    </w:rPr>
                    <w:t>dietoprofilaktyki</w:t>
                  </w:r>
                  <w:proofErr w:type="spellEnd"/>
                  <w:r w:rsidRPr="00915E80">
                    <w:rPr>
                      <w:rFonts w:ascii="Calibri" w:eastAsia="Times New Roman" w:hAnsi="Calibri" w:cs="Calibri"/>
                      <w:sz w:val="20"/>
                      <w:szCs w:val="20"/>
                      <w:lang w:val="pl-PL" w:eastAsia="pl-PL"/>
                    </w:rPr>
                    <w:t xml:space="preserve"> chorób cywilizacyjnych</w:t>
                  </w:r>
                </w:p>
              </w:tc>
            </w:tr>
            <w:tr w:rsidR="00915E80" w:rsidRPr="00CA617E" w:rsidTr="00824F54">
              <w:trPr>
                <w:trHeight w:val="576"/>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 xml:space="preserve">Posiada wiedzę z zakresu demografii oraz czynników ryzyka chorób </w:t>
                  </w:r>
                  <w:proofErr w:type="spellStart"/>
                  <w:r w:rsidRPr="00915E80">
                    <w:rPr>
                      <w:rFonts w:ascii="Calibri" w:eastAsia="Times New Roman" w:hAnsi="Calibri" w:cs="Calibri"/>
                      <w:sz w:val="20"/>
                      <w:szCs w:val="20"/>
                      <w:lang w:val="pl-PL" w:eastAsia="pl-PL"/>
                    </w:rPr>
                    <w:t>żywieniowozależnych</w:t>
                  </w:r>
                  <w:proofErr w:type="spellEnd"/>
                  <w:r w:rsidRPr="00915E80">
                    <w:rPr>
                      <w:rFonts w:ascii="Calibri" w:eastAsia="Times New Roman" w:hAnsi="Calibri" w:cs="Calibri"/>
                      <w:sz w:val="20"/>
                      <w:szCs w:val="20"/>
                      <w:lang w:val="pl-PL" w:eastAsia="pl-PL"/>
                    </w:rPr>
                    <w:t>.</w:t>
                  </w:r>
                </w:p>
              </w:tc>
            </w:tr>
            <w:tr w:rsidR="00915E80" w:rsidRPr="00CA617E" w:rsidTr="00824F54">
              <w:trPr>
                <w:trHeight w:val="864"/>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założenia i zadania zdrowia publicznego. Społeczne i ekonomiczne uwarunkowania zdrowia oraz założenia i programy promocji zdrowia w Polsce.</w:t>
                  </w:r>
                </w:p>
              </w:tc>
            </w:tr>
            <w:tr w:rsidR="00915E80" w:rsidRPr="00CA617E" w:rsidTr="00824F54">
              <w:trPr>
                <w:trHeight w:val="1152"/>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teorię i praktykę marketingu oraz zarządzania. Zna i potrafi stosować pogłębioną wiedzę o uwarunkowaniach ekonomiczno-prawnych tworzenia i rozwoju form indywidualnej przedsiębiorczości w zakresie świadczenia usług związanych z poradnictwem dietetycznym.</w:t>
                  </w:r>
                </w:p>
              </w:tc>
            </w:tr>
            <w:tr w:rsidR="00915E80" w:rsidRPr="00915E80" w:rsidTr="00824F54">
              <w:trPr>
                <w:trHeight w:val="864"/>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etapy planowania badania naukowego, sposoby poszukiwania literatury naukowej, zasady opisu bibliograficznego. Zna podstawowe pojęcia z zakresu teorii poznania, logiki.</w:t>
                  </w:r>
                </w:p>
              </w:tc>
            </w:tr>
            <w:tr w:rsidR="00915E80" w:rsidRPr="00CA617E" w:rsidTr="00824F54">
              <w:trPr>
                <w:trHeight w:val="1152"/>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zasady konstruowania pracy naukowej pod względem formalnym i metodologicznym. Zna pojęcia statystyczne wykorzystywane w opracowaniach badań medycznych oraz metody analizy statystycznej z wykorzystaniem różnych programów komputerowych.</w:t>
                  </w:r>
                </w:p>
                <w:p w:rsidR="00AB7C23" w:rsidRPr="00915E80" w:rsidRDefault="00AB7C23" w:rsidP="007529FF">
                  <w:pPr>
                    <w:spacing w:after="0" w:line="240" w:lineRule="auto"/>
                    <w:rPr>
                      <w:rFonts w:ascii="Calibri" w:eastAsia="Times New Roman" w:hAnsi="Calibri" w:cs="Calibri"/>
                      <w:sz w:val="20"/>
                      <w:szCs w:val="20"/>
                      <w:lang w:val="pl-PL" w:eastAsia="pl-PL"/>
                    </w:rPr>
                  </w:pPr>
                </w:p>
                <w:p w:rsidR="00AB7C23" w:rsidRPr="00915E80" w:rsidRDefault="00BE4A0C"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podstawowe zasady BHP i ergonomii, potrafi określić zagrożenia i sposoby ich zapobiegania</w:t>
                  </w:r>
                </w:p>
                <w:p w:rsidR="00AB7C23" w:rsidRPr="00915E80" w:rsidRDefault="00AB7C23" w:rsidP="007529FF">
                  <w:pPr>
                    <w:spacing w:after="0" w:line="240" w:lineRule="auto"/>
                    <w:rPr>
                      <w:rFonts w:ascii="Calibri" w:eastAsia="Times New Roman" w:hAnsi="Calibri" w:cs="Calibri"/>
                      <w:sz w:val="20"/>
                      <w:szCs w:val="20"/>
                      <w:lang w:val="pl-PL" w:eastAsia="pl-PL"/>
                    </w:rPr>
                  </w:pPr>
                </w:p>
              </w:tc>
            </w:tr>
          </w:tbl>
          <w:p w:rsidR="007529FF" w:rsidRPr="00915E80" w:rsidRDefault="007529FF" w:rsidP="007529FF">
            <w:pPr>
              <w:spacing w:after="0" w:line="240" w:lineRule="auto"/>
              <w:jc w:val="center"/>
              <w:rPr>
                <w:rFonts w:ascii="Calibri" w:eastAsia="Times New Roman" w:hAnsi="Calibri" w:cs="Calibri"/>
                <w:sz w:val="20"/>
                <w:szCs w:val="20"/>
                <w:lang w:val="pl-PL" w:eastAsia="pl-PL"/>
              </w:rPr>
            </w:pPr>
          </w:p>
        </w:tc>
        <w:tc>
          <w:tcPr>
            <w:tcW w:w="650" w:type="pct"/>
            <w:shd w:val="clear" w:color="000000" w:fill="FFFFFF"/>
            <w:vAlign w:val="center"/>
          </w:tcPr>
          <w:tbl>
            <w:tblPr>
              <w:tblW w:w="960" w:type="dxa"/>
              <w:tblCellMar>
                <w:left w:w="70" w:type="dxa"/>
                <w:right w:w="70" w:type="dxa"/>
              </w:tblCellMar>
              <w:tblLook w:val="04A0" w:firstRow="1" w:lastRow="0" w:firstColumn="1" w:lastColumn="0" w:noHBand="0" w:noVBand="1"/>
            </w:tblPr>
            <w:tblGrid>
              <w:gridCol w:w="960"/>
            </w:tblGrid>
            <w:tr w:rsidR="007529FF" w:rsidRPr="00CA617E"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P7S_WG</w:t>
                  </w:r>
                </w:p>
              </w:tc>
            </w:tr>
            <w:tr w:rsidR="007529FF" w:rsidRPr="00CA617E"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CA617E"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CA617E"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CA617E"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CA617E"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CA617E" w:rsidTr="00824F54">
              <w:trPr>
                <w:trHeight w:val="288"/>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CA617E"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CA617E"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CA617E" w:rsidTr="00824F54">
              <w:trPr>
                <w:trHeight w:val="288"/>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P7S_WK</w:t>
                  </w:r>
                </w:p>
              </w:tc>
            </w:tr>
            <w:tr w:rsidR="007529FF" w:rsidRPr="00CA617E"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CA617E"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 P7S_WK</w:t>
                  </w:r>
                </w:p>
              </w:tc>
            </w:tr>
            <w:tr w:rsidR="007529FF" w:rsidRPr="00CA617E"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CA617E"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P7S_WK</w:t>
                  </w:r>
                </w:p>
              </w:tc>
            </w:tr>
            <w:tr w:rsidR="007529FF" w:rsidRPr="00CA617E"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P7S_WK</w:t>
                  </w:r>
                </w:p>
              </w:tc>
            </w:tr>
            <w:tr w:rsidR="007529FF" w:rsidRPr="00CA617E" w:rsidTr="00824F54">
              <w:trPr>
                <w:trHeight w:val="288"/>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P7S_WK</w:t>
                  </w:r>
                </w:p>
              </w:tc>
            </w:tr>
            <w:tr w:rsidR="007529FF" w:rsidRPr="00CA617E"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P7S_WK</w:t>
                  </w:r>
                </w:p>
              </w:tc>
            </w:tr>
            <w:tr w:rsidR="007529FF" w:rsidRPr="00CA617E"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CA617E"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P7S_WG</w:t>
                  </w:r>
                </w:p>
              </w:tc>
            </w:tr>
            <w:tr w:rsidR="007529FF" w:rsidRPr="00CA617E" w:rsidTr="00824F54">
              <w:trPr>
                <w:trHeight w:val="288"/>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CA617E" w:rsidTr="00824F54">
              <w:trPr>
                <w:trHeight w:val="288"/>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CA617E"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CA617E"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P7S_WK</w:t>
                  </w:r>
                </w:p>
              </w:tc>
            </w:tr>
            <w:tr w:rsidR="007529FF" w:rsidRPr="00CA617E"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P7S_WK</w:t>
                  </w:r>
                </w:p>
              </w:tc>
            </w:tr>
            <w:tr w:rsidR="007529FF" w:rsidRPr="00CA617E"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CA617E"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bl>
          <w:p w:rsidR="007529FF" w:rsidRPr="00BE4A0C" w:rsidRDefault="00BE4A0C" w:rsidP="007529FF">
            <w:pPr>
              <w:spacing w:after="0" w:line="240" w:lineRule="auto"/>
              <w:jc w:val="center"/>
              <w:rPr>
                <w:rFonts w:ascii="Calibri" w:eastAsia="Times New Roman" w:hAnsi="Calibri" w:cs="Calibri"/>
                <w:color w:val="000000"/>
                <w:sz w:val="20"/>
                <w:szCs w:val="20"/>
                <w:lang w:val="pl-PL" w:eastAsia="pl-PL"/>
              </w:rPr>
            </w:pPr>
            <w:r w:rsidRPr="00915E80">
              <w:rPr>
                <w:rFonts w:cs="Calibri"/>
                <w:sz w:val="20"/>
                <w:szCs w:val="20"/>
                <w:lang w:val="pl-PL"/>
              </w:rPr>
              <w:t>P7S_WK</w:t>
            </w:r>
          </w:p>
        </w:tc>
      </w:tr>
      <w:tr w:rsidR="007529FF" w:rsidRPr="007529FF" w:rsidTr="00BE4A0C">
        <w:trPr>
          <w:trHeight w:val="227"/>
        </w:trPr>
        <w:tc>
          <w:tcPr>
            <w:tcW w:w="5000" w:type="pct"/>
            <w:gridSpan w:val="4"/>
            <w:shd w:val="clear" w:color="auto" w:fill="DBE5F1"/>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UMIEJĘTNOŚCI</w:t>
            </w:r>
          </w:p>
        </w:tc>
      </w:tr>
      <w:tr w:rsidR="007529FF" w:rsidRPr="007529FF" w:rsidTr="00BE4A0C">
        <w:trPr>
          <w:trHeight w:val="2395"/>
        </w:trPr>
        <w:tc>
          <w:tcPr>
            <w:tcW w:w="521" w:type="pct"/>
            <w:shd w:val="clear" w:color="000000" w:fill="FFFFFF"/>
            <w:vAlign w:val="center"/>
          </w:tcPr>
          <w:tbl>
            <w:tblPr>
              <w:tblW w:w="960" w:type="dxa"/>
              <w:tblCellMar>
                <w:left w:w="70" w:type="dxa"/>
                <w:right w:w="70" w:type="dxa"/>
              </w:tblCellMar>
              <w:tblLook w:val="04A0" w:firstRow="1" w:lastRow="0" w:firstColumn="1" w:lastColumn="0" w:noHBand="0" w:noVBand="1"/>
            </w:tblPr>
            <w:tblGrid>
              <w:gridCol w:w="960"/>
            </w:tblGrid>
            <w:tr w:rsidR="007529FF" w:rsidRPr="007529FF" w:rsidTr="00824F54">
              <w:trPr>
                <w:trHeight w:val="455"/>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w:t>
                  </w:r>
                </w:p>
              </w:tc>
            </w:tr>
            <w:tr w:rsidR="007529FF" w:rsidRPr="007529FF" w:rsidTr="00824F54">
              <w:trPr>
                <w:trHeight w:val="1010"/>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3</w:t>
                  </w:r>
                </w:p>
              </w:tc>
            </w:tr>
            <w:tr w:rsidR="007529FF" w:rsidRPr="007529FF" w:rsidTr="00824F54">
              <w:trPr>
                <w:trHeight w:val="70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4</w:t>
                  </w:r>
                </w:p>
              </w:tc>
            </w:tr>
            <w:tr w:rsidR="007529FF" w:rsidRPr="007529FF" w:rsidTr="00824F54">
              <w:trPr>
                <w:trHeight w:val="1020"/>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5</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6</w:t>
                  </w:r>
                </w:p>
              </w:tc>
            </w:tr>
            <w:tr w:rsidR="007529FF" w:rsidRPr="007529FF" w:rsidTr="00824F54">
              <w:trPr>
                <w:trHeight w:val="1061"/>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7</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8</w:t>
                  </w:r>
                </w:p>
              </w:tc>
            </w:tr>
            <w:tr w:rsidR="007529FF" w:rsidRPr="007529FF" w:rsidTr="00824F54">
              <w:trPr>
                <w:trHeight w:val="803"/>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9</w:t>
                  </w:r>
                </w:p>
              </w:tc>
            </w:tr>
            <w:tr w:rsidR="007529FF" w:rsidRPr="007529FF" w:rsidTr="00824F54">
              <w:trPr>
                <w:trHeight w:val="1129"/>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10</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11</w:t>
                  </w:r>
                </w:p>
              </w:tc>
            </w:tr>
            <w:tr w:rsidR="007529FF" w:rsidRPr="007529FF" w:rsidTr="00824F54">
              <w:trPr>
                <w:trHeight w:val="699"/>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12</w:t>
                  </w:r>
                </w:p>
              </w:tc>
            </w:tr>
            <w:tr w:rsidR="007529FF" w:rsidRPr="007529FF" w:rsidTr="00824F54">
              <w:trPr>
                <w:trHeight w:val="851"/>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13</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14</w:t>
                  </w:r>
                </w:p>
              </w:tc>
            </w:tr>
            <w:tr w:rsidR="007529FF" w:rsidRPr="007529FF" w:rsidTr="00824F54">
              <w:trPr>
                <w:trHeight w:val="843"/>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15</w:t>
                  </w:r>
                </w:p>
              </w:tc>
            </w:tr>
            <w:tr w:rsidR="007529FF" w:rsidRPr="007529FF" w:rsidTr="00824F54">
              <w:trPr>
                <w:trHeight w:val="429"/>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16</w:t>
                  </w:r>
                </w:p>
              </w:tc>
            </w:tr>
            <w:tr w:rsidR="007529FF" w:rsidRPr="007529FF" w:rsidTr="00824F54">
              <w:trPr>
                <w:trHeight w:val="705"/>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17</w:t>
                  </w:r>
                </w:p>
              </w:tc>
            </w:tr>
            <w:tr w:rsidR="007529FF" w:rsidRPr="007529FF" w:rsidTr="00824F54">
              <w:trPr>
                <w:trHeight w:val="2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18</w:t>
                  </w:r>
                </w:p>
              </w:tc>
            </w:tr>
            <w:tr w:rsidR="007529FF" w:rsidRPr="007529FF" w:rsidTr="00824F54">
              <w:trPr>
                <w:trHeight w:val="5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19</w:t>
                  </w:r>
                </w:p>
              </w:tc>
            </w:tr>
            <w:tr w:rsidR="007529FF" w:rsidRPr="007529FF" w:rsidTr="00824F54">
              <w:trPr>
                <w:trHeight w:val="1139"/>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20</w:t>
                  </w:r>
                </w:p>
              </w:tc>
            </w:tr>
            <w:tr w:rsidR="007529FF" w:rsidRPr="007529FF" w:rsidTr="00824F54">
              <w:trPr>
                <w:trHeight w:val="1127"/>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21</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22</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23</w:t>
                  </w:r>
                </w:p>
              </w:tc>
            </w:tr>
            <w:tr w:rsidR="007529FF" w:rsidRPr="007529FF" w:rsidTr="00824F54">
              <w:trPr>
                <w:trHeight w:val="553"/>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24</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25</w:t>
                  </w:r>
                </w:p>
              </w:tc>
            </w:tr>
            <w:tr w:rsidR="007529FF" w:rsidRPr="007529FF" w:rsidTr="00824F54">
              <w:trPr>
                <w:trHeight w:val="1963"/>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26</w:t>
                  </w:r>
                </w:p>
              </w:tc>
            </w:tr>
            <w:tr w:rsidR="007529FF" w:rsidRPr="007529FF" w:rsidTr="00824F54">
              <w:trPr>
                <w:trHeight w:val="1129"/>
              </w:trPr>
              <w:tc>
                <w:tcPr>
                  <w:tcW w:w="960" w:type="dxa"/>
                  <w:tcBorders>
                    <w:top w:val="nil"/>
                    <w:left w:val="nil"/>
                    <w:bottom w:val="nil"/>
                    <w:right w:val="nil"/>
                  </w:tcBorders>
                  <w:shd w:val="clear" w:color="auto" w:fill="auto"/>
                  <w:noWrap/>
                  <w:vAlign w:val="center"/>
                  <w:hideMark/>
                </w:tcPr>
                <w:p w:rsidR="007529FF" w:rsidRPr="007529FF" w:rsidRDefault="00BE4A0C" w:rsidP="00BE4A0C">
                  <w:pPr>
                    <w:spacing w:after="0" w:line="240" w:lineRule="auto"/>
                    <w:rPr>
                      <w:rFonts w:ascii="Calibri" w:eastAsia="Times New Roman" w:hAnsi="Calibri" w:cs="Calibri"/>
                      <w:color w:val="000000"/>
                      <w:sz w:val="20"/>
                      <w:szCs w:val="20"/>
                      <w:lang w:val="pl-PL" w:eastAsia="pl-PL"/>
                    </w:rPr>
                  </w:pPr>
                  <w:r>
                    <w:rPr>
                      <w:rFonts w:ascii="Calibri" w:eastAsia="Times New Roman" w:hAnsi="Calibri" w:cs="Calibri"/>
                      <w:color w:val="000000"/>
                      <w:sz w:val="20"/>
                      <w:szCs w:val="20"/>
                      <w:lang w:val="pl-PL" w:eastAsia="pl-PL"/>
                    </w:rPr>
                    <w:t xml:space="preserve">       </w:t>
                  </w:r>
                  <w:r w:rsidR="007529FF" w:rsidRPr="007529FF">
                    <w:rPr>
                      <w:rFonts w:ascii="Calibri" w:eastAsia="Times New Roman" w:hAnsi="Calibri" w:cs="Calibri"/>
                      <w:color w:val="000000"/>
                      <w:sz w:val="20"/>
                      <w:szCs w:val="20"/>
                      <w:lang w:val="pl-PL" w:eastAsia="pl-PL"/>
                    </w:rPr>
                    <w:t>27</w:t>
                  </w:r>
                </w:p>
              </w:tc>
            </w:tr>
            <w:tr w:rsidR="007529FF" w:rsidRPr="007529FF" w:rsidTr="00824F54">
              <w:trPr>
                <w:trHeight w:val="1131"/>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28</w:t>
                  </w:r>
                </w:p>
              </w:tc>
            </w:tr>
          </w:tbl>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p>
        </w:tc>
        <w:tc>
          <w:tcPr>
            <w:tcW w:w="521" w:type="pct"/>
            <w:shd w:val="clear" w:color="000000" w:fill="FFFFFF"/>
          </w:tcPr>
          <w:tbl>
            <w:tblPr>
              <w:tblW w:w="960" w:type="dxa"/>
              <w:tblCellMar>
                <w:left w:w="70" w:type="dxa"/>
                <w:right w:w="70" w:type="dxa"/>
              </w:tblCellMar>
              <w:tblLook w:val="04A0" w:firstRow="1" w:lastRow="0" w:firstColumn="1" w:lastColumn="0" w:noHBand="0" w:noVBand="1"/>
            </w:tblPr>
            <w:tblGrid>
              <w:gridCol w:w="960"/>
            </w:tblGrid>
            <w:tr w:rsidR="007529FF" w:rsidRPr="007529FF" w:rsidTr="00824F54">
              <w:trPr>
                <w:trHeight w:val="623"/>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K_U01</w:t>
                  </w:r>
                </w:p>
              </w:tc>
            </w:tr>
            <w:tr w:rsidR="007529FF" w:rsidRPr="007529FF" w:rsidTr="00824F54">
              <w:trPr>
                <w:trHeight w:val="987"/>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K_U02</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K_U03</w:t>
                  </w:r>
                </w:p>
              </w:tc>
            </w:tr>
            <w:tr w:rsidR="007529FF" w:rsidRPr="007529FF" w:rsidTr="00824F54">
              <w:trPr>
                <w:trHeight w:val="70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K_U04</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K_U05</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K_U06</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K_U07</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K_U08</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K_U09</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K_U10</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K_U11</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K_U12</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K_U13</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K_U14</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K_U15</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K_U16</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K_U17</w:t>
                  </w:r>
                </w:p>
              </w:tc>
            </w:tr>
            <w:tr w:rsidR="007529FF" w:rsidRPr="007529FF" w:rsidTr="00824F54">
              <w:trPr>
                <w:trHeight w:val="288"/>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K_U18</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K_U19</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K_U20</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K_U21</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K_U22</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K_U23</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K_U24</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K_U25</w:t>
                  </w:r>
                </w:p>
              </w:tc>
            </w:tr>
            <w:tr w:rsidR="007529FF" w:rsidRPr="007529FF" w:rsidTr="00824F54">
              <w:trPr>
                <w:trHeight w:val="1440"/>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K_U26</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K_U27</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K_U28</w:t>
                  </w:r>
                </w:p>
              </w:tc>
            </w:tr>
          </w:tbl>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p>
        </w:tc>
        <w:tc>
          <w:tcPr>
            <w:tcW w:w="3307" w:type="pct"/>
            <w:shd w:val="clear" w:color="000000" w:fill="FFFFFF"/>
            <w:vAlign w:val="center"/>
          </w:tcPr>
          <w:tbl>
            <w:tblPr>
              <w:tblW w:w="6840" w:type="dxa"/>
              <w:tblCellMar>
                <w:left w:w="70" w:type="dxa"/>
                <w:right w:w="70" w:type="dxa"/>
              </w:tblCellMar>
              <w:tblLook w:val="04A0" w:firstRow="1" w:lastRow="0" w:firstColumn="1" w:lastColumn="0" w:noHBand="0" w:noVBand="1"/>
            </w:tblPr>
            <w:tblGrid>
              <w:gridCol w:w="6840"/>
            </w:tblGrid>
            <w:tr w:rsidR="007529FF" w:rsidRPr="00CA617E" w:rsidTr="00824F54">
              <w:trPr>
                <w:trHeight w:val="576"/>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Potrafi zaplanować i poprowadzić edukację żywieniową indywidualną i grupową.</w:t>
                  </w:r>
                </w:p>
              </w:tc>
            </w:tr>
            <w:tr w:rsidR="007529FF" w:rsidRPr="00CA617E" w:rsidTr="00824F54">
              <w:trPr>
                <w:trHeight w:val="1152"/>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Posiada rozbudowaną umiejętność przygotowania prac pisemnych i wystąpień ustnych dotyczących zagadnień związanych z poradnictwem dietetycznym i profilaktyką chorób żywieniowo-zależnych w języku polskim i obcym.</w:t>
                  </w:r>
                </w:p>
              </w:tc>
            </w:tr>
            <w:tr w:rsidR="007529FF" w:rsidRPr="00CA617E" w:rsidTr="00824F54">
              <w:trPr>
                <w:trHeight w:val="864"/>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opracować materiały edukacyjne dla pacjenta dostosowane do jego możliwości poznawczych oraz w wykorzystaniem najnowszych doniesień literaturowych.</w:t>
                  </w:r>
                </w:p>
              </w:tc>
            </w:tr>
            <w:tr w:rsidR="007529FF" w:rsidRPr="00CA617E" w:rsidTr="00824F54">
              <w:trPr>
                <w:trHeight w:val="576"/>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opracować jasne i zrozumiałe instrukcje dla personelu realizującego opiekę żywieniową.</w:t>
                  </w:r>
                </w:p>
              </w:tc>
            </w:tr>
            <w:tr w:rsidR="007529FF" w:rsidRPr="00CA617E" w:rsidTr="00824F54">
              <w:trPr>
                <w:trHeight w:val="864"/>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prowadzić szczegółową dokumentację podejmowanych czynności zawodowych, chroni poufność i bezpieczeństwo prowadzonej dokumentacji podczas przechowywania, upowszechniania i niszczenia.</w:t>
                  </w:r>
                </w:p>
              </w:tc>
            </w:tr>
            <w:tr w:rsidR="007529FF" w:rsidRPr="00CA617E" w:rsidTr="00824F54">
              <w:trPr>
                <w:trHeight w:val="864"/>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w oparciu o badania przesiewowe rozpoznać niedożywienie, przeprowadzić pełną ocenę stanu odżywienia i określić rodzaj oraz stopień niedożywienia.</w:t>
                  </w:r>
                </w:p>
              </w:tc>
            </w:tr>
            <w:tr w:rsidR="007529FF" w:rsidRPr="00CA617E" w:rsidTr="00824F54">
              <w:trPr>
                <w:trHeight w:val="864"/>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prowadzić poradnictwo żywieniowe oraz zaplanować i prowadzić opiekę żywieniową nad pacjentami w szpitalu i zapobiegać niedożywieniu szpitalnemu.</w:t>
                  </w:r>
                </w:p>
              </w:tc>
            </w:tr>
            <w:tr w:rsidR="007529FF" w:rsidRPr="00CA617E" w:rsidTr="00824F54">
              <w:trPr>
                <w:trHeight w:val="864"/>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zinterpretować wyniki podstawowych badań laboratoryjnych i wykorzystać je w planowaniu i monitorowaniu postępowania żywieniowego</w:t>
                  </w:r>
                </w:p>
              </w:tc>
            </w:tr>
            <w:tr w:rsidR="007529FF" w:rsidRPr="00CA617E" w:rsidTr="00824F54">
              <w:trPr>
                <w:trHeight w:val="864"/>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Potrafi wykorzystać w codziennej praktyce pogłębioną wiedzę z zakresu farmakologii i farmakoterapii żywieniowej oraz interakcji leków z żywnością.</w:t>
                  </w:r>
                </w:p>
              </w:tc>
            </w:tr>
            <w:tr w:rsidR="007529FF" w:rsidRPr="00CA617E" w:rsidTr="00824F54">
              <w:trPr>
                <w:trHeight w:val="1152"/>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określić ryzyko niedożywienia szpitalnego i podjąć odpowiednie działania zapobiegawcze działając wspólnie z lekarzami i pielęgniarkami w ramach zespołu terapeutycznego zapewniającego opiekę żywieniową nad pacjentami.</w:t>
                  </w:r>
                </w:p>
              </w:tc>
            </w:tr>
            <w:tr w:rsidR="007529FF" w:rsidRPr="00CA617E" w:rsidTr="00824F54">
              <w:trPr>
                <w:trHeight w:val="576"/>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przeprowadzić szczegółowy wywiad żywieniowy i ocenić sposób żywienia osoby badanej w oparciu o odpowiednie kwestionariusze.</w:t>
                  </w:r>
                </w:p>
              </w:tc>
            </w:tr>
            <w:tr w:rsidR="007529FF" w:rsidRPr="00CA617E" w:rsidTr="00824F54">
              <w:trPr>
                <w:trHeight w:val="576"/>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uzasadnić wpływ prawidłowego żywienia kobiet w ciąży oraz karmienia piersią na rozwój fizyczny i intelektualny dziecka.</w:t>
                  </w:r>
                </w:p>
              </w:tc>
            </w:tr>
            <w:tr w:rsidR="007529FF" w:rsidRPr="00CA617E" w:rsidTr="00824F54">
              <w:trPr>
                <w:trHeight w:val="864"/>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w poszerzonym zakresie zaplanować żywienie kobiet w ciąży i w okresie karmienia piersią oraz żywienie niemowląt zgodnie z współczesną wiedzą w tym zakresie.</w:t>
                  </w:r>
                </w:p>
              </w:tc>
            </w:tr>
            <w:tr w:rsidR="007529FF" w:rsidRPr="00CA617E" w:rsidTr="00824F54">
              <w:trPr>
                <w:trHeight w:val="576"/>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zaplanować żywienie oraz suplementację dostosowaną do rodzaju uprawianej dyscypliny sportowej.</w:t>
                  </w:r>
                </w:p>
              </w:tc>
            </w:tr>
            <w:tr w:rsidR="007529FF" w:rsidRPr="00CA617E" w:rsidTr="00824F54">
              <w:trPr>
                <w:trHeight w:val="864"/>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zaplanować, dostosowane do wieku postępowanie dietetyczne w celu zapobiegania chorobom związanym z nieprawidłowym odżywianiem i brakiem aktywności fizycznej.</w:t>
                  </w:r>
                </w:p>
              </w:tc>
            </w:tr>
            <w:tr w:rsidR="007529FF" w:rsidRPr="00CA617E" w:rsidTr="00824F54">
              <w:trPr>
                <w:trHeight w:val="576"/>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 xml:space="preserve">Potrafi zaplanować postępowanie dietetyczne w oparciu o zasady </w:t>
                  </w:r>
                  <w:proofErr w:type="spellStart"/>
                  <w:r w:rsidRPr="007529FF">
                    <w:rPr>
                      <w:rFonts w:ascii="Calibri" w:eastAsia="Times New Roman" w:hAnsi="Calibri" w:cs="Calibri"/>
                      <w:color w:val="000000"/>
                      <w:sz w:val="20"/>
                      <w:szCs w:val="20"/>
                      <w:lang w:val="pl-PL" w:eastAsia="pl-PL"/>
                    </w:rPr>
                    <w:t>dietoprofilaktyki</w:t>
                  </w:r>
                  <w:proofErr w:type="spellEnd"/>
                  <w:r w:rsidRPr="007529FF">
                    <w:rPr>
                      <w:rFonts w:ascii="Calibri" w:eastAsia="Times New Roman" w:hAnsi="Calibri" w:cs="Calibri"/>
                      <w:color w:val="000000"/>
                      <w:sz w:val="20"/>
                      <w:szCs w:val="20"/>
                      <w:lang w:val="pl-PL" w:eastAsia="pl-PL"/>
                    </w:rPr>
                    <w:t xml:space="preserve"> chorób cywilizacyjnych</w:t>
                  </w:r>
                </w:p>
              </w:tc>
            </w:tr>
            <w:tr w:rsidR="007529FF" w:rsidRPr="00040533" w:rsidTr="00824F54">
              <w:trPr>
                <w:trHeight w:val="576"/>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zaplanować i realizować kompleksowe postępowanie obejmujące żywienie, aktywność fizyczną i styl życia dla osób z nadwagą lub otyłością.</w:t>
                  </w:r>
                </w:p>
              </w:tc>
            </w:tr>
            <w:tr w:rsidR="007529FF" w:rsidRPr="00040533" w:rsidTr="00824F54">
              <w:trPr>
                <w:trHeight w:val="288"/>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Planuje żywienie domowe pacjentów wypisanych ze szpitala.</w:t>
                  </w:r>
                </w:p>
              </w:tc>
            </w:tr>
            <w:tr w:rsidR="007529FF" w:rsidRPr="00040533" w:rsidTr="00824F54">
              <w:trPr>
                <w:trHeight w:val="576"/>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ocenić efektywność opieki żywieniowej w osiąganiu zamierzonych celów i modyfikować plan opieki żywieniowej w zależności od potrzeb</w:t>
                  </w:r>
                </w:p>
              </w:tc>
            </w:tr>
            <w:tr w:rsidR="007529FF" w:rsidRPr="00040533" w:rsidTr="00824F54">
              <w:trPr>
                <w:trHeight w:val="1152"/>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ustalić wskazania do wspomagania i/lub leczenia żywieniowego z wykorzystaniem dostępnych w Polsce diet przemysłowych, suplementów diety i żywności specjalnego przeznaczenia żywieniowego w korygowaniu zaburzeń odżywiania.</w:t>
                  </w:r>
                </w:p>
              </w:tc>
            </w:tr>
            <w:tr w:rsidR="007529FF" w:rsidRPr="00040533" w:rsidTr="00824F54">
              <w:trPr>
                <w:trHeight w:val="1152"/>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określić wartość odżywczą pożywienia na podstawie tabel wartości odżywczej produktów spożywczych i typowych potraw, programów komputerowych i zalecanych wielkości spożycia (</w:t>
                  </w:r>
                  <w:proofErr w:type="spellStart"/>
                  <w:r w:rsidRPr="007529FF">
                    <w:rPr>
                      <w:rFonts w:ascii="Calibri" w:eastAsia="Times New Roman" w:hAnsi="Calibri" w:cs="Calibri"/>
                      <w:color w:val="000000"/>
                      <w:sz w:val="20"/>
                      <w:szCs w:val="20"/>
                      <w:lang w:val="pl-PL" w:eastAsia="pl-PL"/>
                    </w:rPr>
                    <w:t>Recommende</w:t>
                  </w:r>
                  <w:proofErr w:type="spellEnd"/>
                  <w:r w:rsidRPr="007529FF">
                    <w:rPr>
                      <w:rFonts w:ascii="Calibri" w:eastAsia="Times New Roman" w:hAnsi="Calibri" w:cs="Calibri"/>
                      <w:color w:val="000000"/>
                      <w:sz w:val="20"/>
                      <w:szCs w:val="20"/>
                      <w:lang w:val="pl-PL" w:eastAsia="pl-PL"/>
                    </w:rPr>
                    <w:t xml:space="preserve"> </w:t>
                  </w:r>
                  <w:proofErr w:type="spellStart"/>
                  <w:r w:rsidRPr="007529FF">
                    <w:rPr>
                      <w:rFonts w:ascii="Calibri" w:eastAsia="Times New Roman" w:hAnsi="Calibri" w:cs="Calibri"/>
                      <w:color w:val="000000"/>
                      <w:sz w:val="20"/>
                      <w:szCs w:val="20"/>
                      <w:lang w:val="pl-PL" w:eastAsia="pl-PL"/>
                    </w:rPr>
                    <w:t>Dietary</w:t>
                  </w:r>
                  <w:proofErr w:type="spellEnd"/>
                  <w:r w:rsidRPr="007529FF">
                    <w:rPr>
                      <w:rFonts w:ascii="Calibri" w:eastAsia="Times New Roman" w:hAnsi="Calibri" w:cs="Calibri"/>
                      <w:color w:val="000000"/>
                      <w:sz w:val="20"/>
                      <w:szCs w:val="20"/>
                      <w:lang w:val="pl-PL" w:eastAsia="pl-PL"/>
                    </w:rPr>
                    <w:t xml:space="preserve"> </w:t>
                  </w:r>
                  <w:proofErr w:type="spellStart"/>
                  <w:r w:rsidRPr="007529FF">
                    <w:rPr>
                      <w:rFonts w:ascii="Calibri" w:eastAsia="Times New Roman" w:hAnsi="Calibri" w:cs="Calibri"/>
                      <w:color w:val="000000"/>
                      <w:sz w:val="20"/>
                      <w:szCs w:val="20"/>
                      <w:lang w:val="pl-PL" w:eastAsia="pl-PL"/>
                    </w:rPr>
                    <w:t>Allowances</w:t>
                  </w:r>
                  <w:proofErr w:type="spellEnd"/>
                  <w:r w:rsidRPr="007529FF">
                    <w:rPr>
                      <w:rFonts w:ascii="Calibri" w:eastAsia="Times New Roman" w:hAnsi="Calibri" w:cs="Calibri"/>
                      <w:color w:val="000000"/>
                      <w:sz w:val="20"/>
                      <w:szCs w:val="20"/>
                      <w:lang w:val="pl-PL" w:eastAsia="pl-PL"/>
                    </w:rPr>
                    <w:t xml:space="preserve"> – RDA).</w:t>
                  </w:r>
                </w:p>
              </w:tc>
            </w:tr>
            <w:tr w:rsidR="007529FF" w:rsidRPr="00040533" w:rsidTr="00824F54">
              <w:trPr>
                <w:trHeight w:val="576"/>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przygotować i nadzorować wytwarzanie potraw wchodzących w skład różnego rodzaju diet.</w:t>
                  </w:r>
                </w:p>
              </w:tc>
            </w:tr>
            <w:tr w:rsidR="007529FF" w:rsidRPr="00040533" w:rsidTr="00824F54">
              <w:trPr>
                <w:trHeight w:val="864"/>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określić zmiany w wartości odżywczej surowców i potraw w zależności od warunków i czasu przechowywania oraz sposobu przetworzenia.</w:t>
                  </w:r>
                </w:p>
              </w:tc>
            </w:tr>
            <w:tr w:rsidR="007529FF" w:rsidRPr="00040533" w:rsidTr="00824F54">
              <w:trPr>
                <w:trHeight w:val="576"/>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W pracy zawodowej wykorzystuje wiedzę z dziedziny towaroznawstwa, jakości i bezpieczeństwa żywności.</w:t>
                  </w:r>
                </w:p>
              </w:tc>
            </w:tr>
            <w:tr w:rsidR="007529FF" w:rsidRPr="00040533" w:rsidTr="00824F54">
              <w:trPr>
                <w:trHeight w:val="864"/>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Uwzględnia zasady psychologii klinicznej w codziennej pracy zawodowej w rozwiązywaniu złożonych problemów zdrowotnych, socjalnych i rodzinnych.</w:t>
                  </w:r>
                </w:p>
              </w:tc>
            </w:tr>
            <w:tr w:rsidR="007529FF" w:rsidRPr="00040533" w:rsidTr="00824F54">
              <w:trPr>
                <w:trHeight w:val="1440"/>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Posługuje się przynajmniej jednym językiem obcym w stopniu pozwalającym na rzeczowy kontakt z pacjentem (zebranie wywiadu, udzielenie porady) oraz korzystanie z fachowej literatury, zgodnie z wymaganiami określonymi dla poziomu B2+ Europejskiego Systemu Opisu Kształcenia Językowego.</w:t>
                  </w:r>
                </w:p>
              </w:tc>
            </w:tr>
            <w:tr w:rsidR="007529FF" w:rsidRPr="00040533" w:rsidTr="00824F54">
              <w:trPr>
                <w:trHeight w:val="1152"/>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zaplanować badanie naukowe oraz skonstruować pracę naukową zgodną w wymogami formalnymi oraz metodologicznymi. Potrafi dokonać krytycznej analizy źródeł wiedzy oraz postępuje zgodnie z zasadami ‘</w:t>
                  </w:r>
                  <w:proofErr w:type="spellStart"/>
                  <w:r w:rsidRPr="007529FF">
                    <w:rPr>
                      <w:rFonts w:ascii="Calibri" w:eastAsia="Times New Roman" w:hAnsi="Calibri" w:cs="Calibri"/>
                      <w:color w:val="000000"/>
                      <w:sz w:val="20"/>
                      <w:szCs w:val="20"/>
                      <w:lang w:val="pl-PL" w:eastAsia="pl-PL"/>
                    </w:rPr>
                    <w:t>evidence-based</w:t>
                  </w:r>
                  <w:proofErr w:type="spellEnd"/>
                  <w:r w:rsidRPr="007529FF">
                    <w:rPr>
                      <w:rFonts w:ascii="Calibri" w:eastAsia="Times New Roman" w:hAnsi="Calibri" w:cs="Calibri"/>
                      <w:color w:val="000000"/>
                      <w:sz w:val="20"/>
                      <w:szCs w:val="20"/>
                      <w:lang w:val="pl-PL" w:eastAsia="pl-PL"/>
                    </w:rPr>
                    <w:t>’.</w:t>
                  </w:r>
                </w:p>
              </w:tc>
            </w:tr>
            <w:tr w:rsidR="007529FF" w:rsidRPr="00040533" w:rsidTr="00824F54">
              <w:trPr>
                <w:trHeight w:val="1152"/>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Zna zasady konstruowania pracy naukowej pod względem formalnym i metodologicznym. Zna podstawowe pojęcia statystyczne wykorzystywane w opracowaniach badań medycznych oraz metody analizy statystycznej z wykorzystaniem różnych programów komputerowych.</w:t>
                  </w:r>
                </w:p>
              </w:tc>
            </w:tr>
          </w:tbl>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p>
        </w:tc>
        <w:tc>
          <w:tcPr>
            <w:tcW w:w="650" w:type="pct"/>
            <w:shd w:val="clear" w:color="000000" w:fill="FFFFFF"/>
            <w:vAlign w:val="center"/>
          </w:tcPr>
          <w:tbl>
            <w:tblPr>
              <w:tblW w:w="960" w:type="dxa"/>
              <w:tblCellMar>
                <w:left w:w="70" w:type="dxa"/>
                <w:right w:w="70" w:type="dxa"/>
              </w:tblCellMar>
              <w:tblLook w:val="04A0" w:firstRow="1" w:lastRow="0" w:firstColumn="1" w:lastColumn="0" w:noHBand="0" w:noVBand="1"/>
            </w:tblPr>
            <w:tblGrid>
              <w:gridCol w:w="960"/>
            </w:tblGrid>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P7S_UW</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P7S_UO</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P7S_UK</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P7S_UK</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P7S_UK</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P7S_UW</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P7S_UK</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P7S_UK</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P7S_UK</w:t>
                  </w:r>
                </w:p>
              </w:tc>
            </w:tr>
            <w:tr w:rsidR="007529FF" w:rsidRPr="007529FF" w:rsidTr="00824F54">
              <w:trPr>
                <w:trHeight w:val="288"/>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P7S_UK</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P7S_UK</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P7S_UK</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1440"/>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P7S_UK</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bl>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p>
        </w:tc>
      </w:tr>
      <w:tr w:rsidR="007529FF" w:rsidRPr="007529FF" w:rsidTr="00BE4A0C">
        <w:trPr>
          <w:trHeight w:val="227"/>
        </w:trPr>
        <w:tc>
          <w:tcPr>
            <w:tcW w:w="5000" w:type="pct"/>
            <w:gridSpan w:val="4"/>
            <w:shd w:val="clear" w:color="auto" w:fill="DBE5F1"/>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KOMPETENCJE SPOŁECZNE</w:t>
            </w:r>
          </w:p>
        </w:tc>
      </w:tr>
      <w:tr w:rsidR="007529FF" w:rsidRPr="007529FF" w:rsidTr="00BE4A0C">
        <w:trPr>
          <w:trHeight w:val="227"/>
        </w:trPr>
        <w:tc>
          <w:tcPr>
            <w:tcW w:w="521" w:type="pct"/>
            <w:shd w:val="clear" w:color="000000" w:fill="FFFFFF"/>
            <w:vAlign w:val="center"/>
          </w:tcPr>
          <w:tbl>
            <w:tblPr>
              <w:tblW w:w="960" w:type="dxa"/>
              <w:tblCellMar>
                <w:left w:w="70" w:type="dxa"/>
                <w:right w:w="70" w:type="dxa"/>
              </w:tblCellMar>
              <w:tblLook w:val="04A0" w:firstRow="1" w:lastRow="0" w:firstColumn="1" w:lastColumn="0" w:noHBand="0" w:noVBand="1"/>
            </w:tblPr>
            <w:tblGrid>
              <w:gridCol w:w="960"/>
            </w:tblGrid>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w:t>
                  </w:r>
                </w:p>
              </w:tc>
            </w:tr>
            <w:tr w:rsidR="007529FF" w:rsidRPr="007529FF" w:rsidTr="00824F54">
              <w:trPr>
                <w:trHeight w:val="1152"/>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3</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4</w:t>
                  </w:r>
                </w:p>
              </w:tc>
            </w:tr>
            <w:tr w:rsidR="007529FF" w:rsidRPr="007529FF" w:rsidTr="00824F54">
              <w:trPr>
                <w:trHeight w:val="288"/>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5</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6</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7</w:t>
                  </w:r>
                </w:p>
              </w:tc>
            </w:tr>
          </w:tbl>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p>
        </w:tc>
        <w:tc>
          <w:tcPr>
            <w:tcW w:w="521" w:type="pct"/>
            <w:shd w:val="clear" w:color="000000" w:fill="FFFFFF"/>
          </w:tcPr>
          <w:tbl>
            <w:tblPr>
              <w:tblW w:w="960" w:type="dxa"/>
              <w:tblCellMar>
                <w:left w:w="70" w:type="dxa"/>
                <w:right w:w="70" w:type="dxa"/>
              </w:tblCellMar>
              <w:tblLook w:val="04A0" w:firstRow="1" w:lastRow="0" w:firstColumn="1" w:lastColumn="0" w:noHBand="0" w:noVBand="1"/>
            </w:tblPr>
            <w:tblGrid>
              <w:gridCol w:w="960"/>
            </w:tblGrid>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K_K01</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K_K02</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K_K03</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K_K04</w:t>
                  </w:r>
                </w:p>
              </w:tc>
            </w:tr>
            <w:tr w:rsidR="007529FF" w:rsidRPr="007529FF" w:rsidTr="00824F54">
              <w:trPr>
                <w:trHeight w:val="288"/>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K_K05</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K_K06</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K_K07</w:t>
                  </w:r>
                </w:p>
              </w:tc>
            </w:tr>
          </w:tbl>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p>
        </w:tc>
        <w:tc>
          <w:tcPr>
            <w:tcW w:w="3307" w:type="pct"/>
            <w:shd w:val="clear" w:color="000000" w:fill="FFFFFF"/>
            <w:vAlign w:val="center"/>
          </w:tcPr>
          <w:tbl>
            <w:tblPr>
              <w:tblW w:w="6640" w:type="dxa"/>
              <w:tblCellMar>
                <w:left w:w="70" w:type="dxa"/>
                <w:right w:w="70" w:type="dxa"/>
              </w:tblCellMar>
              <w:tblLook w:val="04A0" w:firstRow="1" w:lastRow="0" w:firstColumn="1" w:lastColumn="0" w:noHBand="0" w:noVBand="1"/>
            </w:tblPr>
            <w:tblGrid>
              <w:gridCol w:w="6640"/>
            </w:tblGrid>
            <w:tr w:rsidR="007529FF" w:rsidRPr="00040533" w:rsidTr="00824F54">
              <w:trPr>
                <w:trHeight w:val="576"/>
              </w:trPr>
              <w:tc>
                <w:tcPr>
                  <w:tcW w:w="66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Posiada świadomość ograniczeń swojej wiedzy i umiejętności. Wie kiedy skorzystać z porady innego specjalisty.</w:t>
                  </w:r>
                </w:p>
              </w:tc>
            </w:tr>
            <w:tr w:rsidR="007529FF" w:rsidRPr="00040533" w:rsidTr="00824F54">
              <w:trPr>
                <w:trHeight w:val="576"/>
              </w:trPr>
              <w:tc>
                <w:tcPr>
                  <w:tcW w:w="66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Kontynuuje naukę przez całe życie zawodowe w celu stałego uaktualniania wiedzy i umiejętności zawodowych.</w:t>
                  </w:r>
                </w:p>
              </w:tc>
            </w:tr>
            <w:tr w:rsidR="007529FF" w:rsidRPr="00040533" w:rsidTr="00824F54">
              <w:trPr>
                <w:trHeight w:val="1152"/>
              </w:trPr>
              <w:tc>
                <w:tcPr>
                  <w:tcW w:w="6640" w:type="dxa"/>
                  <w:tcBorders>
                    <w:top w:val="nil"/>
                    <w:left w:val="nil"/>
                    <w:bottom w:val="nil"/>
                    <w:right w:val="nil"/>
                  </w:tcBorders>
                  <w:shd w:val="clear" w:color="auto" w:fill="auto"/>
                  <w:vAlign w:val="center"/>
                  <w:hideMark/>
                </w:tcPr>
                <w:p w:rsidR="007529FF" w:rsidRPr="007529FF" w:rsidRDefault="000E567C" w:rsidP="007529FF">
                  <w:pPr>
                    <w:spacing w:after="0" w:line="240" w:lineRule="auto"/>
                    <w:rPr>
                      <w:rFonts w:ascii="Calibri" w:eastAsia="Times New Roman" w:hAnsi="Calibri" w:cs="Calibri"/>
                      <w:color w:val="000000"/>
                      <w:sz w:val="20"/>
                      <w:szCs w:val="20"/>
                      <w:lang w:val="pl-PL" w:eastAsia="pl-PL"/>
                    </w:rPr>
                  </w:pPr>
                  <w:r>
                    <w:rPr>
                      <w:rFonts w:ascii="Calibri" w:eastAsia="Times New Roman" w:hAnsi="Calibri" w:cs="Calibri"/>
                      <w:color w:val="000000"/>
                      <w:sz w:val="20"/>
                      <w:szCs w:val="20"/>
                      <w:lang w:val="pl-PL" w:eastAsia="pl-PL"/>
                    </w:rPr>
                    <w:t>Pot</w:t>
                  </w:r>
                  <w:r w:rsidR="007529FF" w:rsidRPr="007529FF">
                    <w:rPr>
                      <w:rFonts w:ascii="Calibri" w:eastAsia="Times New Roman" w:hAnsi="Calibri" w:cs="Calibri"/>
                      <w:color w:val="000000"/>
                      <w:sz w:val="20"/>
                      <w:szCs w:val="20"/>
                      <w:lang w:val="pl-PL" w:eastAsia="pl-PL"/>
                    </w:rPr>
                    <w:t>rafi kierować zespołem i współpracować z przedstawicielami innych zawodów medycznych i pracownikami administracji w zespole przyjmując różne role w celu prowadzenia edukacji żywieniowej i profilaktyki chorób żywieniowo-zależnych w społeczności lokalnej.</w:t>
                  </w:r>
                </w:p>
              </w:tc>
            </w:tr>
            <w:tr w:rsidR="007529FF" w:rsidRPr="00040533" w:rsidTr="00824F54">
              <w:trPr>
                <w:trHeight w:val="576"/>
              </w:trPr>
              <w:tc>
                <w:tcPr>
                  <w:tcW w:w="66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Jest przygotowany do kierowania bądź pracy w poradni dietetycznej i do prowadzenia badań naukowych w dziedzinie żywności i żywienia.</w:t>
                  </w:r>
                </w:p>
              </w:tc>
            </w:tr>
            <w:tr w:rsidR="007529FF" w:rsidRPr="00040533" w:rsidTr="00824F54">
              <w:trPr>
                <w:trHeight w:val="288"/>
              </w:trPr>
              <w:tc>
                <w:tcPr>
                  <w:tcW w:w="66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myśleć i działać w sposób przedsiębiorczy.</w:t>
                  </w:r>
                </w:p>
              </w:tc>
            </w:tr>
            <w:tr w:rsidR="007529FF" w:rsidRPr="00040533" w:rsidTr="00824F54">
              <w:trPr>
                <w:trHeight w:val="576"/>
              </w:trPr>
              <w:tc>
                <w:tcPr>
                  <w:tcW w:w="66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 xml:space="preserve">Potrafi kierować zespołem realizującym zadania w zakresie edukacji żywieniowej, oraz profilaktyki i leczenia chorób </w:t>
                  </w:r>
                  <w:proofErr w:type="spellStart"/>
                  <w:r w:rsidRPr="007529FF">
                    <w:rPr>
                      <w:rFonts w:ascii="Calibri" w:eastAsia="Times New Roman" w:hAnsi="Calibri" w:cs="Calibri"/>
                      <w:color w:val="000000"/>
                      <w:sz w:val="20"/>
                      <w:szCs w:val="20"/>
                      <w:lang w:val="pl-PL" w:eastAsia="pl-PL"/>
                    </w:rPr>
                    <w:t>żywieniowozależnych</w:t>
                  </w:r>
                  <w:proofErr w:type="spellEnd"/>
                  <w:r w:rsidRPr="007529FF">
                    <w:rPr>
                      <w:rFonts w:ascii="Calibri" w:eastAsia="Times New Roman" w:hAnsi="Calibri" w:cs="Calibri"/>
                      <w:color w:val="000000"/>
                      <w:sz w:val="20"/>
                      <w:szCs w:val="20"/>
                      <w:lang w:val="pl-PL" w:eastAsia="pl-PL"/>
                    </w:rPr>
                    <w:t>.</w:t>
                  </w:r>
                </w:p>
              </w:tc>
            </w:tr>
            <w:tr w:rsidR="007529FF" w:rsidRPr="00040533" w:rsidTr="00824F54">
              <w:trPr>
                <w:trHeight w:val="864"/>
              </w:trPr>
              <w:tc>
                <w:tcPr>
                  <w:tcW w:w="6640" w:type="dxa"/>
                  <w:tcBorders>
                    <w:top w:val="nil"/>
                    <w:left w:val="nil"/>
                    <w:bottom w:val="nil"/>
                    <w:right w:val="nil"/>
                  </w:tcBorders>
                  <w:shd w:val="clear" w:color="auto" w:fill="auto"/>
                  <w:vAlign w:val="center"/>
                  <w:hideMark/>
                </w:tcPr>
                <w:p w:rsidR="008D5E39"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Przestrzega tajemnicy zawodowej. Przestrzega praw pacjenta, w tym prawa do rzetelnej informacji na temat proponowanego postępowania żywieniowego.</w:t>
                  </w:r>
                </w:p>
              </w:tc>
            </w:tr>
          </w:tbl>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p>
        </w:tc>
        <w:tc>
          <w:tcPr>
            <w:tcW w:w="650" w:type="pct"/>
            <w:shd w:val="clear" w:color="000000" w:fill="FFFFFF"/>
            <w:vAlign w:val="center"/>
          </w:tcPr>
          <w:tbl>
            <w:tblPr>
              <w:tblW w:w="960" w:type="dxa"/>
              <w:tblCellMar>
                <w:left w:w="70" w:type="dxa"/>
                <w:right w:w="70" w:type="dxa"/>
              </w:tblCellMar>
              <w:tblLook w:val="04A0" w:firstRow="1" w:lastRow="0" w:firstColumn="1" w:lastColumn="0" w:noHBand="0" w:noVBand="1"/>
            </w:tblPr>
            <w:tblGrid>
              <w:gridCol w:w="960"/>
            </w:tblGrid>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P7S_KK</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P7S_KK</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P7S_KO</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P7S_KO</w:t>
                  </w:r>
                </w:p>
              </w:tc>
            </w:tr>
            <w:tr w:rsidR="007529FF" w:rsidRPr="007529FF" w:rsidTr="00824F54">
              <w:trPr>
                <w:trHeight w:val="288"/>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P7S_KO</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P7S_KO</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P7S_KR</w:t>
                  </w:r>
                </w:p>
              </w:tc>
            </w:tr>
          </w:tbl>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p>
        </w:tc>
      </w:tr>
    </w:tbl>
    <w:p w:rsidR="007529FF" w:rsidRPr="007529FF" w:rsidRDefault="007529FF" w:rsidP="007529FF">
      <w:pPr>
        <w:spacing w:after="200" w:line="276" w:lineRule="auto"/>
        <w:rPr>
          <w:rFonts w:ascii="Calibri" w:eastAsia="Calibri" w:hAnsi="Calibri" w:cs="Calibri"/>
          <w:b/>
          <w:sz w:val="20"/>
          <w:szCs w:val="20"/>
          <w:lang w:val="pl-PL"/>
        </w:rPr>
        <w:sectPr w:rsidR="007529FF" w:rsidRPr="007529FF">
          <w:pgSz w:w="11906" w:h="16838"/>
          <w:pgMar w:top="1417" w:right="1417" w:bottom="1417" w:left="1417" w:header="708" w:footer="708" w:gutter="0"/>
          <w:cols w:space="708"/>
          <w:docGrid w:linePitch="360"/>
        </w:sectPr>
      </w:pPr>
    </w:p>
    <w:p w:rsidR="007529FF" w:rsidRPr="007529FF" w:rsidRDefault="007529FF" w:rsidP="007529FF">
      <w:pPr>
        <w:spacing w:after="200" w:line="276" w:lineRule="auto"/>
        <w:rPr>
          <w:rFonts w:ascii="Calibri" w:eastAsia="Calibri" w:hAnsi="Calibri" w:cs="Calibri"/>
          <w:b/>
          <w:sz w:val="20"/>
          <w:szCs w:val="20"/>
          <w:lang w:val="pl-PL"/>
        </w:rPr>
      </w:pPr>
      <w:r w:rsidRPr="007529FF">
        <w:rPr>
          <w:rFonts w:ascii="Calibri" w:eastAsia="Calibri" w:hAnsi="Calibri" w:cs="Calibri"/>
          <w:b/>
          <w:sz w:val="20"/>
          <w:szCs w:val="20"/>
          <w:lang w:val="pl-PL"/>
        </w:rPr>
        <w:lastRenderedPageBreak/>
        <w:t>2.       Wykaz zajęć lub grup zajęć wraz z przypisaniem do nich efektów uczenia się i treści programowych zapewniających uzyskanie tych efektów*</w:t>
      </w:r>
    </w:p>
    <w:tbl>
      <w:tblPr>
        <w:tblW w:w="14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3228"/>
        <w:gridCol w:w="992"/>
        <w:gridCol w:w="2977"/>
        <w:gridCol w:w="5212"/>
        <w:gridCol w:w="1866"/>
      </w:tblGrid>
      <w:tr w:rsidR="007529FF" w:rsidRPr="00040533" w:rsidTr="00156838">
        <w:trPr>
          <w:trHeight w:val="315"/>
          <w:jc w:val="center"/>
        </w:trPr>
        <w:tc>
          <w:tcPr>
            <w:tcW w:w="0" w:type="auto"/>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Cs/>
                <w:sz w:val="20"/>
                <w:szCs w:val="20"/>
                <w:lang w:val="pl-PL" w:eastAsia="pl-PL"/>
              </w:rPr>
            </w:pPr>
            <w:r w:rsidRPr="007529FF">
              <w:rPr>
                <w:rFonts w:ascii="Calibri" w:eastAsia="Times New Roman" w:hAnsi="Calibri" w:cs="Calibri"/>
                <w:bCs/>
                <w:sz w:val="20"/>
                <w:szCs w:val="20"/>
                <w:lang w:val="pl-PL" w:eastAsia="pl-PL"/>
              </w:rPr>
              <w:t>Lp.</w:t>
            </w:r>
          </w:p>
        </w:tc>
        <w:tc>
          <w:tcPr>
            <w:tcW w:w="3228" w:type="dxa"/>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Cs/>
                <w:sz w:val="20"/>
                <w:szCs w:val="20"/>
                <w:lang w:val="pl-PL" w:eastAsia="pl-PL"/>
              </w:rPr>
            </w:pPr>
            <w:r w:rsidRPr="007529FF">
              <w:rPr>
                <w:rFonts w:ascii="Calibri" w:eastAsia="Times New Roman" w:hAnsi="Calibri" w:cs="Calibri"/>
                <w:bCs/>
                <w:sz w:val="20"/>
                <w:szCs w:val="20"/>
                <w:lang w:val="pl-PL" w:eastAsia="pl-PL"/>
              </w:rPr>
              <w:t>zajęcia/grupa zajęć</w:t>
            </w:r>
          </w:p>
        </w:tc>
        <w:tc>
          <w:tcPr>
            <w:tcW w:w="992" w:type="dxa"/>
            <w:shd w:val="clear" w:color="000000" w:fill="B7DEE8"/>
            <w:vAlign w:val="center"/>
          </w:tcPr>
          <w:p w:rsidR="007529FF" w:rsidRPr="007529FF" w:rsidRDefault="007529FF" w:rsidP="007529FF">
            <w:pPr>
              <w:spacing w:after="0" w:line="240" w:lineRule="auto"/>
              <w:jc w:val="center"/>
              <w:rPr>
                <w:rFonts w:ascii="Calibri" w:eastAsia="Times New Roman" w:hAnsi="Calibri" w:cs="Calibri"/>
                <w:bCs/>
                <w:sz w:val="20"/>
                <w:szCs w:val="20"/>
                <w:lang w:val="pl-PL" w:eastAsia="pl-PL"/>
              </w:rPr>
            </w:pPr>
            <w:r w:rsidRPr="007529FF">
              <w:rPr>
                <w:rFonts w:ascii="Calibri" w:eastAsia="Times New Roman" w:hAnsi="Calibri" w:cs="Calibri"/>
                <w:bCs/>
                <w:sz w:val="20"/>
                <w:szCs w:val="20"/>
                <w:lang w:val="pl-PL" w:eastAsia="pl-PL"/>
              </w:rPr>
              <w:t>ECTS</w:t>
            </w:r>
          </w:p>
        </w:tc>
        <w:tc>
          <w:tcPr>
            <w:tcW w:w="2977" w:type="dxa"/>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Cs/>
                <w:sz w:val="20"/>
                <w:szCs w:val="20"/>
                <w:lang w:val="pl-PL" w:eastAsia="pl-PL"/>
              </w:rPr>
            </w:pPr>
            <w:r w:rsidRPr="007529FF">
              <w:rPr>
                <w:rFonts w:ascii="Calibri" w:eastAsia="Times New Roman" w:hAnsi="Calibri" w:cs="Calibri"/>
                <w:bCs/>
                <w:sz w:val="20"/>
                <w:szCs w:val="20"/>
                <w:lang w:val="pl-PL" w:eastAsia="pl-PL"/>
              </w:rPr>
              <w:t>Symbole efektów uczenia się</w:t>
            </w:r>
          </w:p>
        </w:tc>
        <w:tc>
          <w:tcPr>
            <w:tcW w:w="5212" w:type="dxa"/>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Cs/>
                <w:sz w:val="20"/>
                <w:szCs w:val="20"/>
                <w:lang w:val="pl-PL" w:eastAsia="pl-PL"/>
              </w:rPr>
            </w:pPr>
            <w:r w:rsidRPr="007529FF">
              <w:rPr>
                <w:rFonts w:ascii="Calibri" w:eastAsia="Times New Roman" w:hAnsi="Calibri" w:cs="Calibri"/>
                <w:bCs/>
                <w:sz w:val="20"/>
                <w:szCs w:val="20"/>
                <w:lang w:val="pl-PL" w:eastAsia="pl-PL"/>
              </w:rPr>
              <w:t>podstawowe treści programowe</w:t>
            </w:r>
          </w:p>
        </w:tc>
        <w:tc>
          <w:tcPr>
            <w:tcW w:w="0" w:type="auto"/>
            <w:shd w:val="clear" w:color="000000" w:fill="B7DEE8"/>
            <w:vAlign w:val="center"/>
          </w:tcPr>
          <w:p w:rsidR="007529FF" w:rsidRPr="007529FF" w:rsidRDefault="007529FF" w:rsidP="007529FF">
            <w:pPr>
              <w:spacing w:after="0" w:line="240" w:lineRule="auto"/>
              <w:jc w:val="center"/>
              <w:rPr>
                <w:rFonts w:ascii="Calibri" w:eastAsia="Times New Roman" w:hAnsi="Calibri" w:cs="Calibri"/>
                <w:bCs/>
                <w:sz w:val="20"/>
                <w:szCs w:val="20"/>
                <w:lang w:val="pl-PL" w:eastAsia="pl-PL"/>
              </w:rPr>
            </w:pPr>
            <w:r w:rsidRPr="007529FF">
              <w:rPr>
                <w:rFonts w:ascii="Calibri" w:eastAsia="Times New Roman" w:hAnsi="Calibri" w:cs="Calibri"/>
                <w:bCs/>
                <w:sz w:val="20"/>
                <w:szCs w:val="20"/>
                <w:lang w:val="pl-PL" w:eastAsia="pl-PL"/>
              </w:rPr>
              <w:t>metody oceny i weryfikacji EU</w:t>
            </w:r>
            <w:r w:rsidRPr="007529FF">
              <w:rPr>
                <w:rFonts w:ascii="Calibri" w:eastAsia="Times New Roman" w:hAnsi="Calibri" w:cs="Calibri"/>
                <w:bCs/>
                <w:color w:val="FF0000"/>
                <w:sz w:val="20"/>
                <w:szCs w:val="20"/>
                <w:lang w:val="pl-PL" w:eastAsia="pl-PL"/>
              </w:rPr>
              <w:t>*</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Demografia i epidemiologia żywieniowa</w:t>
            </w:r>
          </w:p>
        </w:tc>
        <w:tc>
          <w:tcPr>
            <w:tcW w:w="992" w:type="dxa"/>
            <w:shd w:val="clear" w:color="000000" w:fill="FFFFFF"/>
          </w:tcPr>
          <w:p w:rsidR="007529FF" w:rsidRPr="007529FF" w:rsidRDefault="007529FF" w:rsidP="007529FF">
            <w:pPr>
              <w:spacing w:after="0" w:line="240" w:lineRule="auto"/>
              <w:rPr>
                <w:rFonts w:ascii="Calibri" w:eastAsia="Calibri" w:hAnsi="Calibri" w:cs="Calibri"/>
                <w:sz w:val="20"/>
                <w:szCs w:val="20"/>
                <w:lang w:val="pl-PL"/>
              </w:rPr>
            </w:pPr>
          </w:p>
          <w:p w:rsidR="007529FF" w:rsidRPr="007529FF" w:rsidRDefault="007529FF" w:rsidP="007529FF">
            <w:pPr>
              <w:spacing w:after="0" w:line="240" w:lineRule="auto"/>
              <w:rPr>
                <w:rFonts w:ascii="Calibri" w:eastAsia="Calibri" w:hAnsi="Calibri" w:cs="Calibri"/>
                <w:sz w:val="20"/>
                <w:szCs w:val="20"/>
                <w:lang w:val="pl-PL"/>
              </w:rPr>
            </w:pPr>
          </w:p>
          <w:p w:rsidR="007529FF" w:rsidRPr="007529FF" w:rsidRDefault="007529FF" w:rsidP="007529FF">
            <w:pPr>
              <w:spacing w:after="0" w:line="240" w:lineRule="auto"/>
              <w:rPr>
                <w:rFonts w:ascii="Calibri" w:eastAsia="Calibri" w:hAnsi="Calibri" w:cs="Calibri"/>
                <w:sz w:val="20"/>
                <w:szCs w:val="20"/>
                <w:lang w:val="pl-PL"/>
              </w:rPr>
            </w:pPr>
          </w:p>
          <w:p w:rsidR="007529FF" w:rsidRPr="007529FF" w:rsidRDefault="007529FF" w:rsidP="007529FF">
            <w:pPr>
              <w:spacing w:after="0" w:line="240" w:lineRule="auto"/>
              <w:rPr>
                <w:rFonts w:ascii="Calibri" w:eastAsia="Calibri" w:hAnsi="Calibri" w:cs="Calibri"/>
                <w:sz w:val="20"/>
                <w:szCs w:val="20"/>
                <w:lang w:val="pl-PL"/>
              </w:rPr>
            </w:pPr>
          </w:p>
          <w:p w:rsidR="00156838" w:rsidRDefault="00156838" w:rsidP="007529FF">
            <w:pPr>
              <w:spacing w:after="0" w:line="240" w:lineRule="auto"/>
              <w:rPr>
                <w:rFonts w:ascii="Calibri" w:eastAsia="Calibri" w:hAnsi="Calibri" w:cs="Calibri"/>
                <w:sz w:val="20"/>
                <w:szCs w:val="20"/>
                <w:lang w:val="pl-PL"/>
              </w:rPr>
            </w:pPr>
          </w:p>
          <w:p w:rsidR="007529FF" w:rsidRPr="007529FF" w:rsidRDefault="007529FF" w:rsidP="007529FF">
            <w:pPr>
              <w:spacing w:after="0" w:line="240" w:lineRule="auto"/>
              <w:rPr>
                <w:rFonts w:ascii="Calibri" w:eastAsia="Times New Roman" w:hAnsi="Calibri" w:cs="Calibri"/>
                <w:bCs/>
                <w:sz w:val="20"/>
                <w:szCs w:val="20"/>
                <w:lang w:val="pl-PL" w:eastAsia="pl-PL"/>
              </w:rPr>
            </w:pPr>
            <w:r w:rsidRPr="007529FF">
              <w:rPr>
                <w:rFonts w:ascii="Calibri" w:eastAsia="Calibri" w:hAnsi="Calibri" w:cs="Calibri"/>
                <w:sz w:val="20"/>
                <w:szCs w:val="20"/>
                <w:lang w:val="pl-PL"/>
              </w:rPr>
              <w:t>2</w:t>
            </w:r>
          </w:p>
        </w:tc>
        <w:tc>
          <w:tcPr>
            <w:tcW w:w="2977" w:type="dxa"/>
            <w:shd w:val="clear" w:color="000000" w:fill="FFFFFF"/>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Calibri" w:hAnsi="Calibri" w:cs="Calibri"/>
                <w:sz w:val="20"/>
                <w:szCs w:val="20"/>
                <w:lang w:val="pl-PL"/>
              </w:rPr>
              <w:t>W22</w:t>
            </w:r>
          </w:p>
          <w:p w:rsidR="007529FF" w:rsidRPr="007529FF" w:rsidRDefault="007529FF" w:rsidP="007529FF">
            <w:pPr>
              <w:spacing w:after="0" w:line="240" w:lineRule="auto"/>
              <w:jc w:val="center"/>
              <w:rPr>
                <w:rFonts w:ascii="Calibri" w:eastAsia="Calibri" w:hAnsi="Calibri" w:cs="Calibri"/>
                <w:sz w:val="20"/>
                <w:szCs w:val="20"/>
                <w:lang w:val="pl-PL"/>
              </w:rPr>
            </w:pPr>
            <w:r w:rsidRPr="007529FF">
              <w:rPr>
                <w:rFonts w:ascii="Calibri" w:eastAsia="Calibri" w:hAnsi="Calibri" w:cs="Calibri"/>
                <w:sz w:val="20"/>
                <w:szCs w:val="20"/>
                <w:lang w:val="pl-PL"/>
              </w:rPr>
              <w:t>W21</w:t>
            </w:r>
          </w:p>
          <w:p w:rsidR="007529FF" w:rsidRPr="007529FF" w:rsidRDefault="007529FF" w:rsidP="007529FF">
            <w:pPr>
              <w:spacing w:after="0" w:line="240" w:lineRule="auto"/>
              <w:jc w:val="center"/>
              <w:rPr>
                <w:rFonts w:ascii="Calibri" w:eastAsia="Calibri" w:hAnsi="Calibri" w:cs="Calibri"/>
                <w:sz w:val="20"/>
                <w:szCs w:val="20"/>
                <w:lang w:val="pl-PL"/>
              </w:rPr>
            </w:pPr>
            <w:r w:rsidRPr="007529FF">
              <w:rPr>
                <w:rFonts w:ascii="Calibri" w:eastAsia="Calibri" w:hAnsi="Calibri" w:cs="Calibri"/>
                <w:sz w:val="20"/>
                <w:szCs w:val="20"/>
                <w:lang w:val="pl-PL"/>
              </w:rPr>
              <w:t>W18</w:t>
            </w:r>
          </w:p>
          <w:p w:rsidR="007529FF" w:rsidRPr="007529FF" w:rsidRDefault="007529FF" w:rsidP="007529FF">
            <w:pPr>
              <w:spacing w:after="0" w:line="240" w:lineRule="auto"/>
              <w:jc w:val="center"/>
              <w:rPr>
                <w:rFonts w:ascii="Calibri" w:eastAsia="Calibri" w:hAnsi="Calibri" w:cs="Calibri"/>
                <w:sz w:val="20"/>
                <w:szCs w:val="20"/>
                <w:lang w:val="pl-PL"/>
              </w:rPr>
            </w:pPr>
            <w:r w:rsidRPr="007529FF">
              <w:rPr>
                <w:rFonts w:ascii="Calibri" w:eastAsia="Calibri" w:hAnsi="Calibri" w:cs="Calibri"/>
                <w:sz w:val="20"/>
                <w:szCs w:val="20"/>
                <w:lang w:val="pl-PL"/>
              </w:rPr>
              <w:t>U17</w:t>
            </w:r>
          </w:p>
          <w:p w:rsidR="007529FF" w:rsidRPr="007529FF" w:rsidRDefault="007529FF" w:rsidP="007529FF">
            <w:pPr>
              <w:spacing w:after="0" w:line="240" w:lineRule="auto"/>
              <w:jc w:val="center"/>
              <w:rPr>
                <w:rFonts w:ascii="Calibri" w:eastAsia="Calibri" w:hAnsi="Calibri" w:cs="Calibri"/>
                <w:sz w:val="20"/>
                <w:szCs w:val="20"/>
                <w:lang w:val="pl-PL"/>
              </w:rPr>
            </w:pPr>
            <w:r w:rsidRPr="007529FF">
              <w:rPr>
                <w:rFonts w:ascii="Calibri" w:eastAsia="Calibri" w:hAnsi="Calibri" w:cs="Calibri"/>
                <w:sz w:val="20"/>
                <w:szCs w:val="20"/>
                <w:lang w:val="pl-PL"/>
              </w:rPr>
              <w:t>U16</w:t>
            </w:r>
          </w:p>
          <w:p w:rsidR="007529FF" w:rsidRPr="007529FF" w:rsidRDefault="007529FF" w:rsidP="007529FF">
            <w:pPr>
              <w:spacing w:after="0" w:line="240" w:lineRule="auto"/>
              <w:jc w:val="center"/>
              <w:rPr>
                <w:rFonts w:ascii="Calibri" w:eastAsia="Times New Roman" w:hAnsi="Calibri" w:cs="Calibri"/>
                <w:bCs/>
                <w:sz w:val="20"/>
                <w:szCs w:val="20"/>
                <w:lang w:val="pl-PL" w:eastAsia="pl-PL"/>
              </w:rPr>
            </w:pPr>
            <w:r w:rsidRPr="007529FF">
              <w:rPr>
                <w:rFonts w:ascii="Calibri" w:eastAsia="Calibri" w:hAnsi="Calibri" w:cs="Calibri"/>
                <w:sz w:val="20"/>
                <w:szCs w:val="20"/>
                <w:lang w:val="pl-PL"/>
              </w:rPr>
              <w:t>K02</w:t>
            </w:r>
          </w:p>
        </w:tc>
        <w:tc>
          <w:tcPr>
            <w:tcW w:w="5212" w:type="dxa"/>
            <w:shd w:val="clear" w:color="000000" w:fill="FFFFFF"/>
            <w:vAlign w:val="center"/>
          </w:tcPr>
          <w:p w:rsidR="007529FF" w:rsidRPr="007529FF" w:rsidRDefault="007529FF" w:rsidP="007529FF">
            <w:pPr>
              <w:spacing w:after="0" w:line="240" w:lineRule="auto"/>
              <w:rPr>
                <w:rFonts w:ascii="Calibri" w:eastAsia="Times New Roman" w:hAnsi="Calibri" w:cs="Calibri"/>
                <w:bCs/>
                <w:sz w:val="20"/>
                <w:szCs w:val="20"/>
                <w:lang w:val="pl-PL" w:eastAsia="pl-PL"/>
              </w:rPr>
            </w:pPr>
            <w:r w:rsidRPr="007529FF">
              <w:rPr>
                <w:rFonts w:ascii="Calibri" w:eastAsia="Times New Roman" w:hAnsi="Calibri" w:cs="Calibri"/>
                <w:sz w:val="20"/>
                <w:szCs w:val="20"/>
                <w:lang w:val="pl-PL" w:eastAsia="pl-PL"/>
              </w:rPr>
              <w:t xml:space="preserve">Wybrane zagadnienia demograficzne  </w:t>
            </w:r>
            <w:r w:rsidRPr="007529FF">
              <w:rPr>
                <w:rFonts w:ascii="Calibri" w:eastAsia="Calibri" w:hAnsi="Calibri" w:cs="Calibri"/>
                <w:sz w:val="20"/>
                <w:szCs w:val="20"/>
                <w:lang w:val="pl-PL"/>
              </w:rPr>
              <w:t xml:space="preserve">metody analizy demograficznej, struktura wieku ludności i przyczyny starzenia się polskiej populacji). </w:t>
            </w:r>
            <w:r w:rsidRPr="007529FF">
              <w:rPr>
                <w:rFonts w:ascii="Calibri" w:eastAsia="Times New Roman" w:hAnsi="Calibri" w:cs="Calibri"/>
                <w:sz w:val="20"/>
                <w:szCs w:val="20"/>
                <w:lang w:val="pl-PL" w:eastAsia="pl-PL"/>
              </w:rPr>
              <w:t>Podstawy epidemiologii, w tym rodzaje badań epidemiologicznych , źródła i zasady zbierania danych o stanie zdrowia populacji  oraz metody oceny stanu zdrowia społeczeństwa. Aktualne problemy epidemiologiczne  w zakresie chorób zakaźnych.</w:t>
            </w:r>
            <w:r w:rsidRPr="007529FF">
              <w:rPr>
                <w:rFonts w:ascii="Calibri" w:eastAsia="Calibri" w:hAnsi="Calibri" w:cs="Calibri"/>
                <w:sz w:val="20"/>
                <w:szCs w:val="20"/>
                <w:lang w:val="pl-PL"/>
              </w:rPr>
              <w:t xml:space="preserve">  Epidemiologia chorób </w:t>
            </w:r>
            <w:proofErr w:type="spellStart"/>
            <w:r w:rsidRPr="007529FF">
              <w:rPr>
                <w:rFonts w:ascii="Calibri" w:eastAsia="Calibri" w:hAnsi="Calibri" w:cs="Calibri"/>
                <w:sz w:val="20"/>
                <w:szCs w:val="20"/>
                <w:lang w:val="pl-PL"/>
              </w:rPr>
              <w:t>dietozależnych</w:t>
            </w:r>
            <w:proofErr w:type="spellEnd"/>
            <w:r w:rsidRPr="007529FF">
              <w:rPr>
                <w:rFonts w:ascii="Calibri" w:eastAsia="Calibri" w:hAnsi="Calibri" w:cs="Calibri"/>
                <w:sz w:val="20"/>
                <w:szCs w:val="20"/>
                <w:lang w:val="pl-PL"/>
              </w:rPr>
              <w:t xml:space="preserve"> na przykładzie nowotworów złośliwych i otyłości. Wpływ stylu życia ze szczególnym uwzględnieniem sposobu żywienia i statusu społeczno-ekonomicznego na rozwój w/w chorób  oraz możliwości profilaktyki.</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Projekt</w:t>
            </w:r>
          </w:p>
          <w:p w:rsidR="007529FF" w:rsidRPr="007529FF" w:rsidRDefault="007529FF" w:rsidP="007529FF">
            <w:pPr>
              <w:spacing w:after="0" w:line="240" w:lineRule="auto"/>
              <w:rPr>
                <w:rFonts w:ascii="Calibri" w:eastAsia="Times New Roman" w:hAnsi="Calibri" w:cs="Calibri"/>
                <w:bCs/>
                <w:sz w:val="20"/>
                <w:szCs w:val="20"/>
                <w:lang w:val="pl-PL" w:eastAsia="pl-PL"/>
              </w:rPr>
            </w:pPr>
            <w:r w:rsidRPr="007529FF">
              <w:rPr>
                <w:rFonts w:ascii="Calibri" w:eastAsia="Times New Roman" w:hAnsi="Calibri" w:cs="Calibri"/>
                <w:sz w:val="20"/>
                <w:szCs w:val="20"/>
                <w:lang w:val="pl-PL" w:eastAsia="pl-PL"/>
              </w:rPr>
              <w:t>Portfolio</w:t>
            </w:r>
          </w:p>
        </w:tc>
      </w:tr>
      <w:tr w:rsidR="007529FF" w:rsidRPr="00040533"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Diagnostyka laboratoryjna</w:t>
            </w:r>
          </w:p>
        </w:tc>
        <w:tc>
          <w:tcPr>
            <w:tcW w:w="992" w:type="dxa"/>
            <w:shd w:val="clear" w:color="000000" w:fill="FFFFFF"/>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Times New Roman" w:hAnsi="Calibri" w:cs="Calibri"/>
                <w:sz w:val="20"/>
                <w:szCs w:val="20"/>
                <w:lang w:val="pl-PL" w:eastAsia="pl-PL"/>
              </w:rPr>
              <w:t>2</w:t>
            </w:r>
          </w:p>
        </w:tc>
        <w:tc>
          <w:tcPr>
            <w:tcW w:w="2977" w:type="dxa"/>
            <w:shd w:val="clear" w:color="000000" w:fill="FFFFFF"/>
            <w:vAlign w:val="center"/>
          </w:tcPr>
          <w:p w:rsidR="002C4F10" w:rsidRDefault="002C4F10" w:rsidP="002C4F10">
            <w:pPr>
              <w:spacing w:after="0" w:line="240" w:lineRule="auto"/>
              <w:jc w:val="center"/>
              <w:rPr>
                <w:rFonts w:ascii="Calibri" w:eastAsia="Calibri" w:hAnsi="Calibri" w:cs="Calibri"/>
                <w:sz w:val="20"/>
                <w:szCs w:val="20"/>
                <w:lang w:val="pl-PL" w:eastAsia="pl-PL"/>
              </w:rPr>
            </w:pPr>
            <w:r>
              <w:rPr>
                <w:rFonts w:ascii="Calibri" w:eastAsia="Calibri" w:hAnsi="Calibri" w:cs="Calibri"/>
                <w:sz w:val="20"/>
                <w:szCs w:val="20"/>
                <w:lang w:val="pl-PL" w:eastAsia="pl-PL"/>
              </w:rPr>
              <w:t>W01</w:t>
            </w:r>
          </w:p>
          <w:p w:rsidR="007529FF" w:rsidRPr="007529FF" w:rsidRDefault="002C4F10" w:rsidP="002C4F10">
            <w:pPr>
              <w:spacing w:after="0" w:line="240" w:lineRule="auto"/>
              <w:jc w:val="center"/>
              <w:rPr>
                <w:rFonts w:ascii="Calibri" w:eastAsia="Calibri" w:hAnsi="Calibri" w:cs="Calibri"/>
                <w:sz w:val="20"/>
                <w:szCs w:val="20"/>
                <w:lang w:val="pl-PL" w:eastAsia="pl-PL"/>
              </w:rPr>
            </w:pPr>
            <w:r>
              <w:rPr>
                <w:rFonts w:ascii="Calibri" w:eastAsia="Calibri" w:hAnsi="Calibri" w:cs="Calibri"/>
                <w:sz w:val="20"/>
                <w:szCs w:val="20"/>
                <w:lang w:val="pl-PL" w:eastAsia="pl-PL"/>
              </w:rPr>
              <w:t>W02</w:t>
            </w:r>
          </w:p>
          <w:p w:rsidR="007529FF" w:rsidRP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W04</w:t>
            </w:r>
          </w:p>
          <w:p w:rsidR="007529FF" w:rsidRPr="002C4F10" w:rsidRDefault="007529FF" w:rsidP="002C4F10">
            <w:pPr>
              <w:spacing w:after="0" w:line="240" w:lineRule="auto"/>
              <w:jc w:val="center"/>
              <w:rPr>
                <w:rFonts w:ascii="Calibri" w:eastAsia="Times New Roman" w:hAnsi="Calibri" w:cs="Calibri"/>
                <w:sz w:val="20"/>
                <w:szCs w:val="20"/>
                <w:lang w:val="pl-PL" w:eastAsia="pl-PL"/>
              </w:rPr>
            </w:pPr>
            <w:r w:rsidRPr="007529FF">
              <w:rPr>
                <w:rFonts w:ascii="Calibri" w:eastAsia="Calibri" w:hAnsi="Calibri" w:cs="Calibri"/>
                <w:sz w:val="20"/>
                <w:szCs w:val="20"/>
                <w:lang w:val="pl-PL" w:eastAsia="pl-PL"/>
              </w:rPr>
              <w:t>W03</w:t>
            </w:r>
          </w:p>
          <w:p w:rsidR="007529FF" w:rsidRP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U08</w:t>
            </w:r>
          </w:p>
          <w:p w:rsidR="007529FF" w:rsidRPr="007529FF" w:rsidRDefault="002C4F10" w:rsidP="002C4F10">
            <w:pPr>
              <w:spacing w:after="0" w:line="240" w:lineRule="auto"/>
              <w:jc w:val="center"/>
              <w:rPr>
                <w:rFonts w:ascii="Calibri" w:eastAsia="Calibri" w:hAnsi="Calibri" w:cs="Calibri"/>
                <w:sz w:val="20"/>
                <w:szCs w:val="20"/>
                <w:lang w:val="pl-PL" w:eastAsia="pl-PL"/>
              </w:rPr>
            </w:pPr>
            <w:r>
              <w:rPr>
                <w:rFonts w:ascii="Calibri" w:eastAsia="Calibri" w:hAnsi="Calibri" w:cs="Calibri"/>
                <w:sz w:val="20"/>
                <w:szCs w:val="20"/>
                <w:lang w:val="pl-PL" w:eastAsia="pl-PL"/>
              </w:rPr>
              <w:t>K07</w:t>
            </w:r>
          </w:p>
          <w:p w:rsidR="007529FF" w:rsidRP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K02</w:t>
            </w:r>
          </w:p>
          <w:p w:rsidR="007529FF" w:rsidRP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K01</w:t>
            </w:r>
          </w:p>
          <w:p w:rsidR="007529FF" w:rsidRPr="007529FF" w:rsidRDefault="007529FF" w:rsidP="007529FF">
            <w:pPr>
              <w:spacing w:after="0" w:line="240" w:lineRule="auto"/>
              <w:jc w:val="center"/>
              <w:rPr>
                <w:rFonts w:ascii="Calibri" w:eastAsia="Calibri" w:hAnsi="Calibri" w:cs="Calibri"/>
                <w:sz w:val="20"/>
                <w:szCs w:val="20"/>
                <w:lang w:val="pl-PL"/>
              </w:rPr>
            </w:pPr>
          </w:p>
        </w:tc>
        <w:tc>
          <w:tcPr>
            <w:tcW w:w="5212" w:type="dxa"/>
            <w:shd w:val="clear" w:color="000000" w:fill="FFFFFF"/>
            <w:vAlign w:val="center"/>
          </w:tcPr>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Wprowadzenie do analityki medycznej i diagnostyki laboratoryjnej. Diagnostyka hematologiczna. Diagnostyka laboratoryjna płynów ustrojowych i </w:t>
            </w:r>
            <w:proofErr w:type="spellStart"/>
            <w:r w:rsidRPr="007529FF">
              <w:rPr>
                <w:rFonts w:ascii="Calibri" w:eastAsia="Calibri" w:hAnsi="Calibri" w:cs="Calibri"/>
                <w:sz w:val="20"/>
                <w:szCs w:val="20"/>
                <w:lang w:val="pl-PL" w:eastAsia="pl-PL"/>
              </w:rPr>
              <w:t>wydalin.Diagnostyka</w:t>
            </w:r>
            <w:proofErr w:type="spellEnd"/>
            <w:r w:rsidRPr="007529FF">
              <w:rPr>
                <w:rFonts w:ascii="Calibri" w:eastAsia="Calibri" w:hAnsi="Calibri" w:cs="Calibri"/>
                <w:sz w:val="20"/>
                <w:szCs w:val="20"/>
                <w:lang w:val="pl-PL" w:eastAsia="pl-PL"/>
              </w:rPr>
              <w:t xml:space="preserve"> laboratoryjna chorób układu moczowego. Diagnostyka laboratoryjna czynników ryzyka chorób sercowo-</w:t>
            </w:r>
            <w:proofErr w:type="spellStart"/>
            <w:r w:rsidRPr="007529FF">
              <w:rPr>
                <w:rFonts w:ascii="Calibri" w:eastAsia="Calibri" w:hAnsi="Calibri" w:cs="Calibri"/>
                <w:sz w:val="20"/>
                <w:szCs w:val="20"/>
                <w:lang w:val="pl-PL" w:eastAsia="pl-PL"/>
              </w:rPr>
              <w:t>naczyniowych.Diagnostyka</w:t>
            </w:r>
            <w:proofErr w:type="spellEnd"/>
            <w:r w:rsidRPr="007529FF">
              <w:rPr>
                <w:rFonts w:ascii="Calibri" w:eastAsia="Calibri" w:hAnsi="Calibri" w:cs="Calibri"/>
                <w:sz w:val="20"/>
                <w:szCs w:val="20"/>
                <w:lang w:val="pl-PL" w:eastAsia="pl-PL"/>
              </w:rPr>
              <w:t xml:space="preserve"> laboratoryjna </w:t>
            </w:r>
            <w:proofErr w:type="spellStart"/>
            <w:r w:rsidRPr="007529FF">
              <w:rPr>
                <w:rFonts w:ascii="Calibri" w:eastAsia="Calibri" w:hAnsi="Calibri" w:cs="Calibri"/>
                <w:sz w:val="20"/>
                <w:szCs w:val="20"/>
                <w:lang w:val="pl-PL" w:eastAsia="pl-PL"/>
              </w:rPr>
              <w:t>dyslipidemii</w:t>
            </w:r>
            <w:proofErr w:type="spellEnd"/>
            <w:r w:rsidRPr="007529FF">
              <w:rPr>
                <w:rFonts w:ascii="Calibri" w:eastAsia="Calibri" w:hAnsi="Calibri" w:cs="Calibri"/>
                <w:sz w:val="20"/>
                <w:szCs w:val="20"/>
                <w:lang w:val="pl-PL" w:eastAsia="pl-PL"/>
              </w:rPr>
              <w:t xml:space="preserve">. Diagnostyka laboratoryjna otyłości i niedożywienia. Diagnostyka laboratoryjna chorób układu </w:t>
            </w:r>
            <w:proofErr w:type="spellStart"/>
            <w:r w:rsidRPr="007529FF">
              <w:rPr>
                <w:rFonts w:ascii="Calibri" w:eastAsia="Calibri" w:hAnsi="Calibri" w:cs="Calibri"/>
                <w:sz w:val="20"/>
                <w:szCs w:val="20"/>
                <w:lang w:val="pl-PL" w:eastAsia="pl-PL"/>
              </w:rPr>
              <w:t>pokarmowego.Diagnostyka</w:t>
            </w:r>
            <w:proofErr w:type="spellEnd"/>
            <w:r w:rsidRPr="007529FF">
              <w:rPr>
                <w:rFonts w:ascii="Calibri" w:eastAsia="Calibri" w:hAnsi="Calibri" w:cs="Calibri"/>
                <w:sz w:val="20"/>
                <w:szCs w:val="20"/>
                <w:lang w:val="pl-PL" w:eastAsia="pl-PL"/>
              </w:rPr>
              <w:t xml:space="preserve"> laboratoryjna </w:t>
            </w:r>
            <w:proofErr w:type="spellStart"/>
            <w:r w:rsidRPr="007529FF">
              <w:rPr>
                <w:rFonts w:ascii="Calibri" w:eastAsia="Calibri" w:hAnsi="Calibri" w:cs="Calibri"/>
                <w:sz w:val="20"/>
                <w:szCs w:val="20"/>
                <w:lang w:val="pl-PL" w:eastAsia="pl-PL"/>
              </w:rPr>
              <w:t>dysglikemii</w:t>
            </w:r>
            <w:proofErr w:type="spellEnd"/>
            <w:r w:rsidRPr="007529FF">
              <w:rPr>
                <w:rFonts w:ascii="Calibri" w:eastAsia="Calibri" w:hAnsi="Calibri" w:cs="Calibri"/>
                <w:sz w:val="20"/>
                <w:szCs w:val="20"/>
                <w:lang w:val="pl-PL" w:eastAsia="pl-PL"/>
              </w:rPr>
              <w:t xml:space="preserve">. Metabolizm kostny i czynniki wpływające na jego </w:t>
            </w:r>
            <w:proofErr w:type="spellStart"/>
            <w:r w:rsidRPr="007529FF">
              <w:rPr>
                <w:rFonts w:ascii="Calibri" w:eastAsia="Calibri" w:hAnsi="Calibri" w:cs="Calibri"/>
                <w:sz w:val="20"/>
                <w:szCs w:val="20"/>
                <w:lang w:val="pl-PL" w:eastAsia="pl-PL"/>
              </w:rPr>
              <w:t>przebieg..Gospodarka</w:t>
            </w:r>
            <w:proofErr w:type="spellEnd"/>
            <w:r w:rsidRPr="007529FF">
              <w:rPr>
                <w:rFonts w:ascii="Calibri" w:eastAsia="Calibri" w:hAnsi="Calibri" w:cs="Calibri"/>
                <w:sz w:val="20"/>
                <w:szCs w:val="20"/>
                <w:lang w:val="pl-PL" w:eastAsia="pl-PL"/>
              </w:rPr>
              <w:t xml:space="preserve"> wodno-elektrolitowa i gospodarka kwasowo-</w:t>
            </w:r>
            <w:proofErr w:type="spellStart"/>
            <w:r w:rsidRPr="007529FF">
              <w:rPr>
                <w:rFonts w:ascii="Calibri" w:eastAsia="Calibri" w:hAnsi="Calibri" w:cs="Calibri"/>
                <w:sz w:val="20"/>
                <w:szCs w:val="20"/>
                <w:lang w:val="pl-PL" w:eastAsia="pl-PL"/>
              </w:rPr>
              <w:t>zasadowa.Diagnostyka</w:t>
            </w:r>
            <w:proofErr w:type="spellEnd"/>
            <w:r w:rsidRPr="007529FF">
              <w:rPr>
                <w:rFonts w:ascii="Calibri" w:eastAsia="Calibri" w:hAnsi="Calibri" w:cs="Calibri"/>
                <w:sz w:val="20"/>
                <w:szCs w:val="20"/>
                <w:lang w:val="pl-PL" w:eastAsia="pl-PL"/>
              </w:rPr>
              <w:t xml:space="preserve"> różnicowa procesu </w:t>
            </w:r>
            <w:proofErr w:type="spellStart"/>
            <w:r w:rsidRPr="007529FF">
              <w:rPr>
                <w:rFonts w:ascii="Calibri" w:eastAsia="Calibri" w:hAnsi="Calibri" w:cs="Calibri"/>
                <w:sz w:val="20"/>
                <w:szCs w:val="20"/>
                <w:lang w:val="pl-PL" w:eastAsia="pl-PL"/>
              </w:rPr>
              <w:t>zapalnego.Czynniki</w:t>
            </w:r>
            <w:proofErr w:type="spellEnd"/>
            <w:r w:rsidRPr="007529FF">
              <w:rPr>
                <w:rFonts w:ascii="Calibri" w:eastAsia="Calibri" w:hAnsi="Calibri" w:cs="Calibri"/>
                <w:sz w:val="20"/>
                <w:szCs w:val="20"/>
                <w:lang w:val="pl-PL" w:eastAsia="pl-PL"/>
              </w:rPr>
              <w:t xml:space="preserve"> wpływające na wyniki badań laboratoryjnych</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sidRPr="004C5AA1">
              <w:rPr>
                <w:rFonts w:eastAsia="Times New Roman" w:cstheme="minorHAnsi"/>
                <w:sz w:val="20"/>
                <w:szCs w:val="20"/>
                <w:lang w:val="pl-PL" w:eastAsia="pl-PL"/>
              </w:rPr>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Odpowiedź ustna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Analiza przypadku</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 końcowy</w:t>
            </w: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highlight w:val="yellow"/>
                <w:lang w:val="pl-PL" w:eastAsia="pl-PL"/>
              </w:rPr>
            </w:pPr>
          </w:p>
          <w:p w:rsidR="007529FF" w:rsidRPr="007529FF" w:rsidRDefault="007529FF" w:rsidP="007529FF">
            <w:pPr>
              <w:spacing w:after="0" w:line="240" w:lineRule="auto"/>
              <w:rPr>
                <w:rFonts w:ascii="Calibri" w:eastAsia="Times New Roman" w:hAnsi="Calibri" w:cs="Calibri"/>
                <w:sz w:val="20"/>
                <w:szCs w:val="20"/>
                <w:highlight w:val="yellow"/>
                <w:lang w:val="pl-PL" w:eastAsia="pl-PL"/>
              </w:rPr>
            </w:pPr>
          </w:p>
          <w:p w:rsidR="007529FF" w:rsidRPr="007529FF" w:rsidRDefault="007529FF" w:rsidP="007529FF">
            <w:pPr>
              <w:spacing w:after="0" w:line="240" w:lineRule="auto"/>
              <w:rPr>
                <w:rFonts w:ascii="Calibri" w:eastAsia="Times New Roman" w:hAnsi="Calibri" w:cs="Calibri"/>
                <w:sz w:val="20"/>
                <w:szCs w:val="20"/>
                <w:highlight w:val="yellow"/>
                <w:lang w:val="pl-PL" w:eastAsia="pl-PL"/>
              </w:rPr>
            </w:pPr>
          </w:p>
          <w:p w:rsidR="007529FF" w:rsidRPr="007529FF" w:rsidRDefault="007529FF" w:rsidP="007529FF">
            <w:pPr>
              <w:spacing w:after="0" w:line="240" w:lineRule="auto"/>
              <w:rPr>
                <w:rFonts w:ascii="Calibri" w:eastAsia="Times New Roman" w:hAnsi="Calibri" w:cs="Calibri"/>
                <w:sz w:val="20"/>
                <w:szCs w:val="20"/>
                <w:highlight w:val="yellow"/>
                <w:lang w:val="pl-PL" w:eastAsia="pl-PL"/>
              </w:rPr>
            </w:pPr>
          </w:p>
          <w:p w:rsidR="007529FF" w:rsidRPr="007529FF" w:rsidRDefault="007529FF" w:rsidP="007529FF">
            <w:pPr>
              <w:spacing w:after="0" w:line="240" w:lineRule="auto"/>
              <w:rPr>
                <w:rFonts w:ascii="Calibri" w:eastAsia="Times New Roman" w:hAnsi="Calibri" w:cs="Calibri"/>
                <w:sz w:val="20"/>
                <w:szCs w:val="20"/>
                <w:highlight w:val="yellow"/>
                <w:lang w:val="pl-PL" w:eastAsia="pl-PL"/>
              </w:rPr>
            </w:pPr>
          </w:p>
          <w:p w:rsidR="007529FF" w:rsidRPr="007529FF" w:rsidRDefault="007529FF" w:rsidP="007529FF">
            <w:pPr>
              <w:spacing w:after="0" w:line="240" w:lineRule="auto"/>
              <w:rPr>
                <w:rFonts w:ascii="Calibri" w:eastAsia="Times New Roman" w:hAnsi="Calibri" w:cs="Calibri"/>
                <w:sz w:val="20"/>
                <w:szCs w:val="20"/>
                <w:highlight w:val="yellow"/>
                <w:lang w:val="pl-PL" w:eastAsia="pl-PL"/>
              </w:rPr>
            </w:pPr>
          </w:p>
          <w:p w:rsidR="007529FF" w:rsidRPr="007529FF" w:rsidRDefault="007529FF" w:rsidP="007529FF">
            <w:pPr>
              <w:spacing w:after="0" w:line="240" w:lineRule="auto"/>
              <w:rPr>
                <w:rFonts w:ascii="Calibri" w:eastAsia="Times New Roman" w:hAnsi="Calibri" w:cs="Calibri"/>
                <w:sz w:val="20"/>
                <w:szCs w:val="20"/>
                <w:highlight w:val="yellow"/>
                <w:lang w:val="pl-PL" w:eastAsia="pl-PL"/>
              </w:rPr>
            </w:pPr>
          </w:p>
          <w:p w:rsidR="007529FF" w:rsidRPr="007529FF" w:rsidRDefault="007529FF" w:rsidP="007529FF">
            <w:pPr>
              <w:spacing w:after="0" w:line="240" w:lineRule="auto"/>
              <w:rPr>
                <w:rFonts w:ascii="Calibri" w:eastAsia="Times New Roman" w:hAnsi="Calibri" w:cs="Calibri"/>
                <w:sz w:val="20"/>
                <w:szCs w:val="20"/>
                <w:highlight w:val="yellow"/>
                <w:lang w:val="pl-PL" w:eastAsia="pl-PL"/>
              </w:rPr>
            </w:pPr>
          </w:p>
        </w:tc>
      </w:tr>
      <w:tr w:rsidR="007529FF" w:rsidRPr="00040533"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Leki roślinne i paraleki</w:t>
            </w:r>
          </w:p>
        </w:tc>
        <w:tc>
          <w:tcPr>
            <w:tcW w:w="992" w:type="dxa"/>
            <w:shd w:val="clear" w:color="auto" w:fill="auto"/>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tc>
        <w:tc>
          <w:tcPr>
            <w:tcW w:w="2977" w:type="dxa"/>
            <w:shd w:val="clear" w:color="auto" w:fill="auto"/>
            <w:vAlign w:val="center"/>
          </w:tcPr>
          <w:p w:rsidR="007529FF" w:rsidRPr="007529FF" w:rsidRDefault="007529FF" w:rsidP="007529FF">
            <w:pPr>
              <w:tabs>
                <w:tab w:val="left" w:pos="1392"/>
              </w:tabs>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W01</w:t>
            </w:r>
          </w:p>
          <w:p w:rsidR="007529FF" w:rsidRPr="007529FF" w:rsidRDefault="007529FF" w:rsidP="007529FF">
            <w:pPr>
              <w:tabs>
                <w:tab w:val="left" w:pos="1392"/>
              </w:tabs>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W05</w:t>
            </w:r>
          </w:p>
          <w:p w:rsidR="007529FF" w:rsidRPr="007529FF" w:rsidRDefault="002C4F10" w:rsidP="002C4F10">
            <w:pPr>
              <w:tabs>
                <w:tab w:val="left" w:pos="1392"/>
              </w:tabs>
              <w:spacing w:after="0" w:line="240" w:lineRule="auto"/>
              <w:jc w:val="center"/>
              <w:rPr>
                <w:rFonts w:ascii="Calibri" w:eastAsia="Calibri" w:hAnsi="Calibri" w:cs="Calibri"/>
                <w:sz w:val="20"/>
                <w:szCs w:val="20"/>
                <w:lang w:val="pl-PL" w:eastAsia="pl-PL"/>
              </w:rPr>
            </w:pPr>
            <w:r>
              <w:rPr>
                <w:rFonts w:ascii="Calibri" w:eastAsia="Calibri" w:hAnsi="Calibri" w:cs="Calibri"/>
                <w:sz w:val="20"/>
                <w:szCs w:val="20"/>
                <w:lang w:val="pl-PL" w:eastAsia="pl-PL"/>
              </w:rPr>
              <w:t>U09</w:t>
            </w:r>
          </w:p>
          <w:p w:rsidR="007529FF" w:rsidRPr="007529FF" w:rsidRDefault="007529FF" w:rsidP="007529FF">
            <w:pPr>
              <w:tabs>
                <w:tab w:val="left" w:pos="1392"/>
              </w:tabs>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K01</w:t>
            </w:r>
          </w:p>
        </w:tc>
        <w:tc>
          <w:tcPr>
            <w:tcW w:w="5212" w:type="dxa"/>
            <w:shd w:val="clear" w:color="auto" w:fill="auto"/>
            <w:vAlign w:val="center"/>
          </w:tcPr>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Możliwości zastosowania surowców roślinnych we współczesnej medycynie</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Ważniejsze grupy związków czynnych i ich występowanie w surowcach roślinnych</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Działanie farmakologiczne i ewentualne możliwości występowania efektów niepożądanych w wyniku stosowania niektórych surowców roślinnych</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lastRenderedPageBreak/>
              <w:t>• Surowce roślinne i preparaty, stosowane w wybranych dolegliwościach i schorzeniach:</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choroba niedokrwienna serca, nadciśnienie tętnicze, niedociśnienie, dolegliwości krążenia obwodowego (guzki krwawnicze, przewlekłe stany zapalne żył)</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wyczerpanie psychofizyczne i stres</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leczenie zaburzeń OUN (lęk, depresja, zespół lękowo-depresyjny)</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leczenie objawów menopauzy</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fitoterapia schorzeń układu oddechowego (infekcje dróg oddechowych, ból gardła wywołany infekcją, przeziębienie)</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fitoterapia schorzeń układu pokarmowego (brak apetytu, dolegliwości trawienne, wzdęcia, biegunki, zaparcia, stany zapalne, ochrona wątroby)</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leczenie zaburzeń przemiany materii (hipercholesterolemia, cukrzyca)</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surowce roślinne w schorzeniach skóry (stany zapalne i podrażnienia; atopowe zapalenie skóry; leczenie ran i oparzeń; stłuczenia, siniaki i kontuzje; terapia</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trądziku pospolitego)</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 </w:t>
            </w:r>
            <w:proofErr w:type="spellStart"/>
            <w:r w:rsidRPr="007529FF">
              <w:rPr>
                <w:rFonts w:ascii="Calibri" w:eastAsia="Calibri" w:hAnsi="Calibri" w:cs="Calibri"/>
                <w:sz w:val="20"/>
                <w:szCs w:val="20"/>
                <w:lang w:val="pl-PL" w:eastAsia="pl-PL"/>
              </w:rPr>
              <w:t>immunostymulatory</w:t>
            </w:r>
            <w:proofErr w:type="spellEnd"/>
            <w:r w:rsidRPr="007529FF">
              <w:rPr>
                <w:rFonts w:ascii="Calibri" w:eastAsia="Calibri" w:hAnsi="Calibri" w:cs="Calibri"/>
                <w:sz w:val="20"/>
                <w:szCs w:val="20"/>
                <w:lang w:val="pl-PL" w:eastAsia="pl-PL"/>
              </w:rPr>
              <w:t xml:space="preserve"> roślinne</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prewencja chorób nowotworowych</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 możliwości leczenia metodami naturalnymi przy stosowaniu </w:t>
            </w:r>
            <w:proofErr w:type="spellStart"/>
            <w:r w:rsidRPr="007529FF">
              <w:rPr>
                <w:rFonts w:ascii="Calibri" w:eastAsia="Calibri" w:hAnsi="Calibri" w:cs="Calibri"/>
                <w:sz w:val="20"/>
                <w:szCs w:val="20"/>
                <w:lang w:val="pl-PL" w:eastAsia="pl-PL"/>
              </w:rPr>
              <w:t>apiterapii</w:t>
            </w:r>
            <w:proofErr w:type="spellEnd"/>
            <w:r w:rsidRPr="007529FF">
              <w:rPr>
                <w:rFonts w:ascii="Calibri" w:eastAsia="Calibri" w:hAnsi="Calibri" w:cs="Calibri"/>
                <w:sz w:val="20"/>
                <w:szCs w:val="20"/>
                <w:lang w:val="pl-PL" w:eastAsia="pl-PL"/>
              </w:rPr>
              <w:t xml:space="preserve"> i aromaterapii</w:t>
            </w: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sidRPr="00324BFE">
              <w:rPr>
                <w:rFonts w:eastAsia="Times New Roman" w:cstheme="minorHAnsi"/>
                <w:sz w:val="20"/>
                <w:szCs w:val="20"/>
                <w:lang w:val="pl-PL" w:eastAsia="pl-PL"/>
              </w:rPr>
              <w:lastRenderedPageBreak/>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Test </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Odpowiedź ustna</w:t>
            </w:r>
          </w:p>
          <w:p w:rsidR="007529FF" w:rsidRPr="007529FF" w:rsidRDefault="007529FF" w:rsidP="007529FF">
            <w:pPr>
              <w:spacing w:after="0" w:line="240" w:lineRule="auto"/>
              <w:rPr>
                <w:rFonts w:ascii="Calibri" w:eastAsia="Times New Roman" w:hAnsi="Calibri" w:cs="Calibri"/>
                <w:sz w:val="20"/>
                <w:szCs w:val="20"/>
                <w:highlight w:val="yellow"/>
                <w:lang w:val="pl-PL" w:eastAsia="pl-PL"/>
              </w:rPr>
            </w:pPr>
            <w:r w:rsidRPr="007529FF">
              <w:rPr>
                <w:rFonts w:ascii="Calibri" w:eastAsia="Times New Roman" w:hAnsi="Calibri" w:cs="Calibri"/>
                <w:sz w:val="20"/>
                <w:szCs w:val="20"/>
                <w:lang w:val="pl-PL" w:eastAsia="pl-PL"/>
              </w:rPr>
              <w:t xml:space="preserve">Projekt </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A. </w:t>
            </w:r>
            <w:proofErr w:type="spellStart"/>
            <w:r w:rsidRPr="007529FF">
              <w:rPr>
                <w:rFonts w:ascii="Calibri" w:eastAsia="Times New Roman" w:hAnsi="Calibri" w:cs="Calibri"/>
                <w:sz w:val="20"/>
                <w:szCs w:val="20"/>
                <w:lang w:val="pl-PL" w:eastAsia="pl-PL"/>
              </w:rPr>
              <w:t>Nutrigenomika</w:t>
            </w:r>
            <w:proofErr w:type="spellEnd"/>
            <w:r w:rsidRPr="007529FF">
              <w:rPr>
                <w:rFonts w:ascii="Calibri" w:eastAsia="Times New Roman" w:hAnsi="Calibri" w:cs="Calibri"/>
                <w:sz w:val="20"/>
                <w:szCs w:val="20"/>
                <w:lang w:val="pl-PL" w:eastAsia="pl-PL"/>
              </w:rPr>
              <w:t xml:space="preserve">/ B. </w:t>
            </w:r>
            <w:proofErr w:type="spellStart"/>
            <w:r w:rsidRPr="007529FF">
              <w:rPr>
                <w:rFonts w:ascii="Calibri" w:eastAsia="Times New Roman" w:hAnsi="Calibri" w:cs="Calibri"/>
                <w:sz w:val="20"/>
                <w:szCs w:val="20"/>
                <w:lang w:val="pl-PL" w:eastAsia="pl-PL"/>
              </w:rPr>
              <w:t>Nutrigenetyka</w:t>
            </w:r>
            <w:proofErr w:type="spellEnd"/>
          </w:p>
        </w:tc>
        <w:tc>
          <w:tcPr>
            <w:tcW w:w="992" w:type="dxa"/>
            <w:shd w:val="clear" w:color="auto" w:fill="auto"/>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tc>
        <w:tc>
          <w:tcPr>
            <w:tcW w:w="2977" w:type="dxa"/>
            <w:shd w:val="clear" w:color="000000" w:fill="FFFFFF"/>
            <w:vAlign w:val="center"/>
          </w:tcPr>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W13</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W20</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W18</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U12</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U03</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K02</w:t>
            </w:r>
          </w:p>
          <w:p w:rsidR="007529FF" w:rsidRP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shd w:val="clear" w:color="auto" w:fill="FFFFFF"/>
                <w:lang w:val="pl-PL"/>
              </w:rPr>
              <w:t>K01</w:t>
            </w:r>
          </w:p>
        </w:tc>
        <w:tc>
          <w:tcPr>
            <w:tcW w:w="5212" w:type="dxa"/>
            <w:shd w:val="clear" w:color="000000" w:fill="FFFFFF"/>
            <w:vAlign w:val="center"/>
          </w:tcPr>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Times New Roman" w:hAnsi="Calibri" w:cs="Calibri"/>
                <w:sz w:val="20"/>
                <w:szCs w:val="20"/>
                <w:lang w:val="pl-PL" w:eastAsia="pl-PL"/>
              </w:rPr>
              <w:t> </w:t>
            </w:r>
            <w:r w:rsidRPr="007529FF">
              <w:rPr>
                <w:rFonts w:ascii="Calibri" w:eastAsia="Calibri" w:hAnsi="Calibri" w:cs="Calibri"/>
                <w:sz w:val="20"/>
                <w:szCs w:val="20"/>
                <w:shd w:val="clear" w:color="auto" w:fill="FFFFFF"/>
                <w:lang w:val="pl-PL"/>
              </w:rPr>
              <w:t>1. Seminaria:</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 xml:space="preserve">a. Informacje wstępne – podstawowe pojęcia, budowa genomu, polimorfizm genetyczny, ekspresja genów. Etyka w </w:t>
            </w:r>
            <w:proofErr w:type="spellStart"/>
            <w:r w:rsidRPr="007529FF">
              <w:rPr>
                <w:rFonts w:ascii="Calibri" w:eastAsia="Calibri" w:hAnsi="Calibri" w:cs="Calibri"/>
                <w:sz w:val="20"/>
                <w:szCs w:val="20"/>
                <w:shd w:val="clear" w:color="auto" w:fill="FFFFFF"/>
                <w:lang w:val="pl-PL"/>
              </w:rPr>
              <w:t>nutrigenomice</w:t>
            </w:r>
            <w:proofErr w:type="spellEnd"/>
            <w:r w:rsidRPr="007529FF">
              <w:rPr>
                <w:rFonts w:ascii="Calibri" w:eastAsia="Calibri" w:hAnsi="Calibri" w:cs="Calibri"/>
                <w:sz w:val="20"/>
                <w:szCs w:val="20"/>
                <w:shd w:val="clear" w:color="auto" w:fill="FFFFFF"/>
                <w:lang w:val="pl-PL"/>
              </w:rPr>
              <w:t xml:space="preserve"> </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 xml:space="preserve">b. </w:t>
            </w:r>
            <w:proofErr w:type="spellStart"/>
            <w:r w:rsidRPr="007529FF">
              <w:rPr>
                <w:rFonts w:ascii="Calibri" w:eastAsia="Calibri" w:hAnsi="Calibri" w:cs="Calibri"/>
                <w:sz w:val="20"/>
                <w:szCs w:val="20"/>
                <w:shd w:val="clear" w:color="auto" w:fill="FFFFFF"/>
                <w:lang w:val="pl-PL"/>
              </w:rPr>
              <w:t>Nutrigenomika</w:t>
            </w:r>
            <w:proofErr w:type="spellEnd"/>
            <w:r w:rsidRPr="007529FF">
              <w:rPr>
                <w:rFonts w:ascii="Calibri" w:eastAsia="Calibri" w:hAnsi="Calibri" w:cs="Calibri"/>
                <w:sz w:val="20"/>
                <w:szCs w:val="20"/>
                <w:shd w:val="clear" w:color="auto" w:fill="FFFFFF"/>
                <w:lang w:val="pl-PL"/>
              </w:rPr>
              <w:t xml:space="preserve"> a profilaktyka chorób cywilizacyjnych</w:t>
            </w:r>
            <w:r w:rsidRPr="007529FF">
              <w:rPr>
                <w:rFonts w:ascii="Calibri" w:eastAsia="Calibri" w:hAnsi="Calibri" w:cs="Calibri"/>
                <w:sz w:val="20"/>
                <w:szCs w:val="20"/>
                <w:lang w:val="pl-PL"/>
              </w:rPr>
              <w:t xml:space="preserve"> </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 xml:space="preserve">c. Postępowanie u dzieci ze spektrum autyzmu </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 xml:space="preserve">d. Postępowanie dietetyczne u osób ze schorzeniami genetycznymi: zespołem Downa, </w:t>
            </w:r>
            <w:proofErr w:type="spellStart"/>
            <w:r w:rsidRPr="007529FF">
              <w:rPr>
                <w:rFonts w:ascii="Calibri" w:eastAsia="Calibri" w:hAnsi="Calibri" w:cs="Calibri"/>
                <w:sz w:val="20"/>
                <w:szCs w:val="20"/>
                <w:shd w:val="clear" w:color="auto" w:fill="FFFFFF"/>
                <w:lang w:val="pl-PL"/>
              </w:rPr>
              <w:t>Willego-Pradera</w:t>
            </w:r>
            <w:proofErr w:type="spellEnd"/>
            <w:r w:rsidRPr="007529FF">
              <w:rPr>
                <w:rFonts w:ascii="Calibri" w:eastAsia="Calibri" w:hAnsi="Calibri" w:cs="Calibri"/>
                <w:sz w:val="20"/>
                <w:szCs w:val="20"/>
                <w:shd w:val="clear" w:color="auto" w:fill="FFFFFF"/>
                <w:lang w:val="pl-PL"/>
              </w:rPr>
              <w:t xml:space="preserve">, </w:t>
            </w:r>
            <w:proofErr w:type="spellStart"/>
            <w:r w:rsidRPr="007529FF">
              <w:rPr>
                <w:rFonts w:ascii="Calibri" w:eastAsia="Calibri" w:hAnsi="Calibri" w:cs="Calibri"/>
                <w:sz w:val="20"/>
                <w:szCs w:val="20"/>
                <w:shd w:val="clear" w:color="auto" w:fill="FFFFFF"/>
                <w:lang w:val="pl-PL"/>
              </w:rPr>
              <w:t>Retta</w:t>
            </w:r>
            <w:proofErr w:type="spellEnd"/>
            <w:r w:rsidRPr="007529FF">
              <w:rPr>
                <w:rFonts w:ascii="Calibri" w:eastAsia="Calibri" w:hAnsi="Calibri" w:cs="Calibri"/>
                <w:sz w:val="20"/>
                <w:szCs w:val="20"/>
                <w:shd w:val="clear" w:color="auto" w:fill="FFFFFF"/>
                <w:lang w:val="pl-PL"/>
              </w:rPr>
              <w:t xml:space="preserve"> </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 xml:space="preserve">e. </w:t>
            </w:r>
            <w:proofErr w:type="spellStart"/>
            <w:r w:rsidRPr="007529FF">
              <w:rPr>
                <w:rFonts w:ascii="Calibri" w:eastAsia="Calibri" w:hAnsi="Calibri" w:cs="Calibri"/>
                <w:sz w:val="20"/>
                <w:szCs w:val="20"/>
                <w:shd w:val="clear" w:color="auto" w:fill="FFFFFF"/>
                <w:lang w:val="pl-PL"/>
              </w:rPr>
              <w:t>Nutraceutyki</w:t>
            </w:r>
            <w:proofErr w:type="spellEnd"/>
            <w:r w:rsidRPr="007529FF">
              <w:rPr>
                <w:rFonts w:ascii="Calibri" w:eastAsia="Calibri" w:hAnsi="Calibri" w:cs="Calibri"/>
                <w:sz w:val="20"/>
                <w:szCs w:val="20"/>
                <w:shd w:val="clear" w:color="auto" w:fill="FFFFFF"/>
                <w:lang w:val="pl-PL"/>
              </w:rPr>
              <w:t xml:space="preserve"> i żywność funkcjonalna jako aktywne modyfikatory ekspresji genetycznej </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 xml:space="preserve">f. Dieta eliminacyjna a zaburzenia metabolizmu w wybranych chorobach </w:t>
            </w:r>
            <w:proofErr w:type="spellStart"/>
            <w:r w:rsidRPr="007529FF">
              <w:rPr>
                <w:rFonts w:ascii="Calibri" w:eastAsia="Calibri" w:hAnsi="Calibri" w:cs="Calibri"/>
                <w:sz w:val="20"/>
                <w:szCs w:val="20"/>
                <w:shd w:val="clear" w:color="auto" w:fill="FFFFFF"/>
                <w:lang w:val="pl-PL"/>
              </w:rPr>
              <w:t>monogenowych</w:t>
            </w:r>
            <w:proofErr w:type="spellEnd"/>
            <w:r w:rsidRPr="007529FF">
              <w:rPr>
                <w:rFonts w:ascii="Calibri" w:eastAsia="Calibri" w:hAnsi="Calibri" w:cs="Calibri"/>
                <w:sz w:val="20"/>
                <w:szCs w:val="20"/>
                <w:shd w:val="clear" w:color="auto" w:fill="FFFFFF"/>
                <w:lang w:val="pl-PL"/>
              </w:rPr>
              <w:t xml:space="preserve"> oraz zespołach złego wchłaniania</w:t>
            </w:r>
            <w:r w:rsidRPr="007529FF">
              <w:rPr>
                <w:rFonts w:ascii="Calibri" w:eastAsia="Calibri" w:hAnsi="Calibri" w:cs="Calibri"/>
                <w:sz w:val="20"/>
                <w:szCs w:val="20"/>
                <w:lang w:val="pl-PL"/>
              </w:rPr>
              <w:t xml:space="preserve"> </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lastRenderedPageBreak/>
              <w:t xml:space="preserve">g. Mutageny obecne w żywności </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 xml:space="preserve">h. </w:t>
            </w:r>
            <w:proofErr w:type="spellStart"/>
            <w:r w:rsidRPr="007529FF">
              <w:rPr>
                <w:rFonts w:ascii="Calibri" w:eastAsia="Calibri" w:hAnsi="Calibri" w:cs="Calibri"/>
                <w:sz w:val="20"/>
                <w:szCs w:val="20"/>
                <w:shd w:val="clear" w:color="auto" w:fill="FFFFFF"/>
                <w:lang w:val="pl-PL"/>
              </w:rPr>
              <w:t>Nutrigenomika</w:t>
            </w:r>
            <w:proofErr w:type="spellEnd"/>
            <w:r w:rsidRPr="007529FF">
              <w:rPr>
                <w:rFonts w:ascii="Calibri" w:eastAsia="Calibri" w:hAnsi="Calibri" w:cs="Calibri"/>
                <w:sz w:val="20"/>
                <w:szCs w:val="20"/>
                <w:shd w:val="clear" w:color="auto" w:fill="FFFFFF"/>
                <w:lang w:val="pl-PL"/>
              </w:rPr>
              <w:t xml:space="preserve"> a nowotwory </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lastRenderedPageBreak/>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Calibri" w:hAnsi="Calibri" w:cs="Calibri"/>
                <w:sz w:val="20"/>
                <w:szCs w:val="20"/>
                <w:lang w:val="pl-PL"/>
              </w:rPr>
              <w:t>Test</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Podstawy chirurgii dla dietetyka</w:t>
            </w:r>
          </w:p>
        </w:tc>
        <w:tc>
          <w:tcPr>
            <w:tcW w:w="992" w:type="dxa"/>
            <w:shd w:val="clear" w:color="auto" w:fill="auto"/>
          </w:tcPr>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2</w:t>
            </w:r>
          </w:p>
          <w:p w:rsidR="007529FF" w:rsidRPr="007529FF" w:rsidRDefault="007529FF" w:rsidP="007529FF">
            <w:pPr>
              <w:spacing w:after="0" w:line="240" w:lineRule="auto"/>
              <w:rPr>
                <w:rFonts w:ascii="Calibri" w:eastAsia="Times New Roman" w:hAnsi="Calibri" w:cs="Calibri"/>
                <w:sz w:val="20"/>
                <w:szCs w:val="20"/>
                <w:lang w:val="pl-PL" w:eastAsia="pl-PL"/>
              </w:rPr>
            </w:pPr>
          </w:p>
        </w:tc>
        <w:tc>
          <w:tcPr>
            <w:tcW w:w="2977" w:type="dxa"/>
            <w:shd w:val="clear" w:color="auto" w:fill="auto"/>
            <w:vAlign w:val="center"/>
          </w:tcPr>
          <w:p w:rsidR="007529FF" w:rsidRP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p>
          <w:p w:rsidR="007529FF" w:rsidRP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W02</w:t>
            </w:r>
          </w:p>
          <w:p w:rsidR="007529FF" w:rsidRP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 W03</w:t>
            </w:r>
          </w:p>
          <w:p w:rsidR="007529FF" w:rsidRP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 W06</w:t>
            </w:r>
          </w:p>
          <w:p w:rsidR="007529FF" w:rsidRP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 W07</w:t>
            </w:r>
          </w:p>
          <w:p w:rsidR="007529FF" w:rsidRP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 W08</w:t>
            </w:r>
          </w:p>
          <w:p w:rsidR="002C4F10" w:rsidRPr="007529FF" w:rsidRDefault="007529FF" w:rsidP="002C4F10">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 W20</w:t>
            </w:r>
          </w:p>
          <w:p w:rsid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 U03</w:t>
            </w:r>
          </w:p>
          <w:p w:rsidR="002C4F10" w:rsidRDefault="002C4F10" w:rsidP="007529FF">
            <w:pPr>
              <w:autoSpaceDE w:val="0"/>
              <w:autoSpaceDN w:val="0"/>
              <w:adjustRightInd w:val="0"/>
              <w:spacing w:after="0" w:line="240" w:lineRule="auto"/>
              <w:jc w:val="center"/>
              <w:rPr>
                <w:rFonts w:ascii="Calibri" w:eastAsia="Calibri" w:hAnsi="Calibri" w:cs="Calibri"/>
                <w:sz w:val="20"/>
                <w:szCs w:val="20"/>
                <w:lang w:val="pl-PL" w:eastAsia="pl-PL"/>
              </w:rPr>
            </w:pPr>
            <w:r>
              <w:rPr>
                <w:rFonts w:ascii="Calibri" w:eastAsia="Calibri" w:hAnsi="Calibri" w:cs="Calibri"/>
                <w:sz w:val="20"/>
                <w:szCs w:val="20"/>
                <w:lang w:val="pl-PL" w:eastAsia="pl-PL"/>
              </w:rPr>
              <w:t>U06</w:t>
            </w:r>
          </w:p>
          <w:p w:rsidR="00E74077" w:rsidRPr="007529FF" w:rsidRDefault="00E74077" w:rsidP="007529FF">
            <w:pPr>
              <w:autoSpaceDE w:val="0"/>
              <w:autoSpaceDN w:val="0"/>
              <w:adjustRightInd w:val="0"/>
              <w:spacing w:after="0" w:line="240" w:lineRule="auto"/>
              <w:jc w:val="center"/>
              <w:rPr>
                <w:rFonts w:ascii="Calibri" w:eastAsia="Calibri" w:hAnsi="Calibri" w:cs="Calibri"/>
                <w:sz w:val="20"/>
                <w:szCs w:val="20"/>
                <w:lang w:val="pl-PL" w:eastAsia="pl-PL"/>
              </w:rPr>
            </w:pPr>
            <w:r>
              <w:rPr>
                <w:rFonts w:ascii="Calibri" w:eastAsia="Calibri" w:hAnsi="Calibri" w:cs="Calibri"/>
                <w:sz w:val="20"/>
                <w:szCs w:val="20"/>
                <w:lang w:val="pl-PL" w:eastAsia="pl-PL"/>
              </w:rPr>
              <w:t>U07</w:t>
            </w:r>
          </w:p>
          <w:p w:rsidR="007529FF" w:rsidRP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 U08</w:t>
            </w:r>
          </w:p>
          <w:p w:rsidR="007529FF" w:rsidRP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 U11</w:t>
            </w:r>
          </w:p>
          <w:p w:rsidR="007529FF" w:rsidRP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 U18 </w:t>
            </w:r>
          </w:p>
          <w:p w:rsid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U20</w:t>
            </w:r>
          </w:p>
          <w:p w:rsidR="002C4F10" w:rsidRPr="007529FF" w:rsidRDefault="002C4F10" w:rsidP="007529FF">
            <w:pPr>
              <w:autoSpaceDE w:val="0"/>
              <w:autoSpaceDN w:val="0"/>
              <w:adjustRightInd w:val="0"/>
              <w:spacing w:after="0" w:line="240" w:lineRule="auto"/>
              <w:jc w:val="center"/>
              <w:rPr>
                <w:rFonts w:ascii="Calibri" w:eastAsia="Calibri" w:hAnsi="Calibri" w:cs="Calibri"/>
                <w:sz w:val="20"/>
                <w:szCs w:val="20"/>
                <w:lang w:val="pl-PL" w:eastAsia="pl-PL"/>
              </w:rPr>
            </w:pPr>
            <w:r>
              <w:rPr>
                <w:rFonts w:ascii="Calibri" w:eastAsia="Calibri" w:hAnsi="Calibri" w:cs="Calibri"/>
                <w:sz w:val="20"/>
                <w:szCs w:val="20"/>
                <w:lang w:val="pl-PL" w:eastAsia="pl-PL"/>
              </w:rPr>
              <w:t>K02</w:t>
            </w:r>
          </w:p>
        </w:tc>
        <w:tc>
          <w:tcPr>
            <w:tcW w:w="5212" w:type="dxa"/>
            <w:shd w:val="clear" w:color="auto" w:fill="auto"/>
            <w:vAlign w:val="center"/>
          </w:tcPr>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Podstawy i specyfika żywienia pacjenta chirurgicznego w różnych jednostkach chorobowych</w:t>
            </w: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Przygotowanie do zabiegu</w:t>
            </w: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Żywienie pooperacyjne z uwzględnieniem różnych jednostek chorobowych/ rodzaju zabiegu, planowanie żywienia i </w:t>
            </w:r>
            <w:proofErr w:type="spellStart"/>
            <w:r w:rsidRPr="007529FF">
              <w:rPr>
                <w:rFonts w:ascii="Calibri" w:eastAsia="Times New Roman" w:hAnsi="Calibri" w:cs="Calibri"/>
                <w:sz w:val="20"/>
                <w:szCs w:val="20"/>
                <w:lang w:val="pl-PL" w:eastAsia="pl-PL"/>
              </w:rPr>
              <w:t>formuowanie</w:t>
            </w:r>
            <w:proofErr w:type="spellEnd"/>
            <w:r w:rsidRPr="007529FF">
              <w:rPr>
                <w:rFonts w:ascii="Calibri" w:eastAsia="Times New Roman" w:hAnsi="Calibri" w:cs="Calibri"/>
                <w:sz w:val="20"/>
                <w:szCs w:val="20"/>
                <w:lang w:val="pl-PL" w:eastAsia="pl-PL"/>
              </w:rPr>
              <w:t xml:space="preserve"> zaleceń na okres długotrwały pooperacyjny</w:t>
            </w: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Ocena i monitorowanie stanu odżywienia</w:t>
            </w: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Niedożywienie i jego konsekwencje w kontekście leczenia chirurgicznego</w:t>
            </w: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Wskazania do leczenia żywieniowego do- i pozajelitowego</w:t>
            </w: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Podstawy leczenia żywieniowego do- i pozajelitowego</w:t>
            </w:r>
          </w:p>
        </w:tc>
        <w:tc>
          <w:tcPr>
            <w:tcW w:w="0" w:type="auto"/>
            <w:shd w:val="clear" w:color="auto" w:fill="auto"/>
          </w:tcPr>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Times New Roman" w:hAnsi="Calibri" w:cs="Calibri"/>
                <w:sz w:val="20"/>
                <w:szCs w:val="20"/>
                <w:lang w:val="pl-PL" w:eastAsia="pl-PL"/>
              </w:rPr>
              <w:t>Mini- CEX</w:t>
            </w:r>
          </w:p>
        </w:tc>
      </w:tr>
      <w:tr w:rsidR="007529FF" w:rsidRPr="007529FF" w:rsidTr="00156838">
        <w:trPr>
          <w:trHeight w:val="315"/>
          <w:jc w:val="center"/>
        </w:trPr>
        <w:tc>
          <w:tcPr>
            <w:tcW w:w="0" w:type="auto"/>
            <w:shd w:val="clear" w:color="000000" w:fill="FFFFFF"/>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6</w:t>
            </w:r>
          </w:p>
        </w:tc>
        <w:tc>
          <w:tcPr>
            <w:tcW w:w="3228"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Fizjologia żywienia</w:t>
            </w:r>
          </w:p>
        </w:tc>
        <w:tc>
          <w:tcPr>
            <w:tcW w:w="992" w:type="dxa"/>
            <w:shd w:val="clear" w:color="000000" w:fill="FFFFFF"/>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Times New Roman" w:hAnsi="Calibri" w:cs="Calibri"/>
                <w:sz w:val="20"/>
                <w:szCs w:val="20"/>
                <w:lang w:val="pl-PL" w:eastAsia="pl-PL"/>
              </w:rPr>
              <w:t>3</w:t>
            </w:r>
          </w:p>
        </w:tc>
        <w:tc>
          <w:tcPr>
            <w:tcW w:w="2977" w:type="dxa"/>
            <w:shd w:val="clear" w:color="000000" w:fill="FFFFFF"/>
            <w:vAlign w:val="center"/>
          </w:tcPr>
          <w:p w:rsidR="007529FF" w:rsidRPr="007529FF" w:rsidRDefault="007529FF" w:rsidP="0013154D">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W20</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U28</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p w:rsidR="007529FF" w:rsidRP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Times New Roman" w:hAnsi="Calibri" w:cs="Calibri"/>
                <w:sz w:val="20"/>
                <w:szCs w:val="20"/>
                <w:lang w:val="pl-PL" w:eastAsia="pl-PL"/>
              </w:rPr>
              <w:t>K01</w:t>
            </w:r>
          </w:p>
        </w:tc>
        <w:tc>
          <w:tcPr>
            <w:tcW w:w="5212" w:type="dxa"/>
            <w:shd w:val="clear" w:color="000000" w:fill="FFFFFF"/>
            <w:vAlign w:val="center"/>
          </w:tcPr>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WYKŁADY:</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1. Fizjologia układu pokarmowego -przypomnienie wiadomości</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2. Rola błonnika w organizmie człowieka</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3. </w:t>
            </w:r>
            <w:proofErr w:type="spellStart"/>
            <w:r w:rsidRPr="007529FF">
              <w:rPr>
                <w:rFonts w:ascii="Calibri" w:eastAsia="Calibri" w:hAnsi="Calibri" w:cs="Calibri"/>
                <w:sz w:val="20"/>
                <w:szCs w:val="20"/>
                <w:lang w:val="pl-PL"/>
              </w:rPr>
              <w:t>Mikrobiota</w:t>
            </w:r>
            <w:proofErr w:type="spellEnd"/>
            <w:r w:rsidRPr="007529FF">
              <w:rPr>
                <w:rFonts w:ascii="Calibri" w:eastAsia="Calibri" w:hAnsi="Calibri" w:cs="Calibri"/>
                <w:sz w:val="20"/>
                <w:szCs w:val="20"/>
                <w:lang w:val="pl-PL"/>
              </w:rPr>
              <w:t xml:space="preserve"> jelitowa i jej zmiany w otyłości</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4. Rola makroelementów, mikroelementów i witamin w organizmie człowieka</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5. Fizjologia narządów zmysłu węchu i smaku oraz ich rola w spożywaniu pokarmów</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6. Układ nagrody w mózgu a spożywanie słodkich pokarmów</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SEMINARIA:</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1. Gospodarka wodno-elektrolitowa</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2. Regulacja pobierania pokarmu</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ĆWICZENIA:</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1. Przygotowywanie prezentacji na podstawie każdego z wybranych artykułów naukowych (praca w grupach).</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Artykuł A – Zagadnienie nieszczelności jelit</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Artykuł B – Gluten w chorobach układu nerwowego</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Artykuł C – Fizjologia tkanki tłuszczowej</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lastRenderedPageBreak/>
              <w:t>Przedstawienie prezentacji dla całej grupy oraz wspólna dyskusja w prezentowanej tematyce. Samodzielne przygotowanie pytań testowych jednokrotnego oraz wielokrotnego wyboru, weryfikujących przyswojoną wiedzę z zakresu każdego z prezentowanych na ćwiczeniach artykułów.</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lastRenderedPageBreak/>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Times New Roman" w:hAnsi="Calibri" w:cs="Calibri"/>
                <w:sz w:val="20"/>
                <w:szCs w:val="20"/>
                <w:lang w:val="pl-PL" w:eastAsia="pl-PL"/>
              </w:rPr>
              <w:t>Portfolio</w:t>
            </w:r>
          </w:p>
        </w:tc>
      </w:tr>
      <w:tr w:rsidR="007529FF" w:rsidRPr="007529FF" w:rsidTr="00156838">
        <w:trPr>
          <w:trHeight w:val="315"/>
          <w:jc w:val="center"/>
        </w:trPr>
        <w:tc>
          <w:tcPr>
            <w:tcW w:w="0" w:type="auto"/>
            <w:shd w:val="clear" w:color="000000" w:fill="FFFFFF"/>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7</w:t>
            </w:r>
          </w:p>
        </w:tc>
        <w:tc>
          <w:tcPr>
            <w:tcW w:w="3228"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Żywienie Kliniczne: </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 Żywienie w chorobach autoimmunizacyjnych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żywienie w chorobach nowotworowych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Żywienie w chorobach endokrynologicznych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Żywienie w chorobach neurologicznych</w:t>
            </w:r>
          </w:p>
        </w:tc>
        <w:tc>
          <w:tcPr>
            <w:tcW w:w="992" w:type="dxa"/>
            <w:shd w:val="clear" w:color="000000" w:fill="FFFFFF"/>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13154D" w:rsidRDefault="0013154D"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8</w:t>
            </w: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tc>
        <w:tc>
          <w:tcPr>
            <w:tcW w:w="2977" w:type="dxa"/>
            <w:shd w:val="clear" w:color="000000" w:fill="FFFFFF"/>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W08</w:t>
            </w:r>
          </w:p>
          <w:p w:rsidR="007529FF" w:rsidRDefault="0013154D" w:rsidP="0013154D">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W03</w:t>
            </w:r>
          </w:p>
          <w:p w:rsidR="0013154D" w:rsidRPr="007529FF" w:rsidRDefault="0013154D" w:rsidP="0013154D">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W06</w:t>
            </w:r>
          </w:p>
          <w:p w:rsidR="007529FF" w:rsidRPr="007529FF" w:rsidRDefault="0013154D" w:rsidP="0013154D">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W07</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U05</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U06</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U07</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U08</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K07</w:t>
            </w:r>
          </w:p>
        </w:tc>
        <w:tc>
          <w:tcPr>
            <w:tcW w:w="5212"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Wpływ hormonów podwzgórza, przysadki, tarczycy, przytarczyc, trzustki, nadnerczy i </w:t>
            </w:r>
            <w:proofErr w:type="spellStart"/>
            <w:r w:rsidRPr="007529FF">
              <w:rPr>
                <w:rFonts w:ascii="Calibri" w:eastAsia="Times New Roman" w:hAnsi="Calibri" w:cs="Calibri"/>
                <w:sz w:val="20"/>
                <w:szCs w:val="20"/>
                <w:lang w:val="pl-PL" w:eastAsia="pl-PL"/>
              </w:rPr>
              <w:t>inkretyn</w:t>
            </w:r>
            <w:proofErr w:type="spellEnd"/>
            <w:r w:rsidRPr="007529FF">
              <w:rPr>
                <w:rFonts w:ascii="Calibri" w:eastAsia="Times New Roman" w:hAnsi="Calibri" w:cs="Calibri"/>
                <w:sz w:val="20"/>
                <w:szCs w:val="20"/>
                <w:lang w:val="pl-PL" w:eastAsia="pl-PL"/>
              </w:rPr>
              <w:t xml:space="preserve"> na metabolizm węglowodanów, tłuszczów, białek i mikroelementów.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Żywienie w chorobach podwzgórza i przysadki: moczówka prosta, niedoczynność przysadki.</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Żywienie w chorobach tarczycy: niedoczynność tarczycy, nadczynność tarczycy, choroba Hashimoto</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Żywienie w chorobach przytarczyc: nadczynność przytarczyc, niedoczynność przytarczyc, osteoporoza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Żywienie w chorobach nadnerczy: niedoczynność kory nadnerczy, zespół Cushinga, zespół </w:t>
            </w:r>
            <w:proofErr w:type="spellStart"/>
            <w:r w:rsidRPr="007529FF">
              <w:rPr>
                <w:rFonts w:ascii="Calibri" w:eastAsia="Times New Roman" w:hAnsi="Calibri" w:cs="Calibri"/>
                <w:sz w:val="20"/>
                <w:szCs w:val="20"/>
                <w:lang w:val="pl-PL" w:eastAsia="pl-PL"/>
              </w:rPr>
              <w:t>Conna</w:t>
            </w:r>
            <w:proofErr w:type="spellEnd"/>
            <w:r w:rsidRPr="007529FF">
              <w:rPr>
                <w:rFonts w:ascii="Calibri" w:eastAsia="Times New Roman" w:hAnsi="Calibri" w:cs="Calibri"/>
                <w:sz w:val="20"/>
                <w:szCs w:val="20"/>
                <w:lang w:val="pl-PL" w:eastAsia="pl-PL"/>
              </w:rPr>
              <w:t xml:space="preserve">, </w:t>
            </w:r>
            <w:proofErr w:type="spellStart"/>
            <w:r w:rsidRPr="007529FF">
              <w:rPr>
                <w:rFonts w:ascii="Calibri" w:eastAsia="Times New Roman" w:hAnsi="Calibri" w:cs="Calibri"/>
                <w:sz w:val="20"/>
                <w:szCs w:val="20"/>
                <w:lang w:val="pl-PL" w:eastAsia="pl-PL"/>
              </w:rPr>
              <w:t>hipoaldosteronizm</w:t>
            </w:r>
            <w:proofErr w:type="spellEnd"/>
            <w:r w:rsidRPr="007529FF">
              <w:rPr>
                <w:rFonts w:ascii="Calibri" w:eastAsia="Times New Roman" w:hAnsi="Calibri" w:cs="Calibri"/>
                <w:sz w:val="20"/>
                <w:szCs w:val="20"/>
                <w:lang w:val="pl-PL" w:eastAsia="pl-PL"/>
              </w:rPr>
              <w:t>, guz chromochłonny.</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Autoimmunizacja i choroby autoimmunologiczne podstawowe pojęcia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Wprowadzenie do kliniki wybranych chorób autoimmunologicznych z uwzględnieniem problemów żywieniowych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Problemy z doborem diety w chorobach autoimmunologicznych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Zasady żywienia w wybranych chorobach autoimmunologicznych w oparciu o EBM</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Suplementy diety czy zalecać, a jeżeli tak to jakie?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Wprowadzenie do onkologii. Epidemiologia nowotworów. Diagnostyka i metody leczenia. Charakterystyka najczęściej występujących nowotworów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Żywienie w chorobie nowotworowej na różnych etapach leczenia (chemioterapia, radioterapia, leczenie około- i pooperacyjne). Zasady planowania terapii żywieniowej. Zaburzenia regulacji przyjmowania pokarmów.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Metody oceny stanu odżywienia i sposobu żywienia. Niedożywienie i otyłość a przeżycia pacjentów onkologicznych.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 xml:space="preserve">Wsparcie żywieniowe w powikłaniach leczenia onkologicznego (zaparcia, biegunki, nudności, wymioty, dysfagia, zaburzenia smaku i węchu, zmęczenie, </w:t>
            </w:r>
            <w:proofErr w:type="spellStart"/>
            <w:r w:rsidRPr="007529FF">
              <w:rPr>
                <w:rFonts w:ascii="Calibri" w:eastAsia="Times New Roman" w:hAnsi="Calibri" w:cs="Calibri"/>
                <w:sz w:val="20"/>
                <w:szCs w:val="20"/>
                <w:lang w:val="pl-PL" w:eastAsia="pl-PL"/>
              </w:rPr>
              <w:t>mucositis</w:t>
            </w:r>
            <w:proofErr w:type="spellEnd"/>
            <w:r w:rsidRPr="007529FF">
              <w:rPr>
                <w:rFonts w:ascii="Calibri" w:eastAsia="Times New Roman" w:hAnsi="Calibri" w:cs="Calibri"/>
                <w:sz w:val="20"/>
                <w:szCs w:val="20"/>
                <w:lang w:val="pl-PL" w:eastAsia="pl-PL"/>
              </w:rPr>
              <w:t xml:space="preserve"> i </w:t>
            </w:r>
            <w:proofErr w:type="spellStart"/>
            <w:r w:rsidRPr="007529FF">
              <w:rPr>
                <w:rFonts w:ascii="Calibri" w:eastAsia="Times New Roman" w:hAnsi="Calibri" w:cs="Calibri"/>
                <w:sz w:val="20"/>
                <w:szCs w:val="20"/>
                <w:lang w:val="pl-PL" w:eastAsia="pl-PL"/>
              </w:rPr>
              <w:t>enteritis</w:t>
            </w:r>
            <w:proofErr w:type="spellEnd"/>
            <w:r w:rsidRPr="007529FF">
              <w:rPr>
                <w:rFonts w:ascii="Calibri" w:eastAsia="Times New Roman" w:hAnsi="Calibri" w:cs="Calibri"/>
                <w:sz w:val="20"/>
                <w:szCs w:val="20"/>
                <w:lang w:val="pl-PL" w:eastAsia="pl-PL"/>
              </w:rPr>
              <w:t xml:space="preserve">, upośledzenie </w:t>
            </w:r>
            <w:proofErr w:type="spellStart"/>
            <w:r w:rsidRPr="007529FF">
              <w:rPr>
                <w:rFonts w:ascii="Calibri" w:eastAsia="Times New Roman" w:hAnsi="Calibri" w:cs="Calibri"/>
                <w:sz w:val="20"/>
                <w:szCs w:val="20"/>
                <w:lang w:val="pl-PL" w:eastAsia="pl-PL"/>
              </w:rPr>
              <w:t>neurokognitywne</w:t>
            </w:r>
            <w:proofErr w:type="spellEnd"/>
            <w:r w:rsidRPr="007529FF">
              <w:rPr>
                <w:rFonts w:ascii="Calibri" w:eastAsia="Times New Roman" w:hAnsi="Calibri" w:cs="Calibri"/>
                <w:sz w:val="20"/>
                <w:szCs w:val="20"/>
                <w:lang w:val="pl-PL" w:eastAsia="pl-PL"/>
              </w:rPr>
              <w:t>).</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Interakcje żywności z lekami stosowanymi w onkologii. Suplementy diety (fakty i mity). Medycyna naturalna (korzyści i zagrożenia dla pacjenta onkologicznego).</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Ocena stanu i sposobu żywienia z wykorzystaniem różnych metod (A-antropometryczne, B-biochemiczne, C- kliniczne, D-sposobu żywienia). Analiza żywieniowych czynników ryzyka związanych z terapią onkologiczną. Interakcje żywności z lekiem.</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Wprowadzenie do neurologii. Epidemiologia, diagnostyka i metody leczenia oraz charakterystyka najczęściej występujących chorób neurologicznych.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Prewencja wybranych chorób neurologicznych.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Żywienie jako metoda wspierająca proces terapeutyczny wybranych chorób neurologicznych.</w:t>
            </w:r>
          </w:p>
          <w:p w:rsidR="007529FF" w:rsidRPr="007529FF" w:rsidRDefault="007529FF" w:rsidP="007529FF">
            <w:pPr>
              <w:spacing w:after="0" w:line="240" w:lineRule="auto"/>
              <w:rPr>
                <w:rFonts w:ascii="Calibri" w:eastAsia="Calibri" w:hAnsi="Calibri" w:cs="Calibri"/>
                <w:sz w:val="20"/>
                <w:szCs w:val="20"/>
                <w:lang w:val="pl-PL"/>
              </w:rPr>
            </w:pPr>
          </w:p>
        </w:tc>
        <w:tc>
          <w:tcPr>
            <w:tcW w:w="0" w:type="auto"/>
            <w:shd w:val="clear" w:color="000000" w:fill="FFFFFF"/>
          </w:tcPr>
          <w:p w:rsidR="00324BFE" w:rsidRDefault="00324BFE" w:rsidP="007529FF">
            <w:pPr>
              <w:spacing w:after="0" w:line="240" w:lineRule="auto"/>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lastRenderedPageBreak/>
              <w:t>EGZAMIN,</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Portfolio</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Projekt</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8</w:t>
            </w:r>
          </w:p>
        </w:tc>
        <w:tc>
          <w:tcPr>
            <w:tcW w:w="3228"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Żywienie kobiet ciężarnych i karmiących piersią</w:t>
            </w:r>
          </w:p>
        </w:tc>
        <w:tc>
          <w:tcPr>
            <w:tcW w:w="992" w:type="dxa"/>
            <w:shd w:val="clear" w:color="000000" w:fill="FFFFFF"/>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w:t>
            </w:r>
          </w:p>
        </w:tc>
        <w:tc>
          <w:tcPr>
            <w:tcW w:w="2977" w:type="dxa"/>
            <w:shd w:val="clear" w:color="000000" w:fill="FFFFFF"/>
            <w:vAlign w:val="center"/>
          </w:tcPr>
          <w:p w:rsidR="007529FF" w:rsidRPr="007529FF" w:rsidRDefault="007529FF" w:rsidP="0013154D">
            <w:pPr>
              <w:spacing w:after="0" w:line="240" w:lineRule="auto"/>
              <w:rPr>
                <w:rFonts w:ascii="Calibri" w:eastAsia="Times New Roman" w:hAnsi="Calibri" w:cs="Calibri"/>
                <w:sz w:val="20"/>
                <w:szCs w:val="20"/>
                <w:lang w:val="pl-PL" w:eastAsia="pl-PL"/>
              </w:rPr>
            </w:pPr>
          </w:p>
          <w:p w:rsidR="007529FF" w:rsidRPr="007529FF" w:rsidRDefault="007529FF" w:rsidP="0013154D">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W09</w:t>
            </w:r>
          </w:p>
          <w:p w:rsidR="007529FF" w:rsidRPr="007529FF" w:rsidRDefault="0013154D" w:rsidP="0013154D">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W08</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W20</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U01</w:t>
            </w:r>
          </w:p>
          <w:p w:rsidR="007529FF" w:rsidRPr="007529FF" w:rsidRDefault="0013154D" w:rsidP="0013154D">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U11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K07</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Times New Roman" w:hAnsi="Calibri" w:cs="Calibri"/>
                <w:sz w:val="20"/>
                <w:szCs w:val="20"/>
                <w:lang w:val="pl-PL" w:eastAsia="pl-PL"/>
              </w:rPr>
              <w:t>K02</w:t>
            </w:r>
          </w:p>
        </w:tc>
        <w:tc>
          <w:tcPr>
            <w:tcW w:w="5212" w:type="dxa"/>
            <w:shd w:val="clear" w:color="000000" w:fill="FFFFFF"/>
            <w:vAlign w:val="center"/>
          </w:tcPr>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kobiet w wieku rozrodczym</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Fizjologia ciąży, porodu i połogu</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w ciąży niepowikłanej</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w ciąży i połogu wysokiego ryzyka</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Edukacja i profilaktyka żywieniowa w aspekcie zdrowia kobiet</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kobiet w wieku rozrodczym – znaczenie dla zdrowia prokreacyjnego</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kobiet w wieku rozrodczym – znaczenie dla bezpieczeństwa położniczego i odległych powikłań zdrowotnych u potomstwa</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Niedokrwistość i inne niedobory mikroelementów i /lub witamin – zasady odżywiania kobiet w ciąży i połogu</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Choroba nadciśnieniowa w ciąży – zasady odżywiania kobiet w ciąży i połogu</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Zadania dietetyka w przygotowaniu do ciąży kobiet z chorobami przewlekłymi</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Cukrzyca – zasady odżywiania kobiet w ciąży i połogu</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lastRenderedPageBreak/>
              <w:t xml:space="preserve">Otyłość i </w:t>
            </w:r>
            <w:proofErr w:type="spellStart"/>
            <w:r w:rsidRPr="007529FF">
              <w:rPr>
                <w:rFonts w:ascii="Calibri" w:eastAsia="Calibri" w:hAnsi="Calibri" w:cs="Calibri"/>
                <w:sz w:val="20"/>
                <w:szCs w:val="20"/>
                <w:lang w:val="pl-PL"/>
              </w:rPr>
              <w:t>insulinooporność</w:t>
            </w:r>
            <w:proofErr w:type="spellEnd"/>
            <w:r w:rsidRPr="007529FF">
              <w:rPr>
                <w:rFonts w:ascii="Calibri" w:eastAsia="Calibri" w:hAnsi="Calibri" w:cs="Calibri"/>
                <w:sz w:val="20"/>
                <w:szCs w:val="20"/>
                <w:lang w:val="pl-PL"/>
              </w:rPr>
              <w:t xml:space="preserve"> – zasady odżywiania kobiet w ciąży i połogu</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Choroby endokrynologiczne – zasady odżywiania kobiet w ciąży i połogu</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Treści programowe realizowane w formie analizy przypadków</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w ciąży wysokiego ryzyka</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położnicy.</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w ciąży powikłanej chorobą nadciśnieniową</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w ciąży powikłanej cukrzycą typu 1</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Żywienie w ciąży powikłanej otyłością/ </w:t>
            </w:r>
            <w:proofErr w:type="spellStart"/>
            <w:r w:rsidRPr="007529FF">
              <w:rPr>
                <w:rFonts w:ascii="Calibri" w:eastAsia="Calibri" w:hAnsi="Calibri" w:cs="Calibri"/>
                <w:sz w:val="20"/>
                <w:szCs w:val="20"/>
                <w:lang w:val="pl-PL"/>
              </w:rPr>
              <w:t>insulinoopornością</w:t>
            </w:r>
            <w:proofErr w:type="spellEnd"/>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w ciąży powikłanej niedokrwistością/ innymi niedoborami mikroelementów lub witamin</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kobiety karmiącej piersią</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ciężarnych ze specjalnymi potrzebami żywieniowymi (wegetarianki/ weganki/ sportowcy)</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lang w:val="pl-PL"/>
              </w:rPr>
              <w:t>Dietetyk jako członek interdyscyplinarnego zespołu zajmującego się ciężarną</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lastRenderedPageBreak/>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Portfolio </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9 </w:t>
            </w:r>
          </w:p>
        </w:tc>
        <w:tc>
          <w:tcPr>
            <w:tcW w:w="3228"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Żywienie w neonatologii </w:t>
            </w:r>
          </w:p>
        </w:tc>
        <w:tc>
          <w:tcPr>
            <w:tcW w:w="992"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w:t>
            </w:r>
          </w:p>
        </w:tc>
        <w:tc>
          <w:tcPr>
            <w:tcW w:w="2977" w:type="dxa"/>
            <w:shd w:val="clear" w:color="000000" w:fill="FFFFFF"/>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W02</w:t>
            </w:r>
          </w:p>
          <w:p w:rsidR="007529FF" w:rsidRP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W07</w:t>
            </w:r>
          </w:p>
          <w:p w:rsid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U01</w:t>
            </w:r>
          </w:p>
          <w:p w:rsidR="00DA1E0A" w:rsidRPr="007529FF" w:rsidRDefault="00DA1E0A" w:rsidP="007529FF">
            <w:pPr>
              <w:spacing w:after="0" w:line="240" w:lineRule="auto"/>
              <w:jc w:val="center"/>
              <w:rPr>
                <w:rFonts w:ascii="Calibri" w:eastAsia="Calibri" w:hAnsi="Calibri" w:cs="Calibri"/>
                <w:sz w:val="20"/>
                <w:szCs w:val="20"/>
                <w:lang w:val="pl-PL" w:eastAsia="pl-PL"/>
              </w:rPr>
            </w:pPr>
            <w:r>
              <w:rPr>
                <w:rFonts w:ascii="Calibri" w:eastAsia="Calibri" w:hAnsi="Calibri" w:cs="Calibri"/>
                <w:sz w:val="20"/>
                <w:szCs w:val="20"/>
                <w:lang w:val="pl-PL" w:eastAsia="pl-PL"/>
              </w:rPr>
              <w:t>U13</w:t>
            </w:r>
          </w:p>
          <w:p w:rsidR="007529FF" w:rsidRP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U20</w:t>
            </w:r>
          </w:p>
        </w:tc>
        <w:tc>
          <w:tcPr>
            <w:tcW w:w="5212"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 Żółtaczki okresu noworodkowego</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Patologia OUN</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Choroby układu oddechowego noworodka</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1. Adaptacja do życia pozamacicznego.</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2. Problemy wcześniactwa.</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 xml:space="preserve">3. Żywienie </w:t>
            </w:r>
            <w:proofErr w:type="spellStart"/>
            <w:r w:rsidRPr="007529FF">
              <w:rPr>
                <w:rFonts w:ascii="Calibri" w:eastAsia="Calibri" w:hAnsi="Calibri" w:cs="Calibri"/>
                <w:sz w:val="20"/>
                <w:szCs w:val="20"/>
                <w:shd w:val="clear" w:color="auto" w:fill="FFFFFF"/>
                <w:lang w:val="pl-PL"/>
              </w:rPr>
              <w:t>enteralne</w:t>
            </w:r>
            <w:proofErr w:type="spellEnd"/>
            <w:r w:rsidRPr="007529FF">
              <w:rPr>
                <w:rFonts w:ascii="Calibri" w:eastAsia="Calibri" w:hAnsi="Calibri" w:cs="Calibri"/>
                <w:sz w:val="20"/>
                <w:szCs w:val="20"/>
                <w:shd w:val="clear" w:color="auto" w:fill="FFFFFF"/>
                <w:lang w:val="pl-PL"/>
              </w:rPr>
              <w:t xml:space="preserve"> / karmienie piersią.</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4. Żywienie pozajelitowe.</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5. Zakażenia w neonatologii.</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1. Bankowanie mleka kobiecego</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 xml:space="preserve">2. Metody żywienia </w:t>
            </w:r>
            <w:proofErr w:type="spellStart"/>
            <w:r w:rsidRPr="007529FF">
              <w:rPr>
                <w:rFonts w:ascii="Calibri" w:eastAsia="Calibri" w:hAnsi="Calibri" w:cs="Calibri"/>
                <w:sz w:val="20"/>
                <w:szCs w:val="20"/>
                <w:shd w:val="clear" w:color="auto" w:fill="FFFFFF"/>
                <w:lang w:val="pl-PL"/>
              </w:rPr>
              <w:t>enteralnego</w:t>
            </w:r>
            <w:proofErr w:type="spellEnd"/>
            <w:r w:rsidRPr="007529FF">
              <w:rPr>
                <w:rFonts w:ascii="Calibri" w:eastAsia="Calibri" w:hAnsi="Calibri" w:cs="Calibri"/>
                <w:sz w:val="20"/>
                <w:szCs w:val="20"/>
                <w:shd w:val="clear" w:color="auto" w:fill="FFFFFF"/>
                <w:lang w:val="pl-PL"/>
              </w:rPr>
              <w:t xml:space="preserve"> hospitalizowanych pacjentów.</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3. Kuchnia mleczna – przygotowywanie mieszanek mlecznych</w:t>
            </w:r>
          </w:p>
        </w:tc>
        <w:tc>
          <w:tcPr>
            <w:tcW w:w="0" w:type="auto"/>
            <w:shd w:val="clear" w:color="000000" w:fill="FFFFFF"/>
            <w:vAlign w:val="center"/>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Odpowiedź ustna </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10</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 Inżynieria genetyczna i techniki in vitro 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produkcji żywności/ B. Środowiskowe aspekty</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produkcji żywności i stosowanych diet</w:t>
            </w:r>
          </w:p>
        </w:tc>
        <w:tc>
          <w:tcPr>
            <w:tcW w:w="992"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tc>
        <w:tc>
          <w:tcPr>
            <w:tcW w:w="2977" w:type="dxa"/>
            <w:shd w:val="clear" w:color="000000" w:fill="FFFFFF"/>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W15</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K01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K05</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tc>
        <w:tc>
          <w:tcPr>
            <w:tcW w:w="5212"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1. Aktualne problemy środowiskowe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Produkcja żywności w kontekście zmian klimatycznych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Produkty żywnościowe pozyskiwanie przy zastosowaniu technologii GM w układach zamkniętej i otwartej produkcji</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 Nowatorskie rozwiązania produkcji żywności mogące zmniejszyć koszty środowiskowe</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sidRPr="004C5AA1">
              <w:rPr>
                <w:rFonts w:eastAsia="Times New Roman" w:cstheme="minorHAnsi"/>
                <w:sz w:val="20"/>
                <w:szCs w:val="20"/>
                <w:lang w:val="pl-PL" w:eastAsia="pl-PL"/>
              </w:rPr>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Odpowiedź ustna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Odpowiedź pisemna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Projekt</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Analiza przypadku</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11</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Metodologia badań naukowych w dietetyce</w:t>
            </w:r>
          </w:p>
        </w:tc>
        <w:tc>
          <w:tcPr>
            <w:tcW w:w="992" w:type="dxa"/>
            <w:shd w:val="clear" w:color="000000" w:fill="FFFFFF"/>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tc>
        <w:tc>
          <w:tcPr>
            <w:tcW w:w="2977" w:type="dxa"/>
            <w:shd w:val="clear" w:color="000000" w:fill="FFFFFF"/>
            <w:vAlign w:val="center"/>
          </w:tcPr>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W17</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W26</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W25</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U26</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U28</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U27</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K04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Calibri" w:hAnsi="Calibri" w:cs="Calibri"/>
                <w:sz w:val="20"/>
                <w:szCs w:val="20"/>
                <w:shd w:val="clear" w:color="auto" w:fill="FFFFFF"/>
                <w:lang w:val="pl-PL"/>
              </w:rPr>
              <w:t>K02</w:t>
            </w:r>
          </w:p>
        </w:tc>
        <w:tc>
          <w:tcPr>
            <w:tcW w:w="5212"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Calibri" w:hAnsi="Calibri" w:cs="Calibri"/>
                <w:sz w:val="20"/>
                <w:szCs w:val="20"/>
                <w:shd w:val="clear" w:color="auto" w:fill="FFFFFF"/>
                <w:lang w:val="pl-PL"/>
              </w:rPr>
              <w:t>1. Wykłady</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a) Metodologia ogólna i szczegółowa. Elementy systemu wiedzy, aspekty nauki - treściowy, czynnościowy i instytucjonalny. Pojęcie badań naukowych, cele, funkcje, zadania badań naukowych</w:t>
            </w:r>
            <w:r w:rsidRPr="007529FF">
              <w:rPr>
                <w:rFonts w:ascii="Calibri" w:eastAsia="Calibri" w:hAnsi="Calibri" w:cs="Calibri"/>
                <w:color w:val="565656"/>
                <w:sz w:val="20"/>
                <w:szCs w:val="20"/>
                <w:shd w:val="clear" w:color="auto" w:fill="FFFFFF"/>
                <w:lang w:val="pl-PL"/>
              </w:rPr>
              <w:t xml:space="preserve">. </w:t>
            </w:r>
            <w:r w:rsidRPr="007529FF">
              <w:rPr>
                <w:rFonts w:ascii="Calibri" w:eastAsia="Calibri" w:hAnsi="Calibri" w:cs="Calibri"/>
                <w:sz w:val="20"/>
                <w:szCs w:val="20"/>
                <w:shd w:val="clear" w:color="auto" w:fill="FFFFFF"/>
                <w:lang w:val="pl-PL"/>
              </w:rPr>
              <w:t>Zasady procesu poznania naukowego, procesy poznania myślowego (analiza i synteza, dedukcja i indukcja, porównywanie i przeciwstawianie, uogólnianie i wnioskowanie), poznanie empiryczne.</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b) Rodzaje wyjaśnień naukowych. Typy badań naukowych. Rodzaje prac naukowych</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2. Seminaria</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a) Zasady etyki i kryteria autorstwa. Istota problemów badawczych - problem badawczy, tezy, hipotezy, rodzaje zmiennych, rodzaje wskaźników</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b) Organizacja i etapy badań naukowych. Systematyzacja typowych błędów</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c) Omówienie rodzajów metod badawczych</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 xml:space="preserve">d) Rodzaje pomiarów, typy </w:t>
            </w:r>
            <w:proofErr w:type="spellStart"/>
            <w:r w:rsidRPr="007529FF">
              <w:rPr>
                <w:rFonts w:ascii="Calibri" w:eastAsia="Calibri" w:hAnsi="Calibri" w:cs="Calibri"/>
                <w:sz w:val="20"/>
                <w:szCs w:val="20"/>
                <w:shd w:val="clear" w:color="auto" w:fill="FFFFFF"/>
                <w:lang w:val="pl-PL"/>
              </w:rPr>
              <w:t>skal</w:t>
            </w:r>
            <w:proofErr w:type="spellEnd"/>
            <w:r w:rsidRPr="007529FF">
              <w:rPr>
                <w:rFonts w:ascii="Calibri" w:eastAsia="Calibri" w:hAnsi="Calibri" w:cs="Calibri"/>
                <w:sz w:val="20"/>
                <w:szCs w:val="20"/>
                <w:shd w:val="clear" w:color="auto" w:fill="FFFFFF"/>
                <w:lang w:val="pl-PL"/>
              </w:rPr>
              <w:t xml:space="preserve"> pomiarowych. Rzetelność i trafność pomiaru. Błędy pomiaru. Przygotowanie wyników badań do analizy statystycznej</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e) Podstawy wnioskowania w naukach medycznych</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f) Badania kliniczne. Randomizacja badań</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12</w:t>
            </w:r>
          </w:p>
        </w:tc>
        <w:tc>
          <w:tcPr>
            <w:tcW w:w="3228" w:type="dxa"/>
            <w:shd w:val="clear" w:color="auto" w:fill="auto"/>
            <w:vAlign w:val="center"/>
          </w:tcPr>
          <w:p w:rsidR="00945518"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A. Podstawy zarządzania i analizy ekonomicznej/ </w:t>
            </w:r>
          </w:p>
          <w:p w:rsidR="007529FF" w:rsidRPr="007529FF" w:rsidRDefault="007529FF" w:rsidP="007529FF">
            <w:pPr>
              <w:spacing w:after="0" w:line="240" w:lineRule="auto"/>
              <w:rPr>
                <w:rFonts w:ascii="Calibri" w:eastAsia="Times New Roman" w:hAnsi="Calibri" w:cs="Calibri"/>
                <w:sz w:val="20"/>
                <w:szCs w:val="20"/>
                <w:lang w:val="pl-PL" w:eastAsia="pl-PL"/>
              </w:rPr>
            </w:pPr>
            <w:proofErr w:type="spellStart"/>
            <w:r w:rsidRPr="007529FF">
              <w:rPr>
                <w:rFonts w:ascii="Calibri" w:eastAsia="Times New Roman" w:hAnsi="Calibri" w:cs="Calibri"/>
                <w:sz w:val="20"/>
                <w:szCs w:val="20"/>
                <w:lang w:val="pl-PL" w:eastAsia="pl-PL"/>
              </w:rPr>
              <w:t>B.Marketing</w:t>
            </w:r>
            <w:proofErr w:type="spellEnd"/>
            <w:r w:rsidRPr="007529FF">
              <w:rPr>
                <w:rFonts w:ascii="Calibri" w:eastAsia="Times New Roman" w:hAnsi="Calibri" w:cs="Calibri"/>
                <w:sz w:val="20"/>
                <w:szCs w:val="20"/>
                <w:lang w:val="pl-PL" w:eastAsia="pl-PL"/>
              </w:rPr>
              <w:t xml:space="preserve"> i projektowanie usług w dietetyce</w:t>
            </w:r>
          </w:p>
        </w:tc>
        <w:tc>
          <w:tcPr>
            <w:tcW w:w="992" w:type="dxa"/>
            <w:shd w:val="clear" w:color="auto" w:fill="auto"/>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Calibri" w:hAnsi="Calibri" w:cs="Calibri"/>
                <w:sz w:val="20"/>
                <w:szCs w:val="20"/>
                <w:lang w:val="pl-PL" w:eastAsia="pl-PL"/>
              </w:rPr>
              <w:t>2</w:t>
            </w:r>
          </w:p>
        </w:tc>
        <w:tc>
          <w:tcPr>
            <w:tcW w:w="2977" w:type="dxa"/>
            <w:shd w:val="clear" w:color="auto" w:fill="auto"/>
            <w:vAlign w:val="center"/>
          </w:tcPr>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W24</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K05</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K06</w:t>
            </w:r>
          </w:p>
        </w:tc>
        <w:tc>
          <w:tcPr>
            <w:tcW w:w="5212" w:type="dxa"/>
            <w:shd w:val="clear" w:color="auto" w:fill="auto"/>
            <w:vAlign w:val="center"/>
          </w:tcPr>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Teorie zarządzania w organizacji.</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Specyfika zarządzania w Zakładzie Opieki Zdrowotnej</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Podstawy marketingu w służbie zdrowia</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Analiza ekonomiczna w podmiotach służby zdrowia</w:t>
            </w: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Projekt</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13</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Szkolenie BHP (online)</w:t>
            </w:r>
            <w:r w:rsidRPr="007529FF">
              <w:rPr>
                <w:rFonts w:ascii="Calibri" w:eastAsia="Times New Roman" w:hAnsi="Calibri" w:cs="Calibri"/>
                <w:sz w:val="20"/>
                <w:szCs w:val="20"/>
                <w:lang w:val="pl-PL" w:eastAsia="pl-PL"/>
              </w:rPr>
              <w:tab/>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b/>
            </w:r>
          </w:p>
          <w:p w:rsidR="007529FF" w:rsidRPr="007529FF" w:rsidRDefault="007529FF" w:rsidP="007529FF">
            <w:pPr>
              <w:spacing w:after="0" w:line="240" w:lineRule="auto"/>
              <w:rPr>
                <w:rFonts w:ascii="Calibri" w:eastAsia="Times New Roman" w:hAnsi="Calibri" w:cs="Calibri"/>
                <w:sz w:val="20"/>
                <w:szCs w:val="20"/>
                <w:highlight w:val="red"/>
                <w:lang w:val="pl-PL" w:eastAsia="pl-PL"/>
              </w:rPr>
            </w:pPr>
          </w:p>
        </w:tc>
        <w:tc>
          <w:tcPr>
            <w:tcW w:w="992" w:type="dxa"/>
            <w:shd w:val="clear" w:color="auto" w:fill="auto"/>
          </w:tcPr>
          <w:p w:rsidR="007529FF" w:rsidRPr="007529FF" w:rsidRDefault="007529FF" w:rsidP="007529FF">
            <w:pPr>
              <w:spacing w:after="0" w:line="240" w:lineRule="auto"/>
              <w:rPr>
                <w:rFonts w:ascii="Calibri" w:eastAsia="Calibri" w:hAnsi="Calibri" w:cs="Calibri"/>
                <w:sz w:val="20"/>
                <w:szCs w:val="20"/>
                <w:lang w:val="pl-PL" w:eastAsia="pl-PL"/>
              </w:rPr>
            </w:pPr>
          </w:p>
          <w:p w:rsidR="007529FF" w:rsidRPr="007529FF" w:rsidRDefault="007529FF" w:rsidP="007529FF">
            <w:pPr>
              <w:spacing w:after="0" w:line="240" w:lineRule="auto"/>
              <w:rPr>
                <w:rFonts w:ascii="Calibri" w:eastAsia="Calibri" w:hAnsi="Calibri" w:cs="Calibri"/>
                <w:sz w:val="20"/>
                <w:szCs w:val="20"/>
                <w:lang w:val="pl-PL" w:eastAsia="pl-PL"/>
              </w:rPr>
            </w:pPr>
          </w:p>
          <w:p w:rsidR="007529FF" w:rsidRPr="007529FF" w:rsidRDefault="007529FF" w:rsidP="007529FF">
            <w:pPr>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0</w:t>
            </w:r>
          </w:p>
        </w:tc>
        <w:tc>
          <w:tcPr>
            <w:tcW w:w="2977" w:type="dxa"/>
            <w:shd w:val="clear" w:color="auto" w:fill="auto"/>
            <w:vAlign w:val="center"/>
          </w:tcPr>
          <w:p w:rsidR="007529FF" w:rsidRPr="007529FF" w:rsidRDefault="00BE4A0C" w:rsidP="00BE4A0C">
            <w:pPr>
              <w:spacing w:after="0" w:line="240" w:lineRule="auto"/>
              <w:jc w:val="center"/>
              <w:rPr>
                <w:rFonts w:ascii="Calibri" w:eastAsia="Calibri" w:hAnsi="Calibri" w:cs="Calibri"/>
                <w:sz w:val="20"/>
                <w:szCs w:val="20"/>
                <w:shd w:val="clear" w:color="auto" w:fill="FFFFFF"/>
                <w:lang w:val="pl-PL"/>
              </w:rPr>
            </w:pPr>
            <w:r>
              <w:rPr>
                <w:rFonts w:ascii="Calibri" w:eastAsia="Calibri" w:hAnsi="Calibri" w:cs="Calibri"/>
                <w:sz w:val="20"/>
                <w:szCs w:val="20"/>
                <w:shd w:val="clear" w:color="auto" w:fill="FFFFFF"/>
                <w:lang w:val="pl-PL"/>
              </w:rPr>
              <w:t>W27</w:t>
            </w:r>
          </w:p>
        </w:tc>
        <w:tc>
          <w:tcPr>
            <w:tcW w:w="5212" w:type="dxa"/>
            <w:shd w:val="clear" w:color="auto" w:fill="auto"/>
            <w:vAlign w:val="center"/>
          </w:tcPr>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1. Wybrane regulacje prawne z zakresu bezpieczeństwa i higieny pracy.</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2. Ogólne zasady bezpiecznej pracy i nauki w laboratoriach, klinikach, na salach ćwiczeń oraz ochrona zdrowia i życia przed czynnikami niebezpiecznymi.</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3. Postępowanie w razie wypadku podczas nauki i pracy, w tym zasady udzielania pierwszej pomocy przedmedycznej.</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lastRenderedPageBreak/>
              <w:t>4. Ochrona przeciwpożarowa.</w:t>
            </w: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lastRenderedPageBreak/>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tc>
      </w:tr>
      <w:tr w:rsidR="007529FF" w:rsidRPr="00D5592C"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14</w:t>
            </w:r>
          </w:p>
        </w:tc>
        <w:tc>
          <w:tcPr>
            <w:tcW w:w="3228"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Farmakologia z elementami farmakoekonomiki </w:t>
            </w:r>
          </w:p>
        </w:tc>
        <w:tc>
          <w:tcPr>
            <w:tcW w:w="992" w:type="dxa"/>
            <w:shd w:val="clear" w:color="000000" w:fill="FFFFFF"/>
            <w:vAlign w:val="center"/>
          </w:tcPr>
          <w:p w:rsidR="007529FF" w:rsidRPr="007529FF" w:rsidRDefault="007529FF" w:rsidP="007529FF">
            <w:pPr>
              <w:spacing w:after="0" w:line="240" w:lineRule="auto"/>
              <w:rPr>
                <w:rFonts w:ascii="Calibri" w:eastAsia="Calibri" w:hAnsi="Calibri" w:cs="Calibri"/>
                <w:sz w:val="20"/>
                <w:szCs w:val="20"/>
                <w:lang w:val="pl-PL" w:eastAsia="pl-PL"/>
              </w:rPr>
            </w:pPr>
            <w:r w:rsidRPr="007529FF">
              <w:rPr>
                <w:rFonts w:ascii="Calibri" w:eastAsia="Times New Roman" w:hAnsi="Calibri" w:cs="Calibri"/>
                <w:sz w:val="20"/>
                <w:szCs w:val="20"/>
                <w:lang w:val="pl-PL" w:eastAsia="pl-PL"/>
              </w:rPr>
              <w:t>2</w:t>
            </w:r>
          </w:p>
        </w:tc>
        <w:tc>
          <w:tcPr>
            <w:tcW w:w="2977" w:type="dxa"/>
            <w:shd w:val="clear" w:color="000000" w:fill="FFFFFF"/>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W05</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W25</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W26</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U07</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U08</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U09</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U20</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K05</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K06</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K07</w:t>
            </w:r>
          </w:p>
          <w:p w:rsidR="007529FF" w:rsidRPr="007529FF" w:rsidRDefault="007529FF" w:rsidP="007529FF">
            <w:pPr>
              <w:spacing w:after="0" w:line="240" w:lineRule="auto"/>
              <w:jc w:val="center"/>
              <w:rPr>
                <w:rFonts w:ascii="Calibri" w:eastAsia="Calibri" w:hAnsi="Calibri" w:cs="Calibri"/>
                <w:sz w:val="20"/>
                <w:szCs w:val="20"/>
                <w:highlight w:val="yellow"/>
                <w:shd w:val="clear" w:color="auto" w:fill="FFFFFF"/>
                <w:lang w:val="pl-PL"/>
              </w:rPr>
            </w:pPr>
          </w:p>
        </w:tc>
        <w:tc>
          <w:tcPr>
            <w:tcW w:w="5212" w:type="dxa"/>
            <w:shd w:val="clear" w:color="000000" w:fill="FFFFFF"/>
            <w:vAlign w:val="center"/>
          </w:tcPr>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Problematyka/zagadnienia wykładów:</w:t>
            </w:r>
          </w:p>
          <w:p w:rsidR="007529FF" w:rsidRPr="007529FF" w:rsidRDefault="007529FF" w:rsidP="007529FF">
            <w:pPr>
              <w:numPr>
                <w:ilvl w:val="0"/>
                <w:numId w:val="9"/>
              </w:numPr>
              <w:autoSpaceDE w:val="0"/>
              <w:autoSpaceDN w:val="0"/>
              <w:adjustRightInd w:val="0"/>
              <w:spacing w:after="0" w:line="240" w:lineRule="auto"/>
              <w:ind w:left="209" w:hanging="209"/>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Farmakologia: Podstawy Farmakologii ogólnej.</w:t>
            </w:r>
          </w:p>
          <w:p w:rsidR="007529FF" w:rsidRPr="007529FF" w:rsidRDefault="007529FF" w:rsidP="007529FF">
            <w:pPr>
              <w:numPr>
                <w:ilvl w:val="0"/>
                <w:numId w:val="9"/>
              </w:numPr>
              <w:spacing w:after="0" w:line="240" w:lineRule="auto"/>
              <w:ind w:left="209" w:hanging="209"/>
              <w:rPr>
                <w:rFonts w:ascii="Calibri" w:eastAsia="Times New Roman" w:hAnsi="Calibri" w:cs="Calibri"/>
                <w:sz w:val="20"/>
                <w:szCs w:val="20"/>
                <w:lang w:val="pl-PL" w:eastAsia="pl-PL"/>
              </w:rPr>
            </w:pPr>
            <w:r w:rsidRPr="007529FF">
              <w:rPr>
                <w:rFonts w:ascii="Calibri" w:eastAsia="Calibri" w:hAnsi="Calibri" w:cs="Calibri"/>
                <w:sz w:val="20"/>
                <w:szCs w:val="20"/>
                <w:lang w:val="pl-PL" w:eastAsia="pl-PL"/>
              </w:rPr>
              <w:t xml:space="preserve">Farmakoekonomika: </w:t>
            </w:r>
          </w:p>
          <w:p w:rsidR="007529FF" w:rsidRPr="007529FF" w:rsidRDefault="007529FF" w:rsidP="007529FF">
            <w:pPr>
              <w:numPr>
                <w:ilvl w:val="0"/>
                <w:numId w:val="10"/>
              </w:numPr>
              <w:spacing w:after="0" w:line="240" w:lineRule="auto"/>
              <w:rPr>
                <w:rFonts w:ascii="Calibri" w:eastAsia="Times New Roman" w:hAnsi="Calibri" w:cs="Calibri"/>
                <w:sz w:val="20"/>
                <w:szCs w:val="20"/>
                <w:lang w:val="pl-PL" w:eastAsia="pl-PL"/>
              </w:rPr>
            </w:pPr>
            <w:r w:rsidRPr="007529FF">
              <w:rPr>
                <w:rFonts w:ascii="Calibri" w:eastAsia="Calibri" w:hAnsi="Calibri" w:cs="Calibri"/>
                <w:sz w:val="20"/>
                <w:szCs w:val="20"/>
                <w:lang w:val="pl-PL" w:eastAsia="pl-PL"/>
              </w:rPr>
              <w:t xml:space="preserve">Wprowadzenie do farmakoekonomiki. Podstawowe pojęcia i terminy </w:t>
            </w:r>
            <w:proofErr w:type="spellStart"/>
            <w:r w:rsidRPr="007529FF">
              <w:rPr>
                <w:rFonts w:ascii="Calibri" w:eastAsia="Calibri" w:hAnsi="Calibri" w:cs="Calibri"/>
                <w:sz w:val="20"/>
                <w:szCs w:val="20"/>
                <w:lang w:val="pl-PL" w:eastAsia="pl-PL"/>
              </w:rPr>
              <w:t>farmakoekonomiczne</w:t>
            </w:r>
            <w:proofErr w:type="spellEnd"/>
            <w:r w:rsidRPr="007529FF">
              <w:rPr>
                <w:rFonts w:ascii="Calibri" w:eastAsia="Calibri" w:hAnsi="Calibri" w:cs="Calibri"/>
                <w:sz w:val="20"/>
                <w:szCs w:val="20"/>
                <w:lang w:val="pl-PL" w:eastAsia="pl-PL"/>
              </w:rPr>
              <w:t xml:space="preserve">. </w:t>
            </w:r>
          </w:p>
          <w:p w:rsidR="007529FF" w:rsidRPr="007529FF" w:rsidRDefault="007529FF" w:rsidP="007529FF">
            <w:pPr>
              <w:numPr>
                <w:ilvl w:val="0"/>
                <w:numId w:val="10"/>
              </w:numPr>
              <w:spacing w:after="0" w:line="240" w:lineRule="auto"/>
              <w:rPr>
                <w:rFonts w:ascii="Calibri" w:eastAsia="Times New Roman" w:hAnsi="Calibri" w:cs="Calibri"/>
                <w:sz w:val="20"/>
                <w:szCs w:val="20"/>
                <w:lang w:val="pl-PL" w:eastAsia="pl-PL"/>
              </w:rPr>
            </w:pPr>
            <w:r w:rsidRPr="007529FF">
              <w:rPr>
                <w:rFonts w:ascii="Calibri" w:eastAsia="Calibri" w:hAnsi="Calibri" w:cs="Calibri"/>
                <w:sz w:val="20"/>
                <w:szCs w:val="20"/>
                <w:lang w:val="pl-PL" w:eastAsia="pl-PL"/>
              </w:rPr>
              <w:t>Rodzaje kosztów w farmakoekonomice. Farmakoekonomika jako nauka interdyscyplinarna</w:t>
            </w: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Problematyka/zagadnienia seminaria/ćwiczenia:</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Farmakologia:</w:t>
            </w:r>
          </w:p>
          <w:p w:rsidR="007529FF" w:rsidRPr="007529FF" w:rsidRDefault="007529FF" w:rsidP="007529FF">
            <w:pPr>
              <w:numPr>
                <w:ilvl w:val="0"/>
                <w:numId w:val="11"/>
              </w:numPr>
              <w:autoSpaceDE w:val="0"/>
              <w:autoSpaceDN w:val="0"/>
              <w:adjustRightInd w:val="0"/>
              <w:spacing w:after="0" w:line="240" w:lineRule="auto"/>
              <w:ind w:left="209" w:hanging="209"/>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Podstawy farmakoterapii chorób cywilizacyjnych – choroby układu sercowo- naczyniowego (nadciśnienie tętnicze, choroba niedokrwienna serca, niewydolność serca).</w:t>
            </w:r>
          </w:p>
          <w:p w:rsidR="007529FF" w:rsidRPr="007529FF" w:rsidRDefault="007529FF" w:rsidP="007529FF">
            <w:pPr>
              <w:numPr>
                <w:ilvl w:val="0"/>
                <w:numId w:val="11"/>
              </w:numPr>
              <w:autoSpaceDE w:val="0"/>
              <w:autoSpaceDN w:val="0"/>
              <w:adjustRightInd w:val="0"/>
              <w:spacing w:after="0" w:line="240" w:lineRule="auto"/>
              <w:ind w:left="209" w:hanging="209"/>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Podstawy farmakoterapii chorób cywilizacyjnych – cukrzyca typu 2, zespół metaboliczny, zaburzenia lipidowe, otyłość. Podstawowe leki stosowane w chorobach przewodu pokarmowego (choroba wrzodowa żołądka, leki przeciwwymiotne, leki przeczyszczające).</w:t>
            </w:r>
          </w:p>
          <w:p w:rsidR="007529FF" w:rsidRPr="007529FF" w:rsidRDefault="007529FF" w:rsidP="007529FF">
            <w:pPr>
              <w:numPr>
                <w:ilvl w:val="0"/>
                <w:numId w:val="11"/>
              </w:numPr>
              <w:autoSpaceDE w:val="0"/>
              <w:autoSpaceDN w:val="0"/>
              <w:adjustRightInd w:val="0"/>
              <w:spacing w:after="0" w:line="240" w:lineRule="auto"/>
              <w:ind w:left="209" w:hanging="209"/>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Farmakoterapia zespołów bólowych (niesteroidowe leki przeciwzapalne, opioidowe leki przeciwbólowe).</w:t>
            </w:r>
          </w:p>
          <w:p w:rsidR="007529FF" w:rsidRPr="007529FF" w:rsidRDefault="007529FF" w:rsidP="007529FF">
            <w:pPr>
              <w:numPr>
                <w:ilvl w:val="0"/>
                <w:numId w:val="11"/>
              </w:numPr>
              <w:autoSpaceDE w:val="0"/>
              <w:autoSpaceDN w:val="0"/>
              <w:adjustRightInd w:val="0"/>
              <w:spacing w:after="0" w:line="240" w:lineRule="auto"/>
              <w:ind w:left="209" w:hanging="209"/>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Odrębności farmakoterapii u dzieci i osób starszych. Działania niepożądane najczęściej stosowanych preparatów leczniczych oraz ich interakcje.</w:t>
            </w:r>
          </w:p>
          <w:p w:rsidR="007529FF" w:rsidRPr="007529FF" w:rsidRDefault="007529FF" w:rsidP="007529FF">
            <w:pPr>
              <w:numPr>
                <w:ilvl w:val="0"/>
                <w:numId w:val="11"/>
              </w:numPr>
              <w:autoSpaceDE w:val="0"/>
              <w:autoSpaceDN w:val="0"/>
              <w:adjustRightInd w:val="0"/>
              <w:spacing w:after="0" w:line="240" w:lineRule="auto"/>
              <w:ind w:left="209" w:hanging="209"/>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Co powinien wiedzieć dietetyk na temat współczesnej </w:t>
            </w:r>
            <w:proofErr w:type="spellStart"/>
            <w:r w:rsidRPr="007529FF">
              <w:rPr>
                <w:rFonts w:ascii="Calibri" w:eastAsia="Calibri" w:hAnsi="Calibri" w:cs="Calibri"/>
                <w:sz w:val="20"/>
                <w:szCs w:val="20"/>
                <w:lang w:val="pl-PL" w:eastAsia="pl-PL"/>
              </w:rPr>
              <w:t>farmakogenetyki</w:t>
            </w:r>
            <w:proofErr w:type="spellEnd"/>
            <w:r w:rsidRPr="007529FF">
              <w:rPr>
                <w:rFonts w:ascii="Calibri" w:eastAsia="Calibri" w:hAnsi="Calibri" w:cs="Calibri"/>
                <w:sz w:val="20"/>
                <w:szCs w:val="20"/>
                <w:lang w:val="pl-PL" w:eastAsia="pl-PL"/>
              </w:rPr>
              <w:t>. Antybiotykoterapia– charakterystyka najczęściej stosowanych preparatów.</w:t>
            </w:r>
          </w:p>
          <w:p w:rsidR="007529FF" w:rsidRPr="007529FF" w:rsidRDefault="007529FF" w:rsidP="007529FF">
            <w:pPr>
              <w:numPr>
                <w:ilvl w:val="0"/>
                <w:numId w:val="11"/>
              </w:numPr>
              <w:autoSpaceDE w:val="0"/>
              <w:autoSpaceDN w:val="0"/>
              <w:adjustRightInd w:val="0"/>
              <w:spacing w:after="0" w:line="240" w:lineRule="auto"/>
              <w:ind w:left="209" w:hanging="209"/>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Interakcje leków z żywnością. Suplementy diety i preparaty witaminowe.</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Farmakoekonomika:</w:t>
            </w:r>
          </w:p>
          <w:p w:rsidR="007529FF" w:rsidRPr="007529FF" w:rsidRDefault="007529FF" w:rsidP="007529FF">
            <w:pPr>
              <w:numPr>
                <w:ilvl w:val="0"/>
                <w:numId w:val="12"/>
              </w:numPr>
              <w:autoSpaceDE w:val="0"/>
              <w:autoSpaceDN w:val="0"/>
              <w:adjustRightInd w:val="0"/>
              <w:spacing w:after="0" w:line="240" w:lineRule="auto"/>
              <w:ind w:left="209" w:hanging="209"/>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Wytyczne tworzenia analiz technologii medycznych. HTA, jako procedura zachowania bezpieczeństwa i efektywności terapeutycznej. Zastosowanie modelowania w ocenie ekonomicznej programów zdrowotnych.</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lang w:val="pl-PL" w:eastAsia="pl-PL"/>
              </w:rPr>
              <w:lastRenderedPageBreak/>
              <w:t>Wykorzystanie medycznych baz danych w pracy dietetyka. Przegląd systematyczny, jako kompendium wiedzy medycznej.</w:t>
            </w: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sidRPr="00324BFE">
              <w:rPr>
                <w:rFonts w:eastAsia="Times New Roman" w:cstheme="minorHAnsi"/>
                <w:sz w:val="20"/>
                <w:szCs w:val="20"/>
                <w:lang w:val="pl-PL" w:eastAsia="pl-PL"/>
              </w:rPr>
              <w:lastRenderedPageBreak/>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 odpowiedź ustna, odpowiedź pisemna, analiza przypadku</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15</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Patofizjologia kliniczna</w:t>
            </w:r>
          </w:p>
        </w:tc>
        <w:tc>
          <w:tcPr>
            <w:tcW w:w="992"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w:t>
            </w:r>
          </w:p>
        </w:tc>
        <w:tc>
          <w:tcPr>
            <w:tcW w:w="2977" w:type="dxa"/>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W02</w:t>
            </w:r>
          </w:p>
          <w:p w:rsidR="007529FF" w:rsidRPr="007529FF" w:rsidRDefault="007529FF" w:rsidP="00942170">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w:t>
            </w:r>
            <w:r w:rsidR="00942170">
              <w:rPr>
                <w:rFonts w:ascii="Calibri" w:eastAsia="Times New Roman" w:hAnsi="Calibri" w:cs="Calibri"/>
                <w:sz w:val="20"/>
                <w:szCs w:val="20"/>
                <w:lang w:val="pl-PL" w:eastAsia="pl-PL"/>
              </w:rPr>
              <w:t>03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tc>
        <w:tc>
          <w:tcPr>
            <w:tcW w:w="5212" w:type="dxa"/>
            <w:shd w:val="clear" w:color="auto" w:fill="auto"/>
            <w:vAlign w:val="center"/>
          </w:tcPr>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1. Patofizjologia układu oddechowego.</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2. Patofizjologia przewodu pokarmowego.</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3. Patofizjologia układu dokrewnego.</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4. Patofizjologia układu krążenia.</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5. Patofizjologia nerek.</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6. Zaburzenia gospodarki wodno-elektrolitowej.</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7. Zaburzenia równowagi kwasowo-zasadowej.</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8. Patofizjologia krwi i krzepnięcia.</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9. Patofizjologia gospodarki wapniowo-fosforanowej.</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10. Patofizjologia układu nerwowego.</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11.Zapalenia, gojenie.</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12. Proces starzenia.</w:t>
            </w:r>
          </w:p>
        </w:tc>
        <w:tc>
          <w:tcPr>
            <w:tcW w:w="0" w:type="auto"/>
            <w:shd w:val="clear" w:color="auto" w:fill="auto"/>
          </w:tcPr>
          <w:p w:rsidR="007529FF" w:rsidRPr="007529FF" w:rsidRDefault="007529FF" w:rsidP="007529FF">
            <w:pPr>
              <w:spacing w:after="0" w:line="240" w:lineRule="auto"/>
              <w:rPr>
                <w:rFonts w:ascii="Calibri" w:eastAsia="Times New Roman" w:hAnsi="Calibri" w:cs="Calibri"/>
                <w:sz w:val="20"/>
                <w:szCs w:val="20"/>
                <w:lang w:val="pl-PL" w:eastAsia="pl-PL"/>
              </w:rPr>
            </w:pPr>
          </w:p>
          <w:p w:rsidR="00324BFE" w:rsidRDefault="00324BFE" w:rsidP="007529FF">
            <w:pPr>
              <w:spacing w:after="0" w:line="240" w:lineRule="auto"/>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EGZAMIN,</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16</w:t>
            </w:r>
          </w:p>
        </w:tc>
        <w:tc>
          <w:tcPr>
            <w:tcW w:w="3228"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Praktyczne wprowadzenie do zawodu A. W firmie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cateringowej/ B. w ramach indywidualnej praktyki</w:t>
            </w:r>
          </w:p>
        </w:tc>
        <w:tc>
          <w:tcPr>
            <w:tcW w:w="992" w:type="dxa"/>
            <w:shd w:val="clear" w:color="000000" w:fill="FFFFFF"/>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tc>
        <w:tc>
          <w:tcPr>
            <w:tcW w:w="2977" w:type="dxa"/>
            <w:shd w:val="clear" w:color="000000" w:fill="FFFFFF"/>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W08</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W10</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W09</w:t>
            </w:r>
          </w:p>
          <w:p w:rsidR="007529FF" w:rsidRPr="007529FF" w:rsidRDefault="00942170" w:rsidP="00942170">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U01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U06</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U07</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U08</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U17</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U18</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U19</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U20</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K07</w:t>
            </w:r>
          </w:p>
        </w:tc>
        <w:tc>
          <w:tcPr>
            <w:tcW w:w="5212" w:type="dxa"/>
            <w:shd w:val="clear" w:color="000000" w:fill="FFFFFF"/>
            <w:vAlign w:val="center"/>
          </w:tcPr>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Kontakt z pacjentem – podstawa pracy dietetyka.</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Wywiad i badanie – niezbędne elementy dobrze postawionej diagnozy.</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Wyniki laboratoryjne – dodatkowe narzędzie w pracy z pacjentem.</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Rola dietetyka w motywowaniu pacjenta.</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Dietetyk jako członek interdyscyplinarnego zespołu ds. leczenia otyłości.</w:t>
            </w:r>
          </w:p>
          <w:p w:rsid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Formułowanie zaleceń dla pacjenta (prezentacja ustna i graficzna).</w:t>
            </w:r>
            <w:r w:rsidR="00942170">
              <w:rPr>
                <w:rFonts w:ascii="Calibri" w:eastAsia="Calibri" w:hAnsi="Calibri" w:cs="Calibri"/>
                <w:sz w:val="20"/>
                <w:szCs w:val="20"/>
                <w:lang w:val="pl-PL"/>
              </w:rPr>
              <w:t>/</w:t>
            </w:r>
          </w:p>
          <w:p w:rsidR="00942170" w:rsidRPr="007529FF" w:rsidRDefault="00942170" w:rsidP="007529FF">
            <w:pPr>
              <w:autoSpaceDE w:val="0"/>
              <w:autoSpaceDN w:val="0"/>
              <w:adjustRightInd w:val="0"/>
              <w:spacing w:after="0" w:line="240" w:lineRule="auto"/>
              <w:rPr>
                <w:rFonts w:ascii="Calibri" w:eastAsia="Calibri" w:hAnsi="Calibri" w:cs="Calibri"/>
                <w:sz w:val="20"/>
                <w:szCs w:val="20"/>
                <w:lang w:val="pl-PL" w:eastAsia="pl-PL"/>
              </w:rPr>
            </w:pPr>
            <w:r>
              <w:rPr>
                <w:rFonts w:ascii="Calibri" w:eastAsia="Calibri" w:hAnsi="Calibri" w:cs="Calibri"/>
                <w:sz w:val="20"/>
                <w:szCs w:val="20"/>
                <w:lang w:val="pl-PL"/>
              </w:rPr>
              <w:t>Praca w firmie cateringowej. Żywienie zbiorowe/Catering w profilaktyce chorób cywilizacyjnych</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Portfolio</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Mini-CEX</w:t>
            </w:r>
          </w:p>
        </w:tc>
      </w:tr>
      <w:tr w:rsidR="007529FF" w:rsidRPr="00324BFE"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17</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 Poradnictwo żywieniowe w diabetologii/</w:t>
            </w:r>
          </w:p>
          <w:p w:rsidR="007529FF" w:rsidRPr="007529FF" w:rsidRDefault="007529FF" w:rsidP="007529FF">
            <w:pPr>
              <w:spacing w:after="0" w:line="240" w:lineRule="auto"/>
              <w:rPr>
                <w:rFonts w:ascii="Calibri" w:eastAsia="Times New Roman" w:hAnsi="Calibri" w:cs="Calibri"/>
                <w:sz w:val="20"/>
                <w:szCs w:val="20"/>
                <w:lang w:val="pl-PL" w:eastAsia="pl-PL"/>
              </w:rPr>
            </w:pPr>
            <w:proofErr w:type="spellStart"/>
            <w:r w:rsidRPr="007529FF">
              <w:rPr>
                <w:rFonts w:ascii="Calibri" w:eastAsia="Times New Roman" w:hAnsi="Calibri" w:cs="Calibri"/>
                <w:sz w:val="20"/>
                <w:szCs w:val="20"/>
                <w:lang w:val="pl-PL" w:eastAsia="pl-PL"/>
              </w:rPr>
              <w:t>B.Techniki</w:t>
            </w:r>
            <w:proofErr w:type="spellEnd"/>
            <w:r w:rsidRPr="007529FF">
              <w:rPr>
                <w:rFonts w:ascii="Calibri" w:eastAsia="Times New Roman" w:hAnsi="Calibri" w:cs="Calibri"/>
                <w:sz w:val="20"/>
                <w:szCs w:val="20"/>
                <w:lang w:val="pl-PL" w:eastAsia="pl-PL"/>
              </w:rPr>
              <w:t xml:space="preserve"> edukacji żywieniowej w diabetologii</w:t>
            </w:r>
          </w:p>
          <w:p w:rsidR="007529FF" w:rsidRPr="007529FF" w:rsidRDefault="007529FF" w:rsidP="007529FF">
            <w:pPr>
              <w:spacing w:after="0" w:line="240" w:lineRule="auto"/>
              <w:rPr>
                <w:rFonts w:ascii="Calibri" w:eastAsia="Times New Roman" w:hAnsi="Calibri" w:cs="Calibri"/>
                <w:sz w:val="20"/>
                <w:szCs w:val="20"/>
                <w:lang w:val="pl-PL" w:eastAsia="pl-PL"/>
              </w:rPr>
            </w:pPr>
          </w:p>
        </w:tc>
        <w:tc>
          <w:tcPr>
            <w:tcW w:w="992" w:type="dxa"/>
            <w:shd w:val="clear" w:color="auto" w:fill="auto"/>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w:t>
            </w:r>
          </w:p>
        </w:tc>
        <w:tc>
          <w:tcPr>
            <w:tcW w:w="2977" w:type="dxa"/>
            <w:shd w:val="clear" w:color="000000" w:fill="FFFFFF"/>
            <w:vAlign w:val="center"/>
          </w:tcPr>
          <w:p w:rsidR="007529FF" w:rsidRP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W03</w:t>
            </w:r>
          </w:p>
          <w:p w:rsidR="007529FF" w:rsidRP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W05</w:t>
            </w:r>
          </w:p>
          <w:p w:rsidR="007529FF" w:rsidRP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W06</w:t>
            </w:r>
          </w:p>
          <w:p w:rsidR="007529FF" w:rsidRP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W07</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W08</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W10</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W20</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W24</w:t>
            </w:r>
          </w:p>
          <w:p w:rsidR="007529FF" w:rsidRPr="007529FF" w:rsidRDefault="007529FF" w:rsidP="004064CC">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W25</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U05</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U06</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U07</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U08</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U16</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U18</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U21</w:t>
            </w:r>
          </w:p>
          <w:p w:rsidR="00626A7B" w:rsidRDefault="007529FF" w:rsidP="00626A7B">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U22</w:t>
            </w:r>
          </w:p>
          <w:p w:rsidR="007529FF" w:rsidRPr="007529FF" w:rsidRDefault="007529FF" w:rsidP="00626A7B">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K05</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K06</w:t>
            </w:r>
          </w:p>
          <w:p w:rsidR="007529FF" w:rsidRPr="007529FF" w:rsidRDefault="007529FF" w:rsidP="00BB42A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K07</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p>
        </w:tc>
        <w:tc>
          <w:tcPr>
            <w:tcW w:w="5212"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Seminaria: realizacja następujących zagadnień:</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 Co to jest edukacja żywieniowa i jaka jest jej rola we współczesnym świecie . Wpływ stylu życia na zdrowie człowieka.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Czynniki wpływające na styl życia człowieka. Psychologiczne aspekty żywienia człowieka zdrowego i osób z cukrzycą.</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Uwarunkowania psychospołeczne wpływające na edukację i poradnictwo żywieniowe w diabetologii.</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Poradnictwo żywieniowe dla pacjentów z typem 1 cukrzycy z uwzględnieniem sposobu terapii cukrzycy (metoda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intensywnej czynnościowej insulinoterapii prowadzona za pomocą penów i osobistej pompy insulinowej).</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Poradnictwo żywieniowe dla pacjentów z typem 2 cukrzycy, otyłością, zaburzeniami gospodarki lipidowej. Poradnictwo</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żywieniowe u kobiet z cukrzycą w ciąży.</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 Poradnictwo żywieniowe dla pacjentów z cukrzycą i z chorobami nerek (ostrą i przewlekłą niewydolnością nerek,</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zapaleniem kłębuszków nerkowych, infekcją dróg moczowych, zespołem nerczycowym, kamicą nerkową, po przeszczepie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nerki). Poradnictwo żywieniowe dla osób z cukrzycą i z chorobami układu pokarmowego. Poradnictwo żywieniowe dla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pacjentów z cukrzycą i z chorobami układu sercowo-naczyniowego (nadciśnieniem tętniczym, niewydolnością serca,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chorobą niedokrwienną mięśnia sercowego, w okresie około zawałowym). Profilaktyka chorób układu krążenia w cukrzycy.</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5. Poradnictwo żywieniowe dla pacjentów z </w:t>
            </w:r>
            <w:proofErr w:type="spellStart"/>
            <w:r w:rsidRPr="007529FF">
              <w:rPr>
                <w:rFonts w:ascii="Calibri" w:eastAsia="Times New Roman" w:hAnsi="Calibri" w:cs="Calibri"/>
                <w:sz w:val="20"/>
                <w:szCs w:val="20"/>
                <w:lang w:val="pl-PL" w:eastAsia="pl-PL"/>
              </w:rPr>
              <w:t>insulinoopornością</w:t>
            </w:r>
            <w:proofErr w:type="spellEnd"/>
            <w:r w:rsidRPr="007529FF">
              <w:rPr>
                <w:rFonts w:ascii="Calibri" w:eastAsia="Times New Roman" w:hAnsi="Calibri" w:cs="Calibri"/>
                <w:sz w:val="20"/>
                <w:szCs w:val="20"/>
                <w:lang w:val="pl-PL" w:eastAsia="pl-PL"/>
              </w:rPr>
              <w:t xml:space="preserve"> i cukrzycą wtórną w przebiegu wybranych </w:t>
            </w:r>
            <w:proofErr w:type="spellStart"/>
            <w:r w:rsidRPr="007529FF">
              <w:rPr>
                <w:rFonts w:ascii="Calibri" w:eastAsia="Times New Roman" w:hAnsi="Calibri" w:cs="Calibri"/>
                <w:sz w:val="20"/>
                <w:szCs w:val="20"/>
                <w:lang w:val="pl-PL" w:eastAsia="pl-PL"/>
              </w:rPr>
              <w:t>endokrynopatii</w:t>
            </w:r>
            <w:proofErr w:type="spellEnd"/>
            <w:r w:rsidRPr="007529FF">
              <w:rPr>
                <w:rFonts w:ascii="Calibri" w:eastAsia="Times New Roman" w:hAnsi="Calibri" w:cs="Calibri"/>
                <w:sz w:val="20"/>
                <w:szCs w:val="20"/>
                <w:lang w:val="pl-PL" w:eastAsia="pl-PL"/>
              </w:rPr>
              <w:t>.</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Omówienie jednostek chorobowych często współistniejących z cukrzycą po podłożu autoimmunologicznym –zasady</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żywienia chorego z zespołem niedoczynności wielogruczołowej. Zasady żywienia osób z cukrzycą uprawiających wysiłek </w:t>
            </w:r>
            <w:proofErr w:type="spellStart"/>
            <w:r w:rsidRPr="007529FF">
              <w:rPr>
                <w:rFonts w:ascii="Calibri" w:eastAsia="Times New Roman" w:hAnsi="Calibri" w:cs="Calibri"/>
                <w:sz w:val="20"/>
                <w:szCs w:val="20"/>
                <w:lang w:val="pl-PL" w:eastAsia="pl-PL"/>
              </w:rPr>
              <w:t>ćĆ</w:t>
            </w:r>
            <w:proofErr w:type="spellEnd"/>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Ćwiczenia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realizacja następujących zagadnień:</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1. Prezentacja pomocy naukowych, programów. aplikacji ułatwiających prowadzenie edukacji i poradnictwa żywieniowego.</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Aspekty psychologiczne komunikowania się z pacjentem i przekazywania mu zaleceń- analiza konkretnych przypadków.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Typologia cukrzycy- prezentacja pacjentów. Sposoby leczenia cukrzycy- prezentacja pacjentów. Modele insulinoterapii.</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Zasady prowadzenia wywiadu żywieniowego z pacjentem z uwzględnieniem typu cukrzycy, sposobu terapii i chorób</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towarzyszących. Samodzielna edukacja wybranych pacjentów pod nadzorem asystenta.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Zasady samokontroli glikemii. Nauka samodzielnego pomiaru glikemii. Prawidłowe zachowanie w trakcie ostrej</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hipoglikemii. Omówienie ostrych </w:t>
            </w:r>
            <w:proofErr w:type="spellStart"/>
            <w:r w:rsidRPr="007529FF">
              <w:rPr>
                <w:rFonts w:ascii="Calibri" w:eastAsia="Times New Roman" w:hAnsi="Calibri" w:cs="Calibri"/>
                <w:sz w:val="20"/>
                <w:szCs w:val="20"/>
                <w:lang w:val="pl-PL" w:eastAsia="pl-PL"/>
              </w:rPr>
              <w:t>hiperglikemicznych</w:t>
            </w:r>
            <w:proofErr w:type="spellEnd"/>
            <w:r w:rsidRPr="007529FF">
              <w:rPr>
                <w:rFonts w:ascii="Calibri" w:eastAsia="Times New Roman" w:hAnsi="Calibri" w:cs="Calibri"/>
                <w:sz w:val="20"/>
                <w:szCs w:val="20"/>
                <w:lang w:val="pl-PL" w:eastAsia="pl-PL"/>
              </w:rPr>
              <w:t xml:space="preserve"> powikłań cukrzycy, w tym kwasicy ketonowej. Metoda intensywnej</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insulinoterapii w praktyce klinicznej. Edukacja pacjenta z nowo rozpoznaną cukrzycą typu 1- obliczanie wymienników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węglowodanowych oraz nauka samodzielnego wyliczania dawki insuliny do posiłku. Samodzielna edukacja wybranych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pacjentów pod nadzorem asystenta.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 Zaawansowane technologie w leczeniu cukrzycy- prezentacja i praktyczne zajęcia na temat terapii cukrzycy za pomocą</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Wydrukowano: 2 października 2020, 13:25 strona: 1 z 5</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osobistej pompy insulinowej. Zaawansowane technologie w monitorowaniu glikemii- ciągły monitoring glikemii, system</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skanowania glikemii. Samodzielna edukacja żywieniowa pacjentów leczonych osobistą pompą insulinową pod nadzorem</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asystenta. Cukrzyca a ciąża- prezentacja przypadków. Samodzielna edukacja żywieniowa kobiet z cukrzycą w ciąży. Zasady</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edukacji grupowej pacjentów z cukrzycą. Wybór pacjentów do opracowania zaleceń dietetycznych praz indywidualnego</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planu żywieniowego.</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5. Cukrzyca a wysiłek- zasady postępowania żywieniowego. Przewlekłe powikłania cukrzycy. Prezentacja pacjentów z</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cukrzycą i obecnością przewlekłych powikłań schorzenia- odmienności postępowania żywieniowego. Prezentacja pacjentów</w:t>
            </w:r>
            <w:r w:rsidR="00942170">
              <w:rPr>
                <w:rFonts w:ascii="Calibri" w:eastAsia="Times New Roman" w:hAnsi="Calibri" w:cs="Calibri"/>
                <w:sz w:val="20"/>
                <w:szCs w:val="20"/>
                <w:lang w:val="pl-PL" w:eastAsia="pl-PL"/>
              </w:rPr>
              <w:t xml:space="preserve"> </w:t>
            </w:r>
            <w:r w:rsidRPr="007529FF">
              <w:rPr>
                <w:rFonts w:ascii="Calibri" w:eastAsia="Times New Roman" w:hAnsi="Calibri" w:cs="Calibri"/>
                <w:sz w:val="20"/>
                <w:szCs w:val="20"/>
                <w:lang w:val="pl-PL" w:eastAsia="pl-PL"/>
              </w:rPr>
              <w:t>z cukrzycą i chorobami towarzyszącymi - odmienności postępowania żywieniowego. Samodzielna praca z wybranymi</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Times New Roman" w:hAnsi="Calibri" w:cs="Calibri"/>
                <w:sz w:val="20"/>
                <w:szCs w:val="20"/>
                <w:lang w:val="pl-PL" w:eastAsia="pl-PL"/>
              </w:rPr>
              <w:t>pacjentami. Przedstawienie własnego programu żywieniowego i zaliczenie ćwiczeń. </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sidRPr="004C5AA1">
              <w:rPr>
                <w:rFonts w:eastAsia="Times New Roman" w:cstheme="minorHAnsi"/>
                <w:sz w:val="20"/>
                <w:szCs w:val="20"/>
                <w:lang w:val="pl-PL" w:eastAsia="pl-PL"/>
              </w:rPr>
              <w:lastRenderedPageBreak/>
              <w:t>ZALICZENIE:</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Odpowiedź ustna</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Test</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Analiza przypadków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Calibri" w:hAnsi="Calibri" w:cs="Calibri"/>
                <w:sz w:val="20"/>
                <w:szCs w:val="20"/>
                <w:lang w:val="pl-PL"/>
              </w:rPr>
              <w:t>Odpowiedź pisemna</w:t>
            </w:r>
          </w:p>
        </w:tc>
      </w:tr>
      <w:tr w:rsidR="007529FF" w:rsidRPr="00D5592C"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18</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 Poradnictwo żywieniowe w geriatrii/ B. Pacjent</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starszy w gabinecie dietetyka</w:t>
            </w:r>
          </w:p>
        </w:tc>
        <w:tc>
          <w:tcPr>
            <w:tcW w:w="992" w:type="dxa"/>
            <w:shd w:val="clear" w:color="auto" w:fill="auto"/>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1 </w:t>
            </w:r>
          </w:p>
        </w:tc>
        <w:tc>
          <w:tcPr>
            <w:tcW w:w="2977" w:type="dxa"/>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W03</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W08</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W12</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W02</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U01</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U03</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U05</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U11</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U15</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K01</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K03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rPr>
              <w:t>K04</w:t>
            </w:r>
          </w:p>
        </w:tc>
        <w:tc>
          <w:tcPr>
            <w:tcW w:w="5212" w:type="dxa"/>
            <w:shd w:val="clear" w:color="auto" w:fill="auto"/>
            <w:vAlign w:val="center"/>
          </w:tcPr>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Seminaria</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1. Specyfika pacjenta starszego - wielkie zespoły geriatryczne.</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2. Przygotowanie do poradnictwa dietetycznego w Poradni Geriatrycznej – narzędzia całościowej oceny geriatrycznej</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Ćwiczenia</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1.Poznanie specyfiki pracy ze starszym pacjentem w gabinecie dietetyka – aspekty praktyczne.</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2. Analiza sposobu żywienia i stanu odżywienia osób w wieku podeszłym z różnymi jednostkami chorobowymi.</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3. </w:t>
            </w:r>
            <w:proofErr w:type="spellStart"/>
            <w:r w:rsidRPr="007529FF">
              <w:rPr>
                <w:rFonts w:ascii="Calibri" w:eastAsia="Calibri" w:hAnsi="Calibri" w:cs="Calibri"/>
                <w:sz w:val="20"/>
                <w:szCs w:val="20"/>
                <w:lang w:val="pl-PL"/>
              </w:rPr>
              <w:t>Dietoprofilaktyka</w:t>
            </w:r>
            <w:proofErr w:type="spellEnd"/>
            <w:r w:rsidRPr="007529FF">
              <w:rPr>
                <w:rFonts w:ascii="Calibri" w:eastAsia="Calibri" w:hAnsi="Calibri" w:cs="Calibri"/>
                <w:sz w:val="20"/>
                <w:szCs w:val="20"/>
                <w:lang w:val="pl-PL"/>
              </w:rPr>
              <w:t xml:space="preserve"> i </w:t>
            </w:r>
            <w:proofErr w:type="spellStart"/>
            <w:r w:rsidRPr="007529FF">
              <w:rPr>
                <w:rFonts w:ascii="Calibri" w:eastAsia="Calibri" w:hAnsi="Calibri" w:cs="Calibri"/>
                <w:sz w:val="20"/>
                <w:szCs w:val="20"/>
                <w:lang w:val="pl-PL"/>
              </w:rPr>
              <w:t>dietoterapia</w:t>
            </w:r>
            <w:proofErr w:type="spellEnd"/>
            <w:r w:rsidRPr="007529FF">
              <w:rPr>
                <w:rFonts w:ascii="Calibri" w:eastAsia="Calibri" w:hAnsi="Calibri" w:cs="Calibri"/>
                <w:sz w:val="20"/>
                <w:szCs w:val="20"/>
                <w:lang w:val="pl-PL"/>
              </w:rPr>
              <w:t xml:space="preserve"> w odpowiedzi na problemy żywieniowe i zdrowotne pacjentów starszych zgłaszanych w</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warunkach konsultacji dietetycznej.</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4. Konstruowanie zaleceń żywieniowych i jadłospisów dla osób w wieku podeszłym z różnymi jednostkami chorobowy.</w:t>
            </w: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rPr>
            </w:pPr>
            <w:r w:rsidRPr="007529FF">
              <w:rPr>
                <w:rFonts w:ascii="Calibri" w:eastAsia="Calibri" w:hAnsi="Calibri" w:cs="Calibri"/>
                <w:sz w:val="20"/>
                <w:szCs w:val="20"/>
                <w:lang w:val="pl-PL"/>
              </w:rPr>
              <w:t>5.Nauka umiejętnej edukacji żywieniowej pacjenta w wieku podeszłym i wprowadzania modyfikacji utrwalonych niekorzystnych nawyków żywieniowych.</w:t>
            </w:r>
          </w:p>
          <w:p w:rsidR="007529FF" w:rsidRPr="007529FF" w:rsidRDefault="007529FF" w:rsidP="007529FF">
            <w:pPr>
              <w:spacing w:after="0" w:line="240" w:lineRule="auto"/>
              <w:rPr>
                <w:rFonts w:ascii="Calibri" w:eastAsia="Calibri" w:hAnsi="Calibri" w:cs="Calibri"/>
                <w:sz w:val="20"/>
                <w:szCs w:val="20"/>
                <w:lang w:val="pl-PL"/>
              </w:rPr>
            </w:pP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sidRPr="00324BFE">
              <w:rPr>
                <w:rFonts w:eastAsia="Times New Roman" w:cstheme="minorHAnsi"/>
                <w:sz w:val="20"/>
                <w:szCs w:val="20"/>
                <w:lang w:val="pl-PL" w:eastAsia="pl-PL"/>
              </w:rPr>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rPr>
              <w:t>analiza przypadku, odpowiedź pisemna</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19</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Produkcja potraw i towaroznawstwo</w:t>
            </w:r>
          </w:p>
        </w:tc>
        <w:tc>
          <w:tcPr>
            <w:tcW w:w="992" w:type="dxa"/>
            <w:shd w:val="clear" w:color="auto" w:fill="auto"/>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p w:rsidR="007529FF" w:rsidRPr="007529FF" w:rsidRDefault="007529FF" w:rsidP="007529FF">
            <w:pPr>
              <w:spacing w:after="0" w:line="240" w:lineRule="auto"/>
              <w:rPr>
                <w:rFonts w:ascii="Calibri" w:eastAsia="Times New Roman" w:hAnsi="Calibri" w:cs="Calibri"/>
                <w:sz w:val="20"/>
                <w:szCs w:val="20"/>
                <w:lang w:val="pl-PL" w:eastAsia="pl-PL"/>
              </w:rPr>
            </w:pPr>
          </w:p>
        </w:tc>
        <w:tc>
          <w:tcPr>
            <w:tcW w:w="2977" w:type="dxa"/>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lastRenderedPageBreak/>
              <w:t>W15</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W14</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W13</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W12</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U24</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U23</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U22</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U20</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lastRenderedPageBreak/>
              <w:t>U16</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U03</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K04</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K03</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K02</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K01</w:t>
            </w:r>
          </w:p>
        </w:tc>
        <w:tc>
          <w:tcPr>
            <w:tcW w:w="5212" w:type="dxa"/>
            <w:shd w:val="clear" w:color="auto" w:fill="auto"/>
            <w:vAlign w:val="center"/>
          </w:tcPr>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lastRenderedPageBreak/>
              <w:t>Wykłady:</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Woda jako podstawowy składnik żywności. Skład, ocena towaroznawcza.</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Dieta bezglutenowa i niskosodowa – technologia produkcji potraw i ocena towaroznawcza</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Dieta wegetariańska i wegańska – podstawowe zasady przygotowania potraw i ocena towaroznawcza </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Napoje alkoholowe w diecie. Rodzaje, skład. </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lastRenderedPageBreak/>
              <w:t>Przegląd i zastosowanie w technologii potraw żywności funkcjonalnej</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Ćwiczenia:</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Planowanie oraz przygotowanie żywienia dla małych dzieci</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Zaplanowanie oraz przygotowanie żywienia w diecie bezglutenowej</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Zaplanowanie oraz przygotowanie żywienia w diecie niskosodowej</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Zaplanowanie oraz przygotowanie dietetycznych potraw kuchni świata</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Zaplanowanie oraz przygotowanie żywienia w diecie wegetariańskiej</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Zaplanowanie oraz przygotowanie żywienia w diecie wegańskiej</w:t>
            </w: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sidRPr="004C5AA1">
              <w:rPr>
                <w:rFonts w:eastAsia="Times New Roman" w:cstheme="minorHAnsi"/>
                <w:sz w:val="20"/>
                <w:szCs w:val="20"/>
                <w:lang w:val="pl-PL" w:eastAsia="pl-PL"/>
              </w:rPr>
              <w:lastRenderedPageBreak/>
              <w:t>ZALICZENIE:</w:t>
            </w:r>
          </w:p>
          <w:p w:rsidR="007529FF" w:rsidRPr="007529FF" w:rsidRDefault="007529FF" w:rsidP="007529FF">
            <w:pPr>
              <w:spacing w:after="0" w:line="240" w:lineRule="auto"/>
              <w:rPr>
                <w:rFonts w:ascii="Calibri" w:eastAsia="Times New Roman" w:hAnsi="Calibri" w:cs="Calibri"/>
                <w:sz w:val="20"/>
                <w:szCs w:val="20"/>
                <w:lang w:val="pl-PL"/>
              </w:rPr>
            </w:pPr>
            <w:r w:rsidRPr="007529FF">
              <w:rPr>
                <w:rFonts w:ascii="Calibri" w:eastAsia="Times New Roman" w:hAnsi="Calibri" w:cs="Calibri"/>
                <w:sz w:val="20"/>
                <w:szCs w:val="20"/>
                <w:lang w:val="pl-PL"/>
              </w:rPr>
              <w:t xml:space="preserve">Odpowiedź ustna </w:t>
            </w:r>
          </w:p>
          <w:p w:rsidR="007529FF" w:rsidRPr="007529FF" w:rsidRDefault="007529FF" w:rsidP="007529FF">
            <w:pPr>
              <w:spacing w:after="0" w:line="240" w:lineRule="auto"/>
              <w:rPr>
                <w:rFonts w:ascii="Calibri" w:eastAsia="Times New Roman" w:hAnsi="Calibri" w:cs="Calibri"/>
                <w:sz w:val="20"/>
                <w:szCs w:val="20"/>
                <w:lang w:val="pl-PL"/>
              </w:rPr>
            </w:pPr>
            <w:r w:rsidRPr="007529FF">
              <w:rPr>
                <w:rFonts w:ascii="Calibri" w:eastAsia="Times New Roman" w:hAnsi="Calibri" w:cs="Calibri"/>
                <w:sz w:val="20"/>
                <w:szCs w:val="20"/>
                <w:lang w:val="pl-PL"/>
              </w:rPr>
              <w:t xml:space="preserve">Odpowiedź pisemna </w:t>
            </w:r>
          </w:p>
          <w:p w:rsidR="007529FF" w:rsidRPr="007529FF" w:rsidRDefault="007529FF" w:rsidP="007529FF">
            <w:pPr>
              <w:spacing w:after="0" w:line="240" w:lineRule="auto"/>
              <w:rPr>
                <w:rFonts w:ascii="Calibri" w:eastAsia="Times New Roman" w:hAnsi="Calibri" w:cs="Calibri"/>
                <w:sz w:val="20"/>
                <w:szCs w:val="20"/>
                <w:lang w:val="pl-PL"/>
              </w:rPr>
            </w:pPr>
            <w:r w:rsidRPr="007529FF">
              <w:rPr>
                <w:rFonts w:ascii="Calibri" w:eastAsia="Times New Roman" w:hAnsi="Calibri" w:cs="Calibri"/>
                <w:sz w:val="20"/>
                <w:szCs w:val="20"/>
                <w:lang w:val="pl-PL"/>
              </w:rPr>
              <w:t>OSCE/OSPE</w:t>
            </w:r>
          </w:p>
          <w:p w:rsidR="007529FF" w:rsidRPr="007529FF" w:rsidRDefault="007529FF" w:rsidP="007529FF">
            <w:pPr>
              <w:spacing w:after="0" w:line="240" w:lineRule="auto"/>
              <w:rPr>
                <w:rFonts w:ascii="Calibri" w:eastAsia="Times New Roman" w:hAnsi="Calibri" w:cs="Calibri"/>
                <w:sz w:val="20"/>
                <w:szCs w:val="20"/>
                <w:lang w:val="pl-PL"/>
              </w:rPr>
            </w:pPr>
            <w:r w:rsidRPr="007529FF">
              <w:rPr>
                <w:rFonts w:ascii="Calibri" w:eastAsia="Times New Roman" w:hAnsi="Calibri" w:cs="Calibri"/>
                <w:sz w:val="20"/>
                <w:szCs w:val="20"/>
                <w:lang w:val="pl-PL"/>
              </w:rPr>
              <w:t xml:space="preserve">Projekt </w:t>
            </w:r>
          </w:p>
          <w:p w:rsidR="007529FF" w:rsidRPr="007529FF" w:rsidRDefault="007529FF" w:rsidP="007529FF">
            <w:pPr>
              <w:spacing w:after="0" w:line="240" w:lineRule="auto"/>
              <w:rPr>
                <w:rFonts w:ascii="Calibri" w:eastAsia="Times New Roman" w:hAnsi="Calibri" w:cs="Calibri"/>
                <w:sz w:val="20"/>
                <w:szCs w:val="20"/>
                <w:lang w:val="pl-PL"/>
              </w:rPr>
            </w:pPr>
          </w:p>
          <w:p w:rsidR="007529FF" w:rsidRPr="007529FF" w:rsidRDefault="007529FF" w:rsidP="007529FF">
            <w:pPr>
              <w:spacing w:after="0" w:line="240" w:lineRule="auto"/>
              <w:rPr>
                <w:rFonts w:ascii="Calibri" w:eastAsia="Times New Roman" w:hAnsi="Calibri" w:cs="Calibri"/>
                <w:sz w:val="20"/>
                <w:szCs w:val="20"/>
                <w:lang w:val="pl-PL"/>
              </w:rPr>
            </w:pP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20</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Kosztorysowanie jadłospisów</w:t>
            </w:r>
          </w:p>
        </w:tc>
        <w:tc>
          <w:tcPr>
            <w:tcW w:w="992" w:type="dxa"/>
            <w:shd w:val="clear" w:color="000000" w:fill="FFFFFF"/>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tc>
        <w:tc>
          <w:tcPr>
            <w:tcW w:w="2977" w:type="dxa"/>
            <w:shd w:val="clear" w:color="000000" w:fill="FFFFFF"/>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W09</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U07</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K05</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K03</w:t>
            </w:r>
          </w:p>
        </w:tc>
        <w:tc>
          <w:tcPr>
            <w:tcW w:w="5212"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seminaria: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1.Organizacja żywienia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Zalecenia żywieniowe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Zasady układania jadłospisów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4. Normy żywieniowe </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 Bilansowanie składników pokarmowych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6. Kalkulacja kosztów żywienia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7. Ocena jadłospisów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8. Planowanie imprez żywieniowych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ćwiczenia: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 Żywienie dzieci i młodzieży,</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Żywienie kobiet w ciąży i kobiet karmiących,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Żywienie kobiet i mężczyzn lekko, umiarkowanie i ciężko pracujących,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 Żywienie sportowców,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 Żywienie w warunkach ekstremalnych,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6. Żywienie zbiorowe, okolicznościowe, regionalne</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Times New Roman" w:hAnsi="Calibri" w:cs="Calibri"/>
                <w:sz w:val="20"/>
                <w:szCs w:val="20"/>
                <w:lang w:val="pl-PL" w:eastAsia="pl-PL"/>
              </w:rPr>
              <w:t xml:space="preserve">7. Planowanie zaopatrzenia materiałowego w działalności gastronomicznej i </w:t>
            </w:r>
            <w:proofErr w:type="spellStart"/>
            <w:r w:rsidRPr="007529FF">
              <w:rPr>
                <w:rFonts w:ascii="Calibri" w:eastAsia="Times New Roman" w:hAnsi="Calibri" w:cs="Calibri"/>
                <w:sz w:val="20"/>
                <w:szCs w:val="20"/>
                <w:lang w:val="pl-PL" w:eastAsia="pl-PL"/>
              </w:rPr>
              <w:t>turystyczno</w:t>
            </w:r>
            <w:proofErr w:type="spellEnd"/>
            <w:r w:rsidRPr="007529FF">
              <w:rPr>
                <w:rFonts w:ascii="Calibri" w:eastAsia="Times New Roman" w:hAnsi="Calibri" w:cs="Calibri"/>
                <w:sz w:val="20"/>
                <w:szCs w:val="20"/>
                <w:lang w:val="pl-PL" w:eastAsia="pl-PL"/>
              </w:rPr>
              <w:t xml:space="preserve"> - wypoczynkowej, </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t>ZALICZENIE:</w:t>
            </w:r>
          </w:p>
          <w:p w:rsidR="007529FF" w:rsidRPr="007529FF" w:rsidRDefault="007529FF" w:rsidP="007529FF">
            <w:pPr>
              <w:spacing w:after="0" w:line="240" w:lineRule="auto"/>
              <w:rPr>
                <w:rFonts w:ascii="Calibri" w:eastAsia="Times New Roman" w:hAnsi="Calibri" w:cs="Calibri"/>
                <w:sz w:val="20"/>
                <w:szCs w:val="20"/>
                <w:lang w:val="pl-PL"/>
              </w:rPr>
            </w:pPr>
            <w:r w:rsidRPr="007529FF">
              <w:rPr>
                <w:rFonts w:ascii="Calibri" w:eastAsia="Times New Roman" w:hAnsi="Calibri" w:cs="Calibri"/>
                <w:sz w:val="20"/>
                <w:szCs w:val="20"/>
                <w:lang w:val="pl-PL" w:eastAsia="pl-PL"/>
              </w:rPr>
              <w:t>Portfolio</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21</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A. Człowiek jako istota społeczna/ </w:t>
            </w:r>
            <w:proofErr w:type="spellStart"/>
            <w:r w:rsidRPr="007529FF">
              <w:rPr>
                <w:rFonts w:ascii="Calibri" w:eastAsia="Times New Roman" w:hAnsi="Calibri" w:cs="Calibri"/>
                <w:sz w:val="20"/>
                <w:szCs w:val="20"/>
                <w:lang w:val="pl-PL" w:eastAsia="pl-PL"/>
              </w:rPr>
              <w:t>B.Społeczne</w:t>
            </w:r>
            <w:proofErr w:type="spellEnd"/>
            <w:r w:rsidRPr="007529FF">
              <w:rPr>
                <w:rFonts w:ascii="Calibri" w:eastAsia="Times New Roman" w:hAnsi="Calibri" w:cs="Calibri"/>
                <w:sz w:val="20"/>
                <w:szCs w:val="20"/>
                <w:lang w:val="pl-PL" w:eastAsia="pl-PL"/>
              </w:rPr>
              <w:t xml:space="preserve"> i</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zdrowotne aspekty funkcjonowania człowieka 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społeczeństwie</w:t>
            </w:r>
          </w:p>
        </w:tc>
        <w:tc>
          <w:tcPr>
            <w:tcW w:w="992" w:type="dxa"/>
            <w:shd w:val="clear" w:color="000000" w:fill="FFFFFF"/>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tc>
        <w:tc>
          <w:tcPr>
            <w:tcW w:w="2977" w:type="dxa"/>
            <w:shd w:val="clear" w:color="000000" w:fill="FFFFFF"/>
            <w:vAlign w:val="center"/>
          </w:tcPr>
          <w:p w:rsidR="007529FF" w:rsidRPr="007529FF" w:rsidRDefault="007529FF" w:rsidP="007529FF">
            <w:pPr>
              <w:spacing w:after="0" w:line="240" w:lineRule="auto"/>
              <w:jc w:val="center"/>
              <w:rPr>
                <w:rFonts w:ascii="Calibri" w:eastAsia="Calibri" w:hAnsi="Calibri" w:cs="Calibri"/>
                <w:sz w:val="20"/>
                <w:szCs w:val="20"/>
                <w:lang w:val="pl-PL"/>
              </w:rPr>
            </w:pPr>
            <w:r w:rsidRPr="007529FF">
              <w:rPr>
                <w:rFonts w:ascii="Calibri" w:eastAsia="Calibri" w:hAnsi="Calibri" w:cs="Calibri"/>
                <w:sz w:val="20"/>
                <w:szCs w:val="20"/>
                <w:lang w:val="pl-PL"/>
              </w:rPr>
              <w:lastRenderedPageBreak/>
              <w:t>W23</w:t>
            </w:r>
          </w:p>
          <w:p w:rsidR="007529FF" w:rsidRPr="007529FF" w:rsidRDefault="00942170" w:rsidP="00942170">
            <w:pPr>
              <w:spacing w:after="0" w:line="240" w:lineRule="auto"/>
              <w:jc w:val="center"/>
              <w:rPr>
                <w:rFonts w:ascii="Calibri" w:eastAsia="Calibri" w:hAnsi="Calibri" w:cs="Calibri"/>
                <w:sz w:val="20"/>
                <w:szCs w:val="20"/>
                <w:lang w:val="pl-PL"/>
              </w:rPr>
            </w:pPr>
            <w:r>
              <w:rPr>
                <w:rFonts w:ascii="Calibri" w:eastAsia="Calibri" w:hAnsi="Calibri" w:cs="Calibri"/>
                <w:sz w:val="20"/>
                <w:szCs w:val="20"/>
                <w:lang w:val="pl-PL"/>
              </w:rPr>
              <w:t>U25</w:t>
            </w:r>
          </w:p>
          <w:p w:rsidR="007529FF" w:rsidRPr="007529FF" w:rsidRDefault="00942170" w:rsidP="007529FF">
            <w:pPr>
              <w:spacing w:after="0" w:line="240" w:lineRule="auto"/>
              <w:jc w:val="center"/>
              <w:rPr>
                <w:rFonts w:ascii="Calibri" w:eastAsia="Times New Roman" w:hAnsi="Calibri" w:cs="Calibri"/>
                <w:sz w:val="20"/>
                <w:szCs w:val="20"/>
                <w:lang w:val="pl-PL" w:eastAsia="pl-PL"/>
              </w:rPr>
            </w:pPr>
            <w:r>
              <w:rPr>
                <w:rFonts w:ascii="Calibri" w:eastAsia="Calibri" w:hAnsi="Calibri" w:cs="Calibri"/>
                <w:sz w:val="20"/>
                <w:szCs w:val="20"/>
                <w:lang w:val="pl-PL"/>
              </w:rPr>
              <w:t>K02</w:t>
            </w:r>
          </w:p>
        </w:tc>
        <w:tc>
          <w:tcPr>
            <w:tcW w:w="5212"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Calibri" w:hAnsi="Calibri" w:cs="Calibri"/>
                <w:sz w:val="20"/>
                <w:szCs w:val="20"/>
                <w:lang w:val="pl-PL"/>
              </w:rPr>
              <w:t>1.Społeczne i zdrowotne aspekty choroby.</w:t>
            </w:r>
            <w:r w:rsidRPr="007529FF">
              <w:rPr>
                <w:rFonts w:ascii="Calibri" w:eastAsia="Calibri" w:hAnsi="Calibri" w:cs="Calibri"/>
                <w:sz w:val="20"/>
                <w:szCs w:val="20"/>
                <w:lang w:val="pl-PL"/>
              </w:rPr>
              <w:br/>
              <w:t xml:space="preserve">1.2. Choroba jako rodzaj dewiacji społecznej. </w:t>
            </w:r>
            <w:r w:rsidRPr="007529FF">
              <w:rPr>
                <w:rFonts w:ascii="Calibri" w:eastAsia="Calibri" w:hAnsi="Calibri" w:cs="Calibri"/>
                <w:sz w:val="20"/>
                <w:szCs w:val="20"/>
                <w:lang w:val="pl-PL"/>
              </w:rPr>
              <w:br/>
              <w:t xml:space="preserve">2. Zdrowie i choroba jako kategoria opisu położenia </w:t>
            </w:r>
            <w:r w:rsidRPr="007529FF">
              <w:rPr>
                <w:rFonts w:ascii="Calibri" w:eastAsia="Calibri" w:hAnsi="Calibri" w:cs="Calibri"/>
                <w:sz w:val="20"/>
                <w:szCs w:val="20"/>
                <w:lang w:val="pl-PL"/>
              </w:rPr>
              <w:lastRenderedPageBreak/>
              <w:t xml:space="preserve">społecznego. </w:t>
            </w:r>
            <w:r w:rsidRPr="007529FF">
              <w:rPr>
                <w:rFonts w:ascii="Calibri" w:eastAsia="Calibri" w:hAnsi="Calibri" w:cs="Calibri"/>
                <w:sz w:val="20"/>
                <w:szCs w:val="20"/>
                <w:lang w:val="pl-PL"/>
              </w:rPr>
              <w:br/>
              <w:t>3. Postawy społeczeństwa wobec osób niepełnosprawnych.</w:t>
            </w:r>
            <w:r w:rsidRPr="007529FF">
              <w:rPr>
                <w:rFonts w:ascii="Calibri" w:eastAsia="Calibri" w:hAnsi="Calibri" w:cs="Calibri"/>
                <w:sz w:val="20"/>
                <w:szCs w:val="20"/>
                <w:lang w:val="pl-PL"/>
              </w:rPr>
              <w:br/>
              <w:t>3.1. Osoba niepełnosprawna w społeczeństwie.</w:t>
            </w:r>
            <w:r w:rsidRPr="007529FF">
              <w:rPr>
                <w:rFonts w:ascii="Calibri" w:eastAsia="Calibri" w:hAnsi="Calibri" w:cs="Calibri"/>
                <w:sz w:val="20"/>
                <w:szCs w:val="20"/>
                <w:lang w:val="pl-PL"/>
              </w:rPr>
              <w:br/>
              <w:t>3.2. Rola rodziny w opiece nad niepełnosprawnymi.</w:t>
            </w:r>
            <w:r w:rsidRPr="007529FF">
              <w:rPr>
                <w:rFonts w:ascii="Calibri" w:eastAsia="Calibri" w:hAnsi="Calibri" w:cs="Calibri"/>
                <w:sz w:val="20"/>
                <w:szCs w:val="20"/>
                <w:lang w:val="pl-PL"/>
              </w:rPr>
              <w:br/>
              <w:t xml:space="preserve">4. Problem </w:t>
            </w:r>
            <w:proofErr w:type="spellStart"/>
            <w:r w:rsidRPr="007529FF">
              <w:rPr>
                <w:rFonts w:ascii="Calibri" w:eastAsia="Calibri" w:hAnsi="Calibri" w:cs="Calibri"/>
                <w:sz w:val="20"/>
                <w:szCs w:val="20"/>
                <w:lang w:val="pl-PL"/>
              </w:rPr>
              <w:t>medykalizacji</w:t>
            </w:r>
            <w:proofErr w:type="spellEnd"/>
            <w:r w:rsidRPr="007529FF">
              <w:rPr>
                <w:rFonts w:ascii="Calibri" w:eastAsia="Calibri" w:hAnsi="Calibri" w:cs="Calibri"/>
                <w:sz w:val="20"/>
                <w:szCs w:val="20"/>
                <w:lang w:val="pl-PL"/>
              </w:rPr>
              <w:t xml:space="preserve"> społecznej.</w:t>
            </w:r>
            <w:r w:rsidRPr="007529FF">
              <w:rPr>
                <w:rFonts w:ascii="Calibri" w:eastAsia="Calibri" w:hAnsi="Calibri" w:cs="Calibri"/>
                <w:sz w:val="20"/>
                <w:szCs w:val="20"/>
                <w:lang w:val="pl-PL"/>
              </w:rPr>
              <w:br/>
              <w:t>5.Relacje lekarz-pacjent, bariery w komunikacji i odgrywanie roli chorego.</w:t>
            </w:r>
            <w:r w:rsidRPr="007529FF">
              <w:rPr>
                <w:rFonts w:ascii="Calibri" w:eastAsia="Calibri" w:hAnsi="Calibri" w:cs="Calibri"/>
                <w:sz w:val="20"/>
                <w:szCs w:val="20"/>
                <w:lang w:val="pl-PL"/>
              </w:rPr>
              <w:br/>
              <w:t xml:space="preserve">6. Grupa społeczna. </w:t>
            </w:r>
            <w:r w:rsidRPr="007529FF">
              <w:rPr>
                <w:rFonts w:ascii="Calibri" w:eastAsia="Calibri" w:hAnsi="Calibri" w:cs="Calibri"/>
                <w:sz w:val="20"/>
                <w:szCs w:val="20"/>
                <w:lang w:val="pl-PL"/>
              </w:rPr>
              <w:br/>
              <w:t xml:space="preserve">6.1. Ustalenia terminologiczne, </w:t>
            </w:r>
            <w:r w:rsidRPr="007529FF">
              <w:rPr>
                <w:rFonts w:ascii="Calibri" w:eastAsia="Calibri" w:hAnsi="Calibri" w:cs="Calibri"/>
                <w:sz w:val="20"/>
                <w:szCs w:val="20"/>
                <w:lang w:val="pl-PL"/>
              </w:rPr>
              <w:br/>
              <w:t xml:space="preserve">6.2.Elementy konstytutywne grupy społecznej (zbiór, wartości, więź, wewnętrzna organizacja), </w:t>
            </w:r>
            <w:r w:rsidRPr="007529FF">
              <w:rPr>
                <w:rFonts w:ascii="Calibri" w:eastAsia="Calibri" w:hAnsi="Calibri" w:cs="Calibri"/>
                <w:sz w:val="20"/>
                <w:szCs w:val="20"/>
                <w:lang w:val="pl-PL"/>
              </w:rPr>
              <w:br/>
              <w:t>6.3.Typologie grup społecznych,</w:t>
            </w:r>
            <w:r w:rsidRPr="007529FF">
              <w:rPr>
                <w:rFonts w:ascii="Calibri" w:eastAsia="Calibri" w:hAnsi="Calibri" w:cs="Calibri"/>
                <w:sz w:val="20"/>
                <w:szCs w:val="20"/>
                <w:lang w:val="pl-PL"/>
              </w:rPr>
              <w:br/>
              <w:t>6.4.Style kierowania grupami.</w:t>
            </w:r>
            <w:r w:rsidRPr="007529FF">
              <w:rPr>
                <w:rFonts w:ascii="Calibri" w:eastAsia="Calibri" w:hAnsi="Calibri" w:cs="Calibri"/>
                <w:sz w:val="20"/>
                <w:szCs w:val="20"/>
                <w:lang w:val="pl-PL"/>
              </w:rPr>
              <w:br/>
              <w:t xml:space="preserve">7.Role społeczne. </w:t>
            </w:r>
            <w:r w:rsidRPr="007529FF">
              <w:rPr>
                <w:rFonts w:ascii="Calibri" w:eastAsia="Calibri" w:hAnsi="Calibri" w:cs="Calibri"/>
                <w:sz w:val="20"/>
                <w:szCs w:val="20"/>
                <w:lang w:val="pl-PL"/>
              </w:rPr>
              <w:br/>
              <w:t xml:space="preserve">7.1.Ustalenia terminologiczne, pojęcie roli i pozycji społecznej, </w:t>
            </w:r>
            <w:r w:rsidRPr="007529FF">
              <w:rPr>
                <w:rFonts w:ascii="Calibri" w:eastAsia="Calibri" w:hAnsi="Calibri" w:cs="Calibri"/>
                <w:sz w:val="20"/>
                <w:szCs w:val="20"/>
                <w:lang w:val="pl-PL"/>
              </w:rPr>
              <w:br/>
              <w:t xml:space="preserve">7.2. Role przypisywane płciom, </w:t>
            </w:r>
            <w:r w:rsidRPr="007529FF">
              <w:rPr>
                <w:rFonts w:ascii="Calibri" w:eastAsia="Calibri" w:hAnsi="Calibri" w:cs="Calibri"/>
                <w:sz w:val="20"/>
                <w:szCs w:val="20"/>
                <w:lang w:val="pl-PL"/>
              </w:rPr>
              <w:br/>
              <w:t xml:space="preserve">7.3. Eksperyment </w:t>
            </w:r>
            <w:proofErr w:type="spellStart"/>
            <w:r w:rsidRPr="007529FF">
              <w:rPr>
                <w:rFonts w:ascii="Calibri" w:eastAsia="Calibri" w:hAnsi="Calibri" w:cs="Calibri"/>
                <w:sz w:val="20"/>
                <w:szCs w:val="20"/>
                <w:lang w:val="pl-PL"/>
              </w:rPr>
              <w:t>Zimbardo</w:t>
            </w:r>
            <w:proofErr w:type="spellEnd"/>
            <w:r w:rsidRPr="007529FF">
              <w:rPr>
                <w:rFonts w:ascii="Calibri" w:eastAsia="Calibri" w:hAnsi="Calibri" w:cs="Calibri"/>
                <w:sz w:val="20"/>
                <w:szCs w:val="20"/>
                <w:lang w:val="pl-PL"/>
              </w:rPr>
              <w:t xml:space="preserve"> i </w:t>
            </w:r>
            <w:proofErr w:type="spellStart"/>
            <w:r w:rsidRPr="007529FF">
              <w:rPr>
                <w:rFonts w:ascii="Calibri" w:eastAsia="Calibri" w:hAnsi="Calibri" w:cs="Calibri"/>
                <w:sz w:val="20"/>
                <w:szCs w:val="20"/>
                <w:lang w:val="pl-PL"/>
              </w:rPr>
              <w:t>Rosenhana</w:t>
            </w:r>
            <w:proofErr w:type="spellEnd"/>
            <w:r w:rsidRPr="007529FF">
              <w:rPr>
                <w:rFonts w:ascii="Calibri" w:eastAsia="Calibri" w:hAnsi="Calibri" w:cs="Calibri"/>
                <w:sz w:val="20"/>
                <w:szCs w:val="20"/>
                <w:lang w:val="pl-PL"/>
              </w:rPr>
              <w:t xml:space="preserve"> </w:t>
            </w:r>
            <w:r w:rsidRPr="007529FF">
              <w:rPr>
                <w:rFonts w:ascii="Calibri" w:eastAsia="Calibri" w:hAnsi="Calibri" w:cs="Calibri"/>
                <w:sz w:val="20"/>
                <w:szCs w:val="20"/>
                <w:lang w:val="pl-PL"/>
              </w:rPr>
              <w:br/>
              <w:t xml:space="preserve">8.Socjalizacja – powstawanie istoty społecznej. </w:t>
            </w:r>
            <w:r w:rsidRPr="007529FF">
              <w:rPr>
                <w:rFonts w:ascii="Calibri" w:eastAsia="Calibri" w:hAnsi="Calibri" w:cs="Calibri"/>
                <w:sz w:val="20"/>
                <w:szCs w:val="20"/>
                <w:lang w:val="pl-PL"/>
              </w:rPr>
              <w:br/>
              <w:t xml:space="preserve">8.1.Pojęcie socjalizacji, </w:t>
            </w:r>
            <w:r w:rsidRPr="007529FF">
              <w:rPr>
                <w:rFonts w:ascii="Calibri" w:eastAsia="Calibri" w:hAnsi="Calibri" w:cs="Calibri"/>
                <w:sz w:val="20"/>
                <w:szCs w:val="20"/>
                <w:lang w:val="pl-PL"/>
              </w:rPr>
              <w:br/>
              <w:t>8.2. Osobowość jako przedmiot zainteresowania socjologii,</w:t>
            </w:r>
            <w:r w:rsidRPr="007529FF">
              <w:rPr>
                <w:rFonts w:ascii="Calibri" w:eastAsia="Calibri" w:hAnsi="Calibri" w:cs="Calibri"/>
                <w:sz w:val="20"/>
                <w:szCs w:val="20"/>
                <w:lang w:val="pl-PL"/>
              </w:rPr>
              <w:br/>
              <w:t>8.3. Rodzaje socjalizacji – pierwotna i wtórna.</w:t>
            </w:r>
            <w:r w:rsidRPr="007529FF">
              <w:rPr>
                <w:rFonts w:ascii="Calibri" w:eastAsia="Calibri" w:hAnsi="Calibri" w:cs="Calibri"/>
                <w:sz w:val="20"/>
                <w:szCs w:val="20"/>
                <w:lang w:val="pl-PL"/>
              </w:rPr>
              <w:br/>
              <w:t xml:space="preserve">9.Kontrola społeczna i dewiacje społeczne. </w:t>
            </w:r>
            <w:r w:rsidRPr="007529FF">
              <w:rPr>
                <w:rFonts w:ascii="Calibri" w:eastAsia="Calibri" w:hAnsi="Calibri" w:cs="Calibri"/>
                <w:sz w:val="20"/>
                <w:szCs w:val="20"/>
                <w:lang w:val="pl-PL"/>
              </w:rPr>
              <w:br/>
              <w:t xml:space="preserve">9.1. Kontrola społeczna i porządek społeczny, </w:t>
            </w:r>
            <w:r w:rsidRPr="007529FF">
              <w:rPr>
                <w:rFonts w:ascii="Calibri" w:eastAsia="Calibri" w:hAnsi="Calibri" w:cs="Calibri"/>
                <w:sz w:val="20"/>
                <w:szCs w:val="20"/>
                <w:lang w:val="pl-PL"/>
              </w:rPr>
              <w:br/>
              <w:t xml:space="preserve">9.2. Konformizm, </w:t>
            </w:r>
            <w:r w:rsidRPr="007529FF">
              <w:rPr>
                <w:rFonts w:ascii="Calibri" w:eastAsia="Calibri" w:hAnsi="Calibri" w:cs="Calibri"/>
                <w:sz w:val="20"/>
                <w:szCs w:val="20"/>
                <w:lang w:val="pl-PL"/>
              </w:rPr>
              <w:br/>
              <w:t xml:space="preserve">9.3. Dewiacja (pojęcie dewiacji, dewiacja jako przedmiot zainteresowania socjologii, rola dewiacji w zbiorowości), </w:t>
            </w:r>
            <w:r w:rsidRPr="007529FF">
              <w:rPr>
                <w:rFonts w:ascii="Calibri" w:eastAsia="Calibri" w:hAnsi="Calibri" w:cs="Calibri"/>
                <w:sz w:val="20"/>
                <w:szCs w:val="20"/>
                <w:lang w:val="pl-PL"/>
              </w:rPr>
              <w:br/>
              <w:t>9.4. Kontrola społeczna jako reakcja na dewiację.</w:t>
            </w:r>
            <w:r w:rsidRPr="007529FF">
              <w:rPr>
                <w:rFonts w:ascii="Calibri" w:eastAsia="Calibri" w:hAnsi="Calibri" w:cs="Calibri"/>
                <w:sz w:val="20"/>
                <w:szCs w:val="20"/>
                <w:lang w:val="pl-PL"/>
              </w:rPr>
              <w:br/>
              <w:t xml:space="preserve">10. Rodzina i małżeństwo – wymiar instytucjonalny i społeczny. </w:t>
            </w:r>
            <w:r w:rsidRPr="007529FF">
              <w:rPr>
                <w:rFonts w:ascii="Calibri" w:eastAsia="Calibri" w:hAnsi="Calibri" w:cs="Calibri"/>
                <w:sz w:val="20"/>
                <w:szCs w:val="20"/>
                <w:lang w:val="pl-PL"/>
              </w:rPr>
              <w:br/>
              <w:t xml:space="preserve">10.1. Rodzina grupą i instytucją społeczną, </w:t>
            </w:r>
            <w:r w:rsidRPr="007529FF">
              <w:rPr>
                <w:rFonts w:ascii="Calibri" w:eastAsia="Calibri" w:hAnsi="Calibri" w:cs="Calibri"/>
                <w:sz w:val="20"/>
                <w:szCs w:val="20"/>
                <w:lang w:val="pl-PL"/>
              </w:rPr>
              <w:br/>
              <w:t xml:space="preserve">10.2.Struktura i funkcje rodziny, </w:t>
            </w:r>
            <w:r w:rsidRPr="007529FF">
              <w:rPr>
                <w:rFonts w:ascii="Calibri" w:eastAsia="Calibri" w:hAnsi="Calibri" w:cs="Calibri"/>
                <w:sz w:val="20"/>
                <w:szCs w:val="20"/>
                <w:lang w:val="pl-PL"/>
              </w:rPr>
              <w:br/>
              <w:t>10.3. Małżeństwo – u podstaw rodziny,</w:t>
            </w:r>
            <w:r w:rsidRPr="007529FF">
              <w:rPr>
                <w:rFonts w:ascii="Calibri" w:eastAsia="Calibri" w:hAnsi="Calibri" w:cs="Calibri"/>
                <w:sz w:val="20"/>
                <w:szCs w:val="20"/>
                <w:lang w:val="pl-PL"/>
              </w:rPr>
              <w:br/>
              <w:t>10.4. Małżeństwo i rodzina w różnych kulturach.</w:t>
            </w:r>
            <w:r w:rsidRPr="007529FF">
              <w:rPr>
                <w:rFonts w:ascii="Calibri" w:eastAsia="Times New Roman" w:hAnsi="Calibri" w:cs="Calibri"/>
                <w:sz w:val="20"/>
                <w:szCs w:val="20"/>
                <w:lang w:val="pl-PL" w:eastAsia="pl-PL"/>
              </w:rPr>
              <w:t> </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lastRenderedPageBreak/>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Odpowiedź ustna </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Esej </w:t>
            </w:r>
          </w:p>
        </w:tc>
      </w:tr>
      <w:tr w:rsidR="007529FF" w:rsidRPr="00324BFE"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22</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Ewolucja diety</w:t>
            </w:r>
          </w:p>
        </w:tc>
        <w:tc>
          <w:tcPr>
            <w:tcW w:w="992"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w:t>
            </w:r>
          </w:p>
        </w:tc>
        <w:tc>
          <w:tcPr>
            <w:tcW w:w="2977" w:type="dxa"/>
            <w:shd w:val="clear" w:color="000000" w:fill="FFFFFF"/>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W13</w:t>
            </w:r>
          </w:p>
          <w:p w:rsidR="007529FF" w:rsidRPr="007529FF" w:rsidRDefault="00942170" w:rsidP="00942170">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W22</w:t>
            </w:r>
          </w:p>
          <w:p w:rsidR="007529FF" w:rsidRDefault="00B7121F" w:rsidP="00B7121F">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W20</w:t>
            </w:r>
          </w:p>
          <w:p w:rsidR="00B7121F" w:rsidRPr="007529FF" w:rsidRDefault="00B7121F" w:rsidP="00B7121F">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U23</w:t>
            </w:r>
          </w:p>
          <w:p w:rsidR="007529FF" w:rsidRPr="007529FF" w:rsidRDefault="00B7121F" w:rsidP="00B7121F">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lastRenderedPageBreak/>
              <w:t>U24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tc>
        <w:tc>
          <w:tcPr>
            <w:tcW w:w="5212"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 xml:space="preserve">1. Znaczenie zmian klimatycznych w modulowaniu diety począwszy od rozwoju rodzaju </w:t>
            </w:r>
            <w:proofErr w:type="spellStart"/>
            <w:r w:rsidRPr="007529FF">
              <w:rPr>
                <w:rFonts w:ascii="Calibri" w:eastAsia="Times New Roman" w:hAnsi="Calibri" w:cs="Calibri"/>
                <w:i/>
                <w:sz w:val="20"/>
                <w:szCs w:val="20"/>
                <w:lang w:val="pl-PL" w:eastAsia="pl-PL"/>
              </w:rPr>
              <w:t>Australopithecus</w:t>
            </w:r>
            <w:proofErr w:type="spellEnd"/>
            <w:r w:rsidRPr="007529FF">
              <w:rPr>
                <w:rFonts w:ascii="Calibri" w:eastAsia="Times New Roman" w:hAnsi="Calibri" w:cs="Calibri"/>
                <w:sz w:val="20"/>
                <w:szCs w:val="20"/>
                <w:lang w:val="pl-PL" w:eastAsia="pl-PL"/>
              </w:rPr>
              <w:t xml:space="preserve"> do rozwoju gatunku </w:t>
            </w:r>
            <w:r w:rsidRPr="007529FF">
              <w:rPr>
                <w:rFonts w:ascii="Calibri" w:eastAsia="Times New Roman" w:hAnsi="Calibri" w:cs="Calibri"/>
                <w:i/>
                <w:sz w:val="20"/>
                <w:szCs w:val="20"/>
                <w:lang w:val="pl-PL" w:eastAsia="pl-PL"/>
              </w:rPr>
              <w:t>Homo sapiens</w:t>
            </w:r>
            <w:r w:rsidRPr="007529FF">
              <w:rPr>
                <w:rFonts w:ascii="Calibri" w:eastAsia="Times New Roman" w:hAnsi="Calibri" w:cs="Calibri"/>
                <w:sz w:val="20"/>
                <w:szCs w:val="20"/>
                <w:lang w:val="pl-PL" w:eastAsia="pl-PL"/>
              </w:rPr>
              <w:t xml:space="preserve"> oraz znaczenie tych zmian w kontekście </w:t>
            </w:r>
            <w:proofErr w:type="spellStart"/>
            <w:r w:rsidRPr="007529FF">
              <w:rPr>
                <w:rFonts w:ascii="Calibri" w:eastAsia="Times New Roman" w:hAnsi="Calibri" w:cs="Calibri"/>
                <w:sz w:val="20"/>
                <w:szCs w:val="20"/>
                <w:lang w:val="pl-PL" w:eastAsia="pl-PL"/>
              </w:rPr>
              <w:t>neurorozwoju</w:t>
            </w:r>
            <w:proofErr w:type="spellEnd"/>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2. Dieta ludzi pierwotnych i funkcjonowanie gospodarki zbieracko-myśliwskiej w porównaniu z gospodarką hodowlano-uprawną</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Krytyczna rola obróbki cieplnej żywności w aspekcie żywieniowym</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 Dieta w różnych niszach geograficznych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 Wpływ pary, elektryczności i rozwoju informatycznego na kształtowanie diety i dostępność żywności</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6. Wpływ systemów religijnych i filozoficznych na kształtowanie diety</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7. Dieta ludności rdzennej obszarów cennych przyrodniczo, np. Puszczy Amazońskiej, oraz zagrożenia związane z przekształcaniem tych obszarów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8. Prognozy zmiany diety oraz produkcji żywności w nadchodzących stuleciu</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Times New Roman" w:hAnsi="Calibri" w:cs="Calibri"/>
                <w:sz w:val="20"/>
                <w:szCs w:val="20"/>
                <w:lang w:val="pl-PL" w:eastAsia="pl-PL"/>
              </w:rPr>
              <w:t>9. Wybrane aspekty żywienia w czasach eksploracji kosmosu; znaczenie dietetyki w żywieniu astronautów przebywających na stacjach około-orbitalnych oraz dla misji załogowych na Marsa</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sidRPr="007807E9">
              <w:rPr>
                <w:rFonts w:eastAsia="Times New Roman" w:cstheme="minorHAnsi"/>
                <w:sz w:val="20"/>
                <w:szCs w:val="20"/>
                <w:lang w:val="pl-PL" w:eastAsia="pl-PL"/>
              </w:rPr>
              <w:lastRenderedPageBreak/>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Odpowiedź ustna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Odpowiedź pisemna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Projekt</w:t>
            </w:r>
          </w:p>
          <w:p w:rsidR="007529FF" w:rsidRPr="007529FF" w:rsidRDefault="007529FF" w:rsidP="007529FF">
            <w:pPr>
              <w:spacing w:after="0" w:line="240" w:lineRule="auto"/>
              <w:rPr>
                <w:rFonts w:ascii="Calibri" w:eastAsia="Times New Roman" w:hAnsi="Calibri" w:cs="Calibri"/>
                <w:sz w:val="20"/>
                <w:szCs w:val="20"/>
                <w:lang w:val="pl-PL" w:eastAsia="pl-PL"/>
              </w:rPr>
            </w:pPr>
          </w:p>
        </w:tc>
      </w:tr>
      <w:tr w:rsidR="00324BFE" w:rsidRPr="00324BFE"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23</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 Programowanie wysiłku fizycznego w</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chorobach metabolicznych/ B. Metody</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fizykalne wykorzystywane w procesie redukcji</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masy ciała</w:t>
            </w:r>
          </w:p>
        </w:tc>
        <w:tc>
          <w:tcPr>
            <w:tcW w:w="992" w:type="dxa"/>
            <w:shd w:val="clear" w:color="000000" w:fill="FFFFFF"/>
          </w:tcPr>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2 </w:t>
            </w:r>
          </w:p>
        </w:tc>
        <w:tc>
          <w:tcPr>
            <w:tcW w:w="2977" w:type="dxa"/>
            <w:shd w:val="clear" w:color="000000" w:fill="FFFFFF"/>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W19</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U19</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U15</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U17</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tc>
        <w:tc>
          <w:tcPr>
            <w:tcW w:w="5212" w:type="dxa"/>
            <w:shd w:val="clear" w:color="000000" w:fill="FFFFFF"/>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Zdobycie wiedzy o pozytywnym wpływie aktywności fizycznej na organizm człowieka, jego społeczno-wychowawczej funkcji oraz o potrzebie regularnego podejmowania aktywności fizycznej.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Nauka przygotowania materiałów edukacyjnych dla pacjenta w postaci konspektów ćwiczeń.</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Planowanie kompleksowego postępowanie obejmujące żywienie, aktywność fizyczną i styl życia dla osób z nadwagą lub otyłością.</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Zdobycie wiedzy z zakresu dieto-profilaktyki. Rozwijanie umiejętności planowania postępowanie dietetycznego w określonej grupie wiekowej w celu zapobiegania chorobom związanym z nieprawidłowym odżywianiem i brakiem aktywności fizycznej.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Rozwijanie umiejętności pracy w zespole </w:t>
            </w:r>
            <w:proofErr w:type="spellStart"/>
            <w:r w:rsidRPr="007529FF">
              <w:rPr>
                <w:rFonts w:ascii="Calibri" w:eastAsia="Times New Roman" w:hAnsi="Calibri" w:cs="Calibri"/>
                <w:sz w:val="20"/>
                <w:szCs w:val="20"/>
                <w:lang w:val="pl-PL" w:eastAsia="pl-PL"/>
              </w:rPr>
              <w:t>multidyscyplinarny</w:t>
            </w:r>
            <w:proofErr w:type="spellEnd"/>
            <w:r w:rsidRPr="007529FF">
              <w:rPr>
                <w:rFonts w:ascii="Calibri" w:eastAsia="Times New Roman" w:hAnsi="Calibri" w:cs="Calibri"/>
                <w:sz w:val="20"/>
                <w:szCs w:val="20"/>
                <w:lang w:val="pl-PL" w:eastAsia="pl-PL"/>
              </w:rPr>
              <w:t>, na styku fizjoterapeuta- dietetyk. </w:t>
            </w:r>
          </w:p>
        </w:tc>
        <w:tc>
          <w:tcPr>
            <w:tcW w:w="0" w:type="auto"/>
            <w:shd w:val="clear" w:color="000000" w:fill="FFFFFF"/>
          </w:tcPr>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Default="00324BFE" w:rsidP="00324BFE">
            <w:pPr>
              <w:spacing w:after="0" w:line="240" w:lineRule="auto"/>
              <w:rPr>
                <w:rFonts w:eastAsia="Times New Roman" w:cstheme="minorHAnsi"/>
                <w:sz w:val="20"/>
                <w:szCs w:val="20"/>
                <w:lang w:val="pl-PL" w:eastAsia="pl-PL"/>
              </w:rPr>
            </w:pPr>
            <w:r w:rsidRPr="007807E9">
              <w:rPr>
                <w:rFonts w:eastAsia="Times New Roman" w:cstheme="minorHAnsi"/>
                <w:sz w:val="20"/>
                <w:szCs w:val="20"/>
                <w:lang w:val="pl-PL" w:eastAsia="pl-PL"/>
              </w:rPr>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Odpowiedź ustna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Odpowiedź pisemna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Analiza przypadku</w:t>
            </w:r>
          </w:p>
          <w:p w:rsidR="00324BFE" w:rsidRPr="007529FF" w:rsidRDefault="00324BFE" w:rsidP="00324BFE">
            <w:pPr>
              <w:spacing w:after="0" w:line="240" w:lineRule="auto"/>
              <w:rPr>
                <w:rFonts w:ascii="Calibri" w:eastAsia="Times New Roman" w:hAnsi="Calibri" w:cs="Calibri"/>
                <w:sz w:val="20"/>
                <w:szCs w:val="20"/>
                <w:lang w:val="pl-PL" w:eastAsia="pl-PL"/>
              </w:rPr>
            </w:pPr>
          </w:p>
        </w:tc>
      </w:tr>
      <w:tr w:rsidR="00324BFE" w:rsidRPr="007529FF"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24</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Przechowalnictwo żywności</w:t>
            </w:r>
          </w:p>
        </w:tc>
        <w:tc>
          <w:tcPr>
            <w:tcW w:w="99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tc>
        <w:tc>
          <w:tcPr>
            <w:tcW w:w="2977" w:type="dxa"/>
            <w:shd w:val="clear" w:color="auto" w:fill="auto"/>
            <w:vAlign w:val="center"/>
          </w:tcPr>
          <w:p w:rsidR="00324BFE"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lastRenderedPageBreak/>
              <w:t>W15</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U24</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tc>
        <w:tc>
          <w:tcPr>
            <w:tcW w:w="521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Wykłady:</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1. Przechowalnictwo – podstawy przechowywania i utrwalania żywności</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Przechowywanie warzyw i owoców</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Przechowywanie mleka i przetworów mięsnych</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 Przechowywanie mięsa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 Przechowywanie produktów zamrożonych</w:t>
            </w: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Ćwiczenia: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 Zmiany zachodzące podczas przechowywania zbóż.</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2.Zmiany zachodzące podczas przechowywania tłuszczów.</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3.Zmiany zachodzące w mleku UHT w czasie przechowywania oraz zmiany cech jakościowych treści jaja w procesie starzenia.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4.Zmiany zachodzące podczas przechowywania mięsa.</w:t>
            </w: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lastRenderedPageBreak/>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Test</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Odpowiedź ustna </w:t>
            </w:r>
          </w:p>
        </w:tc>
      </w:tr>
      <w:tr w:rsidR="00324BFE" w:rsidRPr="007529FF"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25</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Ustawodawstwo żywnościowo - żywieniowe i</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polityka wyżywienia</w:t>
            </w:r>
          </w:p>
        </w:tc>
        <w:tc>
          <w:tcPr>
            <w:tcW w:w="99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tc>
        <w:tc>
          <w:tcPr>
            <w:tcW w:w="2977" w:type="dxa"/>
            <w:shd w:val="clear" w:color="auto" w:fill="auto"/>
            <w:vAlign w:val="center"/>
          </w:tcPr>
          <w:p w:rsidR="00324BFE" w:rsidRPr="007529FF" w:rsidRDefault="00324BFE" w:rsidP="00324BFE">
            <w:pPr>
              <w:spacing w:after="0" w:line="240" w:lineRule="auto"/>
              <w:jc w:val="center"/>
              <w:rPr>
                <w:rFonts w:ascii="Calibri" w:eastAsia="Calibri" w:hAnsi="Calibri" w:cs="Calibri"/>
                <w:sz w:val="20"/>
                <w:szCs w:val="20"/>
                <w:lang w:val="pl-PL"/>
              </w:rPr>
            </w:pPr>
            <w:r w:rsidRPr="007529FF">
              <w:rPr>
                <w:rFonts w:ascii="Calibri" w:eastAsia="Times New Roman" w:hAnsi="Calibri" w:cs="Calibri"/>
                <w:sz w:val="20"/>
                <w:szCs w:val="20"/>
                <w:lang w:val="pl-PL" w:eastAsia="pl-PL"/>
              </w:rPr>
              <w:t>W14</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W15</w:t>
            </w:r>
          </w:p>
          <w:p w:rsidR="00324BFE" w:rsidRPr="007529FF" w:rsidRDefault="00324BFE" w:rsidP="00324BFE">
            <w:pPr>
              <w:spacing w:after="0" w:line="240" w:lineRule="auto"/>
              <w:jc w:val="center"/>
              <w:rPr>
                <w:rFonts w:ascii="Calibri" w:eastAsia="Calibri" w:hAnsi="Calibri" w:cs="Calibri"/>
                <w:sz w:val="20"/>
                <w:szCs w:val="20"/>
                <w:lang w:val="pl-PL"/>
              </w:rPr>
            </w:pPr>
            <w:r w:rsidRPr="007529FF">
              <w:rPr>
                <w:rFonts w:ascii="Calibri" w:eastAsia="Times New Roman" w:hAnsi="Calibri" w:cs="Calibri"/>
                <w:sz w:val="20"/>
                <w:szCs w:val="20"/>
                <w:lang w:val="pl-PL" w:eastAsia="pl-PL"/>
              </w:rPr>
              <w:t>W16</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W17</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U24</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p>
          <w:p w:rsidR="00324BFE" w:rsidRPr="007529FF" w:rsidRDefault="00324BFE" w:rsidP="00324BFE">
            <w:pPr>
              <w:spacing w:after="0" w:line="240" w:lineRule="auto"/>
              <w:jc w:val="center"/>
              <w:rPr>
                <w:rFonts w:ascii="Calibri" w:eastAsia="Times New Roman" w:hAnsi="Calibri" w:cs="Calibri"/>
                <w:sz w:val="20"/>
                <w:szCs w:val="20"/>
                <w:lang w:val="pl-PL" w:eastAsia="pl-PL"/>
              </w:rPr>
            </w:pPr>
          </w:p>
        </w:tc>
        <w:tc>
          <w:tcPr>
            <w:tcW w:w="5212" w:type="dxa"/>
            <w:shd w:val="clear" w:color="000000" w:fill="FFFFFF"/>
            <w:vAlign w:val="center"/>
          </w:tcPr>
          <w:p w:rsidR="00324BFE" w:rsidRPr="007529FF" w:rsidRDefault="00324BFE" w:rsidP="00324BFE">
            <w:pPr>
              <w:spacing w:after="0" w:line="240" w:lineRule="auto"/>
              <w:rPr>
                <w:rFonts w:ascii="Calibri" w:eastAsia="Times New Roman" w:hAnsi="Calibri" w:cs="Calibri"/>
                <w:i/>
                <w:sz w:val="20"/>
                <w:szCs w:val="20"/>
                <w:lang w:val="pl-PL" w:eastAsia="pl-PL"/>
              </w:rPr>
            </w:pPr>
            <w:r w:rsidRPr="007529FF">
              <w:rPr>
                <w:rFonts w:ascii="Calibri" w:eastAsia="Times New Roman" w:hAnsi="Calibri" w:cs="Calibri"/>
                <w:i/>
                <w:sz w:val="20"/>
                <w:szCs w:val="20"/>
                <w:lang w:val="pl-PL" w:eastAsia="pl-PL"/>
              </w:rPr>
              <w:t>Wykład</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 Polskie i europejskie prawo żywnościowe.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Kodeks Żywnościowy, zadania Komisji Kodeksu Żywnościowego.</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Ochrona zdrowia konsumentów i bezpieczeństwo żywności.</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 Organy urzędowej kontroli i nadzoru żywności, ich organizacja i zadania.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 Zasady Dobrej Praktyki Produkcyjnej.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6. HACCP - System Zagrożeń i Krytycznych Punktów Kontroli.</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7. Uregulowania prawne dotyczące pracy dietetyka.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8. Polityka wyżywienia ludności.</w:t>
            </w:r>
          </w:p>
          <w:p w:rsidR="00324BFE" w:rsidRPr="007529FF" w:rsidRDefault="00324BFE" w:rsidP="00324BFE">
            <w:pPr>
              <w:spacing w:after="0" w:line="240" w:lineRule="auto"/>
              <w:rPr>
                <w:rFonts w:ascii="Calibri" w:eastAsia="Times New Roman" w:hAnsi="Calibri" w:cs="Calibri"/>
                <w:i/>
                <w:sz w:val="20"/>
                <w:szCs w:val="20"/>
                <w:lang w:val="pl-PL" w:eastAsia="pl-PL"/>
              </w:rPr>
            </w:pPr>
            <w:r w:rsidRPr="007529FF">
              <w:rPr>
                <w:rFonts w:ascii="Calibri" w:eastAsia="Times New Roman" w:hAnsi="Calibri" w:cs="Calibri"/>
                <w:i/>
                <w:sz w:val="20"/>
                <w:szCs w:val="20"/>
                <w:lang w:val="pl-PL" w:eastAsia="pl-PL"/>
              </w:rPr>
              <w:t>Ćwiczenia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 Prawo suplementów diety.</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Ocena bezpieczeństwa wybranych produktów żywnościowych.</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sidRPr="007807E9">
              <w:rPr>
                <w:rFonts w:eastAsia="Times New Roman" w:cstheme="minorHAnsi"/>
                <w:sz w:val="20"/>
                <w:szCs w:val="20"/>
                <w:lang w:val="pl-PL" w:eastAsia="pl-PL"/>
              </w:rPr>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Odpowiedź ustna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Odpowiedź pisemna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Projekt</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Analiza przypadku</w:t>
            </w:r>
          </w:p>
        </w:tc>
      </w:tr>
      <w:tr w:rsidR="00324BFE" w:rsidRPr="00D5592C" w:rsidTr="00156838">
        <w:trPr>
          <w:trHeight w:val="315"/>
          <w:jc w:val="center"/>
        </w:trPr>
        <w:tc>
          <w:tcPr>
            <w:tcW w:w="0" w:type="auto"/>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26</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Zasady organizacji żywienia zbiorowego i</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żywienia w szpitalach</w:t>
            </w:r>
          </w:p>
        </w:tc>
        <w:tc>
          <w:tcPr>
            <w:tcW w:w="992" w:type="dxa"/>
            <w:shd w:val="clear" w:color="auto" w:fill="auto"/>
          </w:tcPr>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w:t>
            </w:r>
          </w:p>
        </w:tc>
        <w:tc>
          <w:tcPr>
            <w:tcW w:w="2977" w:type="dxa"/>
            <w:shd w:val="clear" w:color="000000" w:fill="FFFFFF"/>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W09</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U19</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U07</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tc>
        <w:tc>
          <w:tcPr>
            <w:tcW w:w="5212" w:type="dxa"/>
            <w:shd w:val="clear" w:color="000000" w:fill="FFFFFF"/>
            <w:vAlign w:val="center"/>
          </w:tcPr>
          <w:p w:rsidR="00324BFE" w:rsidRPr="007529FF" w:rsidRDefault="00324BFE" w:rsidP="00324BFE">
            <w:pPr>
              <w:spacing w:after="0" w:line="240" w:lineRule="auto"/>
              <w:rPr>
                <w:rFonts w:ascii="Calibri" w:eastAsia="Times New Roman" w:hAnsi="Calibri" w:cs="Calibri"/>
                <w:bCs/>
                <w:sz w:val="20"/>
                <w:szCs w:val="20"/>
                <w:lang w:val="pl-PL" w:eastAsia="pl-PL"/>
              </w:rPr>
            </w:pPr>
            <w:r w:rsidRPr="007529FF">
              <w:rPr>
                <w:rFonts w:ascii="Calibri" w:eastAsia="Times New Roman" w:hAnsi="Calibri" w:cs="Calibri"/>
                <w:bCs/>
                <w:sz w:val="20"/>
                <w:szCs w:val="20"/>
                <w:lang w:val="pl-PL" w:eastAsia="pl-PL"/>
              </w:rPr>
              <w:t> Treści wykładów:</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Organizacja i ekonomika żywienia zbiorowego z zachowaniem warunków bezpieczeństwa i zasad zdrowego odżywiania.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Organizacja żywienia i nadzór sanitarny w zakładach żywienia zbiorowego.</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Organizacja działalności gastronomicznej.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Wymagania zdrowotne dotyczące personelu zakładów zbiorowego żywienia.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Organizacja i zasady żywienia w szpitalach.</w:t>
            </w:r>
          </w:p>
          <w:p w:rsidR="00324BFE" w:rsidRPr="007529FF" w:rsidRDefault="00324BFE" w:rsidP="00324BFE">
            <w:pPr>
              <w:spacing w:after="0" w:line="240" w:lineRule="auto"/>
              <w:rPr>
                <w:rFonts w:ascii="Calibri" w:eastAsia="Times New Roman" w:hAnsi="Calibri" w:cs="Calibri"/>
                <w:bCs/>
                <w:sz w:val="20"/>
                <w:szCs w:val="20"/>
                <w:lang w:val="pl-PL" w:eastAsia="pl-PL"/>
              </w:rPr>
            </w:pPr>
            <w:r w:rsidRPr="007529FF">
              <w:rPr>
                <w:rFonts w:ascii="Calibri" w:eastAsia="Times New Roman" w:hAnsi="Calibri" w:cs="Calibri"/>
                <w:bCs/>
                <w:sz w:val="20"/>
                <w:szCs w:val="20"/>
                <w:lang w:val="pl-PL" w:eastAsia="pl-PL"/>
              </w:rPr>
              <w:t>Treści seminariów</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Prowadzenia żywienia zbiorowego z punktu widzenia jego organizacji.</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Prowadzenia żywienia zbiorowego z punktu widzenia jakości</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Prowadzenia żywienia zbiorowego z punktu widzenia racjonalizacji posiłków</w:t>
            </w:r>
          </w:p>
          <w:p w:rsidR="00324BFE" w:rsidRPr="007529FF" w:rsidRDefault="00324BFE" w:rsidP="00324BFE">
            <w:pPr>
              <w:spacing w:after="0" w:line="240" w:lineRule="auto"/>
              <w:rPr>
                <w:rFonts w:ascii="Calibri" w:eastAsia="Times New Roman" w:hAnsi="Calibri" w:cs="Calibri"/>
                <w:bCs/>
                <w:sz w:val="20"/>
                <w:szCs w:val="20"/>
                <w:lang w:val="pl-PL" w:eastAsia="pl-PL"/>
              </w:rPr>
            </w:pPr>
            <w:r w:rsidRPr="007529FF">
              <w:rPr>
                <w:rFonts w:ascii="Calibri" w:eastAsia="Times New Roman" w:hAnsi="Calibri" w:cs="Calibri"/>
                <w:bCs/>
                <w:sz w:val="20"/>
                <w:szCs w:val="20"/>
                <w:lang w:val="pl-PL" w:eastAsia="pl-PL"/>
              </w:rPr>
              <w:t>Treści ćwiczeń</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Zasady organizacji i funkcjonowania żywienia zbiorowego z uwzględnieniem kosztów żywienia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Zasady prawidłowego prowadzenia procesów technologicznych i przygotowywania potraw</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Organizacja pracy w placówkach żywienia zbiorowego otwartego i zamkniętego</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Znaczenie prawidłowego żywienia w zakładach opieki zdrowotnej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Zalecenia przy sporządzaniu podstawowych posiłków</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Zalecenia co do realizacji prawidłowego żywienia zbiorowego</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Sposoby żywienia konsumentów otwartych zakładów żywienia zbiorowego i pacjentów w szpitalach jako zamkniętych zakładach żywienia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zbiorowego</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Ocena jakości żywienia w zakładach opieki zdrowotnej oraz otwartych zakładach żywienia zbiorowego</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sidRPr="007807E9">
              <w:rPr>
                <w:rFonts w:eastAsia="Times New Roman" w:cstheme="minorHAnsi"/>
                <w:sz w:val="20"/>
                <w:szCs w:val="20"/>
                <w:lang w:val="pl-PL" w:eastAsia="pl-PL"/>
              </w:rPr>
              <w:lastRenderedPageBreak/>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Analiza  przypadku</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Odpowiedz pisemna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Projekt</w:t>
            </w:r>
          </w:p>
        </w:tc>
      </w:tr>
      <w:tr w:rsidR="00324BFE" w:rsidRPr="007529FF"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27</w:t>
            </w:r>
          </w:p>
        </w:tc>
        <w:tc>
          <w:tcPr>
            <w:tcW w:w="3228" w:type="dxa"/>
            <w:shd w:val="clear" w:color="auto" w:fill="auto"/>
            <w:vAlign w:val="center"/>
          </w:tcPr>
          <w:p w:rsidR="00324BFE" w:rsidRDefault="00324BFE" w:rsidP="00324BFE">
            <w:pPr>
              <w:spacing w:after="0" w:line="240" w:lineRule="auto"/>
              <w:rPr>
                <w:rFonts w:ascii="Calibri" w:eastAsia="Times New Roman" w:hAnsi="Calibri" w:cs="Calibri"/>
                <w:sz w:val="20"/>
                <w:szCs w:val="20"/>
                <w:lang w:val="pl-PL" w:eastAsia="pl-PL"/>
              </w:rPr>
            </w:pPr>
            <w:proofErr w:type="spellStart"/>
            <w:r w:rsidRPr="007529FF">
              <w:rPr>
                <w:rFonts w:ascii="Calibri" w:eastAsia="Times New Roman" w:hAnsi="Calibri" w:cs="Calibri"/>
                <w:sz w:val="20"/>
                <w:szCs w:val="20"/>
                <w:lang w:val="pl-PL" w:eastAsia="pl-PL"/>
              </w:rPr>
              <w:t>Dietoprofilaktyka</w:t>
            </w:r>
            <w:proofErr w:type="spellEnd"/>
            <w:r w:rsidRPr="007529FF">
              <w:rPr>
                <w:rFonts w:ascii="Calibri" w:eastAsia="Times New Roman" w:hAnsi="Calibri" w:cs="Calibri"/>
                <w:sz w:val="20"/>
                <w:szCs w:val="20"/>
                <w:lang w:val="pl-PL" w:eastAsia="pl-PL"/>
              </w:rPr>
              <w:t xml:space="preserve"> chorób cywilizacyjnych</w:t>
            </w:r>
            <w:r>
              <w:rPr>
                <w:rFonts w:ascii="Calibri" w:eastAsia="Times New Roman" w:hAnsi="Calibri" w:cs="Calibri"/>
                <w:sz w:val="20"/>
                <w:szCs w:val="20"/>
                <w:lang w:val="pl-PL" w:eastAsia="pl-PL"/>
              </w:rPr>
              <w:t>:</w:t>
            </w:r>
          </w:p>
          <w:p w:rsidR="00324BFE" w:rsidRPr="007529FF" w:rsidRDefault="00324BFE" w:rsidP="00324BFE">
            <w:pPr>
              <w:spacing w:after="0" w:line="240" w:lineRule="auto"/>
              <w:rPr>
                <w:rFonts w:ascii="Calibri" w:eastAsia="Times New Roman" w:hAnsi="Calibri" w:cs="Calibri"/>
                <w:sz w:val="20"/>
                <w:szCs w:val="20"/>
                <w:lang w:val="pl-PL" w:eastAsia="pl-PL"/>
              </w:rPr>
            </w:pPr>
            <w:r w:rsidRPr="004C0890">
              <w:rPr>
                <w:rFonts w:ascii="Calibri" w:eastAsia="Times New Roman" w:hAnsi="Calibri" w:cs="Calibri"/>
                <w:sz w:val="20"/>
                <w:szCs w:val="20"/>
                <w:lang w:val="pl-PL" w:eastAsia="pl-PL"/>
              </w:rPr>
              <w:t xml:space="preserve">- Choroby wieku rozwojowego 1                                                          - Choroby wieku rozwojowego 2,                                                   - Choroby nowotworowe,                                                                - </w:t>
            </w:r>
            <w:proofErr w:type="spellStart"/>
            <w:r w:rsidRPr="004C0890">
              <w:rPr>
                <w:rFonts w:ascii="Calibri" w:eastAsia="Times New Roman" w:hAnsi="Calibri" w:cs="Calibri"/>
                <w:sz w:val="20"/>
                <w:szCs w:val="20"/>
                <w:lang w:val="pl-PL" w:eastAsia="pl-PL"/>
              </w:rPr>
              <w:t>Otyłośc</w:t>
            </w:r>
            <w:proofErr w:type="spellEnd"/>
            <w:r w:rsidRPr="004C0890">
              <w:rPr>
                <w:rFonts w:ascii="Calibri" w:eastAsia="Times New Roman" w:hAnsi="Calibri" w:cs="Calibri"/>
                <w:sz w:val="20"/>
                <w:szCs w:val="20"/>
                <w:lang w:val="pl-PL" w:eastAsia="pl-PL"/>
              </w:rPr>
              <w:t xml:space="preserve"> i zaburzenia metaboliczne</w:t>
            </w:r>
          </w:p>
        </w:tc>
        <w:tc>
          <w:tcPr>
            <w:tcW w:w="992" w:type="dxa"/>
            <w:shd w:val="clear" w:color="auto" w:fill="auto"/>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8</w:t>
            </w:r>
          </w:p>
        </w:tc>
        <w:tc>
          <w:tcPr>
            <w:tcW w:w="2977" w:type="dxa"/>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W18</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U16</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U25</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K04</w:t>
            </w:r>
          </w:p>
        </w:tc>
        <w:tc>
          <w:tcPr>
            <w:tcW w:w="5212" w:type="dxa"/>
            <w:shd w:val="clear" w:color="auto" w:fill="auto"/>
            <w:vAlign w:val="center"/>
          </w:tcPr>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Alergie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Programowanie żywieniowe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Ocena stanu odżywienia pacjenta pediatrycznego</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Anoreksja</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Dieta bezglutenowa - fikcje i fakty</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Otyłość wieku rozwojowego</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Wtórne zaburzenia hormonalne w otyłości</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Dieta w różnych typach cukrzycy</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Dieta w </w:t>
            </w:r>
            <w:proofErr w:type="spellStart"/>
            <w:r w:rsidRPr="007529FF">
              <w:rPr>
                <w:rFonts w:ascii="Calibri" w:eastAsia="Calibri" w:hAnsi="Calibri" w:cs="Calibri"/>
                <w:sz w:val="20"/>
                <w:szCs w:val="20"/>
                <w:lang w:val="pl-PL"/>
              </w:rPr>
              <w:t>hiperinsulinizmie</w:t>
            </w:r>
            <w:proofErr w:type="spellEnd"/>
            <w:r w:rsidRPr="007529FF">
              <w:rPr>
                <w:rFonts w:ascii="Calibri" w:eastAsia="Calibri" w:hAnsi="Calibri" w:cs="Calibri"/>
                <w:sz w:val="20"/>
                <w:szCs w:val="20"/>
                <w:lang w:val="pl-PL"/>
              </w:rPr>
              <w:t>.</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Dieta w chorobach tarczycy (znaczenie jodu, selenu, rodanków)</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lastRenderedPageBreak/>
              <w:t>Dieta w chorobach nadnerczy i terapii steroidowej</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Dieta w niskorosłości</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Możliwości wpływu diety na przebieg rozwoju płciowego</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Dieta w zaburzeniach równowagi Ca-P</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Choroby cywilizacyjne- globalne wyzwanie zdrowotne: definicja, jednostki chorobowe, czynniki ryzyka.</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Modyfikowalne i niemodyfikowalne czynniki ryzyka chorób cywilizacyjnych.</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Prewencja pierwotna i wtórna chorób cywilizacyjnych</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Otyłości i jej następstwa – epidemia XXI wieku, Etiopatogeneza otyłości</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Zespól metaboliczny w praktyce klinicznej</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Cukrzyca oraz jej koszty społeczne i ekonomiczne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Kliniczne podstawy miażdżycy i chorób układu sercowo-naczyniowego</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Nadciśnienie tętnicze – epidemiologia, obraz kliniczny, zasady postępowania i skutki społeczne</w:t>
            </w:r>
          </w:p>
          <w:p w:rsidR="00324BFE" w:rsidRPr="007529FF" w:rsidRDefault="00324BFE" w:rsidP="00324BFE">
            <w:pPr>
              <w:spacing w:after="0" w:line="240" w:lineRule="auto"/>
              <w:rPr>
                <w:rFonts w:ascii="Calibri" w:eastAsia="Calibri" w:hAnsi="Calibri" w:cs="Calibri"/>
                <w:sz w:val="20"/>
                <w:szCs w:val="20"/>
                <w:lang w:val="pl-PL"/>
              </w:rPr>
            </w:pPr>
            <w:proofErr w:type="spellStart"/>
            <w:r w:rsidRPr="007529FF">
              <w:rPr>
                <w:rFonts w:ascii="Calibri" w:eastAsia="Calibri" w:hAnsi="Calibri" w:cs="Calibri"/>
                <w:sz w:val="20"/>
                <w:szCs w:val="20"/>
                <w:lang w:val="pl-PL"/>
              </w:rPr>
              <w:t>Insulinooporność</w:t>
            </w:r>
            <w:proofErr w:type="spellEnd"/>
            <w:r w:rsidRPr="007529FF">
              <w:rPr>
                <w:rFonts w:ascii="Calibri" w:eastAsia="Calibri" w:hAnsi="Calibri" w:cs="Calibri"/>
                <w:sz w:val="20"/>
                <w:szCs w:val="20"/>
                <w:lang w:val="pl-PL"/>
              </w:rPr>
              <w:t>- wyzwaniem cywilizacyjnym XXI wieku?</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Farmakoterapia otyłości profilaktyką zespołu metabolicznego?</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Chirurgia </w:t>
            </w:r>
            <w:proofErr w:type="spellStart"/>
            <w:r w:rsidRPr="007529FF">
              <w:rPr>
                <w:rFonts w:ascii="Calibri" w:eastAsia="Calibri" w:hAnsi="Calibri" w:cs="Calibri"/>
                <w:sz w:val="20"/>
                <w:szCs w:val="20"/>
                <w:lang w:val="pl-PL"/>
              </w:rPr>
              <w:t>bariatryczna</w:t>
            </w:r>
            <w:proofErr w:type="spellEnd"/>
            <w:r w:rsidRPr="007529FF">
              <w:rPr>
                <w:rFonts w:ascii="Calibri" w:eastAsia="Calibri" w:hAnsi="Calibri" w:cs="Calibri"/>
                <w:sz w:val="20"/>
                <w:szCs w:val="20"/>
                <w:lang w:val="pl-PL"/>
              </w:rPr>
              <w:t xml:space="preserve"> podstawową metodą leczenia?</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Jak przygotować projekt profilaktyczny.</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Przygotowywanie projektów profilaktycznych do realizacji w środowisku lokalnym.</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Zajęcia profilaktyczne dla pacjentów oddziału.</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Proces </w:t>
            </w:r>
            <w:proofErr w:type="spellStart"/>
            <w:r w:rsidRPr="007529FF">
              <w:rPr>
                <w:rFonts w:ascii="Calibri" w:eastAsia="Calibri" w:hAnsi="Calibri" w:cs="Calibri"/>
                <w:sz w:val="20"/>
                <w:szCs w:val="20"/>
                <w:lang w:val="pl-PL"/>
              </w:rPr>
              <w:t>karcynogenezy</w:t>
            </w:r>
            <w:proofErr w:type="spellEnd"/>
            <w:r w:rsidRPr="007529FF">
              <w:rPr>
                <w:rFonts w:ascii="Calibri" w:eastAsia="Calibri" w:hAnsi="Calibri" w:cs="Calibri"/>
                <w:sz w:val="20"/>
                <w:szCs w:val="20"/>
                <w:lang w:val="pl-PL"/>
              </w:rPr>
              <w:t>. Czynniki środowiskowe i związane ze stylem życia wpływające na rozwój nowotworów – część I</w:t>
            </w:r>
          </w:p>
          <w:p w:rsidR="00324BFE" w:rsidRPr="007529FF" w:rsidRDefault="00324BFE" w:rsidP="00324BFE">
            <w:pPr>
              <w:spacing w:after="0" w:line="240" w:lineRule="auto"/>
              <w:rPr>
                <w:rFonts w:ascii="Calibri" w:eastAsia="Calibri" w:hAnsi="Calibri" w:cs="Calibri"/>
                <w:sz w:val="20"/>
                <w:szCs w:val="20"/>
              </w:rPr>
            </w:pPr>
            <w:r w:rsidRPr="007529FF">
              <w:rPr>
                <w:rFonts w:ascii="Calibri" w:eastAsia="Calibri" w:hAnsi="Calibri" w:cs="Calibri"/>
                <w:sz w:val="20"/>
                <w:szCs w:val="20"/>
                <w:lang w:val="pl-PL"/>
              </w:rPr>
              <w:t xml:space="preserve">Czynniki środowiskowe i związane ze stylem życia wpływające na rozwój nowotworów – część II. </w:t>
            </w:r>
            <w:proofErr w:type="spellStart"/>
            <w:r w:rsidRPr="007529FF">
              <w:rPr>
                <w:rFonts w:ascii="Calibri" w:eastAsia="Calibri" w:hAnsi="Calibri" w:cs="Calibri"/>
                <w:sz w:val="20"/>
                <w:szCs w:val="20"/>
              </w:rPr>
              <w:t>Zalecenia</w:t>
            </w:r>
            <w:proofErr w:type="spellEnd"/>
            <w:r w:rsidRPr="007529FF">
              <w:rPr>
                <w:rFonts w:ascii="Calibri" w:eastAsia="Calibri" w:hAnsi="Calibri" w:cs="Calibri"/>
                <w:sz w:val="20"/>
                <w:szCs w:val="20"/>
              </w:rPr>
              <w:t xml:space="preserve"> World Council Research Fund. Evidence Based Medicine –</w:t>
            </w:r>
            <w:proofErr w:type="spellStart"/>
            <w:r w:rsidRPr="007529FF">
              <w:rPr>
                <w:rFonts w:ascii="Calibri" w:eastAsia="Calibri" w:hAnsi="Calibri" w:cs="Calibri"/>
                <w:sz w:val="20"/>
                <w:szCs w:val="20"/>
              </w:rPr>
              <w:t>metaanaliza</w:t>
            </w:r>
            <w:proofErr w:type="spellEnd"/>
            <w:r w:rsidRPr="007529FF">
              <w:rPr>
                <w:rFonts w:ascii="Calibri" w:eastAsia="Calibri" w:hAnsi="Calibri" w:cs="Calibri"/>
                <w:sz w:val="20"/>
                <w:szCs w:val="20"/>
              </w:rPr>
              <w:t xml:space="preserve"> w </w:t>
            </w:r>
            <w:proofErr w:type="spellStart"/>
            <w:r w:rsidRPr="007529FF">
              <w:rPr>
                <w:rFonts w:ascii="Calibri" w:eastAsia="Calibri" w:hAnsi="Calibri" w:cs="Calibri"/>
                <w:sz w:val="20"/>
                <w:szCs w:val="20"/>
              </w:rPr>
              <w:t>badaniach</w:t>
            </w:r>
            <w:proofErr w:type="spellEnd"/>
            <w:r w:rsidRPr="007529FF">
              <w:rPr>
                <w:rFonts w:ascii="Calibri" w:eastAsia="Calibri" w:hAnsi="Calibri" w:cs="Calibri"/>
                <w:sz w:val="20"/>
                <w:szCs w:val="20"/>
              </w:rPr>
              <w:t xml:space="preserve"> </w:t>
            </w:r>
            <w:proofErr w:type="spellStart"/>
            <w:r w:rsidRPr="007529FF">
              <w:rPr>
                <w:rFonts w:ascii="Calibri" w:eastAsia="Calibri" w:hAnsi="Calibri" w:cs="Calibri"/>
                <w:sz w:val="20"/>
                <w:szCs w:val="20"/>
              </w:rPr>
              <w:t>onkologicznych</w:t>
            </w:r>
            <w:proofErr w:type="spellEnd"/>
            <w:r w:rsidRPr="007529FF">
              <w:rPr>
                <w:rFonts w:ascii="Calibri" w:eastAsia="Calibri" w:hAnsi="Calibri" w:cs="Calibri"/>
                <w:sz w:val="20"/>
                <w:szCs w:val="20"/>
              </w:rPr>
              <w:t>.</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Aktywność fizyczna, masa ciała, wysokość ciała i skład ciała a ryzyko rozwoju nowotworów. Zwyczaje żywieniowe. Laktacja.</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Zboża, produkty zawierające błonnik pokarmowy a ryzyko rozwoju nowotworów złośliwych</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Warzywa, owoce, orzechy, rośliny strączkowe, nasiona, przyprawy a ryzyko rozwoju nowotworów złośliwych</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lastRenderedPageBreak/>
              <w:t>Mięso, drób, ryby i jaja oraz mleko i produkty mleczne a ryzyko rozwoju nowotworów złośliwych</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Tłuszcze pokarmowe i oleje roślinne oraz cukier i sól a ryzyko rozwoju nowotworów złośliwych</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Woda, soki owocowe, napoje alkoholowe i ciepłe napoje a ryzyko rozwoju nowotworów złośliwych</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Proces produkcji, przetwarzania, przechowywania i przygotowania a ryzyko rozwoju nowotworów. Suplementy diety.</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Opracowanie programu dieto-profilaktyki w odniesieniu do wybranych nowotworów – część I</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Opracowanie programu dieto-profilaktyki w odniesieniu do wybranych nowotworów – część II</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Analiza i interpretacja wyników badań naukowych dotyczących żywienia w onkologii</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Przygotowanie zaleceń i planów dietetycznych dla pacjentów onkologicznych po zakończonym leczeniu</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Przygotowanie zaleceń i planów dietetycznych u pacjentów z grup podwyższonego ryzyka– przypadki kliniczne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Epidemiologia otyłości wśród dzieci na świecie i w Polsce. Wykrywanie zagrożenia otyłością w czasie rozwoju dziecka (</w:t>
            </w:r>
            <w:proofErr w:type="spellStart"/>
            <w:r w:rsidRPr="007529FF">
              <w:rPr>
                <w:rFonts w:ascii="Calibri" w:eastAsia="Calibri" w:hAnsi="Calibri" w:cs="Calibri"/>
                <w:sz w:val="20"/>
                <w:szCs w:val="20"/>
                <w:lang w:val="pl-PL"/>
              </w:rPr>
              <w:t>wewnątrzłonowo</w:t>
            </w:r>
            <w:proofErr w:type="spellEnd"/>
            <w:r w:rsidRPr="007529FF">
              <w:rPr>
                <w:rFonts w:ascii="Calibri" w:eastAsia="Calibri" w:hAnsi="Calibri" w:cs="Calibri"/>
                <w:sz w:val="20"/>
                <w:szCs w:val="20"/>
                <w:lang w:val="pl-PL"/>
              </w:rPr>
              <w:t>, po urodzeniu, w dzieciństwie wczesnym i później). Możliwości przeciwdziałania ze wskazaniem na dietę i aktywność wysiłkową. Otyłość uwarunkowana hormonalnie – przykłady. Wrodzone zespoły chorobowe z otyłością.</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Calibri" w:hAnsi="Calibri" w:cs="Calibri"/>
                <w:sz w:val="20"/>
                <w:szCs w:val="20"/>
                <w:lang w:val="pl-PL"/>
              </w:rPr>
              <w:t>Dziecko z otyłością w poradni lekarza rodzinnego, w poradni specjalistycznej (endokrynologicznej, diabetologicznej, ortopedycznej, dermatologicznej, nadciśnienia, psychologicznej, dietetycznej itd.). Strategia odchudzania – wpływ wieku, nasilenia otyłości oraz w zespołach genetycznie uwarunkowanych. Zbieranie wywiadu o chorobie i o rodzinie oraz środowisku szkolnym.</w:t>
            </w:r>
          </w:p>
        </w:tc>
        <w:tc>
          <w:tcPr>
            <w:tcW w:w="0" w:type="auto"/>
            <w:shd w:val="clear" w:color="auto" w:fill="auto"/>
          </w:tcPr>
          <w:p w:rsidR="00324BFE" w:rsidRDefault="00324BFE" w:rsidP="00324BFE">
            <w:pPr>
              <w:spacing w:after="0" w:line="240" w:lineRule="auto"/>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lastRenderedPageBreak/>
              <w:t>EGZAMIN,</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Portfolio</w:t>
            </w:r>
          </w:p>
        </w:tc>
      </w:tr>
      <w:tr w:rsidR="00324BFE" w:rsidRPr="007529FF"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28</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Obsługa programów komputerowych dla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księgowości i dietetyki</w:t>
            </w:r>
          </w:p>
        </w:tc>
        <w:tc>
          <w:tcPr>
            <w:tcW w:w="99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w:t>
            </w:r>
          </w:p>
        </w:tc>
        <w:tc>
          <w:tcPr>
            <w:tcW w:w="2977" w:type="dxa"/>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W24</w:t>
            </w:r>
          </w:p>
          <w:p w:rsidR="00324BFE"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w:t>
            </w:r>
            <w:r>
              <w:rPr>
                <w:rFonts w:ascii="Calibri" w:eastAsia="Times New Roman" w:hAnsi="Calibri" w:cs="Calibri"/>
                <w:sz w:val="20"/>
                <w:szCs w:val="20"/>
                <w:lang w:val="pl-PL" w:eastAsia="pl-PL"/>
              </w:rPr>
              <w:t>02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K</w:t>
            </w:r>
            <w:r w:rsidRPr="007529FF">
              <w:rPr>
                <w:rFonts w:ascii="Calibri" w:eastAsia="Times New Roman" w:hAnsi="Calibri" w:cs="Calibri"/>
                <w:sz w:val="20"/>
                <w:szCs w:val="20"/>
                <w:lang w:val="pl-PL" w:eastAsia="pl-PL"/>
              </w:rPr>
              <w:t>03</w:t>
            </w:r>
          </w:p>
        </w:tc>
        <w:tc>
          <w:tcPr>
            <w:tcW w:w="521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Cele oraz zakres zastosowania systemów informatycznych w obszarach kadrowo – płacowych.</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Tworzenie baz danych o pracownikach.</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Tworzenie bazy danych o otoczeniu podmiotu leczniczego.</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Tworzenie bazy danych o systemie wynagrodzeń.</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 xml:space="preserve">    Wykonywanie podstawowych czynności obsługi programów informatycznych wspomagających dietetykę</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Wykorzystywanie systemów informatycznych w rachunkowości podmiotu leczniczego</w:t>
            </w:r>
          </w:p>
          <w:p w:rsidR="00324BFE" w:rsidRPr="007529FF" w:rsidRDefault="00324BFE" w:rsidP="00324BFE">
            <w:pPr>
              <w:spacing w:after="0" w:line="240" w:lineRule="auto"/>
              <w:rPr>
                <w:rFonts w:ascii="Calibri" w:eastAsia="Times New Roman" w:hAnsi="Calibri" w:cs="Calibri"/>
                <w:sz w:val="20"/>
                <w:szCs w:val="20"/>
                <w:lang w:val="pl-PL" w:eastAsia="pl-PL"/>
              </w:rPr>
            </w:pP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lastRenderedPageBreak/>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tc>
      </w:tr>
      <w:tr w:rsidR="00324BFE" w:rsidRPr="00324BFE"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29</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proofErr w:type="spellStart"/>
            <w:r w:rsidRPr="007529FF">
              <w:rPr>
                <w:rFonts w:ascii="Calibri" w:eastAsia="Times New Roman" w:hAnsi="Calibri" w:cs="Calibri"/>
                <w:sz w:val="20"/>
                <w:szCs w:val="20"/>
                <w:lang w:val="pl-PL" w:eastAsia="pl-PL"/>
              </w:rPr>
              <w:t>Psychodietetyka</w:t>
            </w:r>
            <w:proofErr w:type="spellEnd"/>
            <w:r w:rsidRPr="007529FF">
              <w:rPr>
                <w:rFonts w:ascii="Calibri" w:eastAsia="Times New Roman" w:hAnsi="Calibri" w:cs="Calibri"/>
                <w:sz w:val="20"/>
                <w:szCs w:val="20"/>
                <w:lang w:val="pl-PL" w:eastAsia="pl-PL"/>
              </w:rPr>
              <w:t xml:space="preserve"> </w:t>
            </w:r>
          </w:p>
        </w:tc>
        <w:tc>
          <w:tcPr>
            <w:tcW w:w="992" w:type="dxa"/>
            <w:shd w:val="clear" w:color="000000" w:fill="FFFFFF"/>
          </w:tcPr>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2</w:t>
            </w:r>
          </w:p>
        </w:tc>
        <w:tc>
          <w:tcPr>
            <w:tcW w:w="2977" w:type="dxa"/>
            <w:shd w:val="clear" w:color="000000" w:fill="FFFFFF"/>
            <w:vAlign w:val="center"/>
          </w:tcPr>
          <w:p w:rsidR="00324BFE" w:rsidRPr="007529FF" w:rsidRDefault="00324BFE" w:rsidP="00324BFE">
            <w:pPr>
              <w:spacing w:after="0" w:line="240" w:lineRule="auto"/>
              <w:jc w:val="center"/>
              <w:rPr>
                <w:rFonts w:ascii="Calibri" w:eastAsia="Calibri" w:hAnsi="Calibri" w:cs="Calibri"/>
                <w:color w:val="000000"/>
                <w:sz w:val="20"/>
                <w:szCs w:val="20"/>
                <w:shd w:val="clear" w:color="auto" w:fill="FFFFFF"/>
                <w:lang w:val="pl-PL"/>
              </w:rPr>
            </w:pPr>
          </w:p>
          <w:p w:rsidR="00324BFE" w:rsidRPr="007529FF" w:rsidRDefault="00324BFE" w:rsidP="00324BFE">
            <w:pPr>
              <w:spacing w:after="0" w:line="240" w:lineRule="auto"/>
              <w:jc w:val="center"/>
              <w:rPr>
                <w:rFonts w:ascii="Calibri" w:eastAsia="Calibri" w:hAnsi="Calibri" w:cs="Calibri"/>
                <w:color w:val="000000"/>
                <w:sz w:val="20"/>
                <w:szCs w:val="20"/>
                <w:shd w:val="clear" w:color="auto" w:fill="FFFFFF"/>
                <w:lang w:val="pl-PL"/>
              </w:rPr>
            </w:pP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W02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W03</w:t>
            </w:r>
          </w:p>
          <w:p w:rsidR="00324BFE" w:rsidRPr="00626A7B"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W10</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 xml:space="preserve"> U01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 xml:space="preserve"> U03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U25</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K02</w:t>
            </w:r>
          </w:p>
        </w:tc>
        <w:tc>
          <w:tcPr>
            <w:tcW w:w="5212" w:type="dxa"/>
            <w:shd w:val="clear" w:color="000000" w:fill="FFFFFF"/>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1. Ekologia człowieka w zakresie zmian </w:t>
            </w:r>
            <w:proofErr w:type="spellStart"/>
            <w:r w:rsidRPr="007529FF">
              <w:rPr>
                <w:rFonts w:ascii="Calibri" w:eastAsia="Times New Roman" w:hAnsi="Calibri" w:cs="Calibri"/>
                <w:sz w:val="20"/>
                <w:szCs w:val="20"/>
                <w:lang w:val="pl-PL" w:eastAsia="pl-PL"/>
              </w:rPr>
              <w:t>zachowań</w:t>
            </w:r>
            <w:proofErr w:type="spellEnd"/>
            <w:r w:rsidRPr="007529FF">
              <w:rPr>
                <w:rFonts w:ascii="Calibri" w:eastAsia="Times New Roman" w:hAnsi="Calibri" w:cs="Calibri"/>
                <w:sz w:val="20"/>
                <w:szCs w:val="20"/>
                <w:lang w:val="pl-PL" w:eastAsia="pl-PL"/>
              </w:rPr>
              <w:t xml:space="preserve"> żywieniowych. 2. Biologiczne i neurobiologiczne podstawy </w:t>
            </w:r>
            <w:proofErr w:type="spellStart"/>
            <w:r w:rsidRPr="007529FF">
              <w:rPr>
                <w:rFonts w:ascii="Calibri" w:eastAsia="Times New Roman" w:hAnsi="Calibri" w:cs="Calibri"/>
                <w:sz w:val="20"/>
                <w:szCs w:val="20"/>
                <w:lang w:val="pl-PL" w:eastAsia="pl-PL"/>
              </w:rPr>
              <w:t>zachowań</w:t>
            </w:r>
            <w:proofErr w:type="spellEnd"/>
            <w:r w:rsidRPr="007529FF">
              <w:rPr>
                <w:rFonts w:ascii="Calibri" w:eastAsia="Times New Roman" w:hAnsi="Calibri" w:cs="Calibri"/>
                <w:sz w:val="20"/>
                <w:szCs w:val="20"/>
                <w:lang w:val="pl-PL" w:eastAsia="pl-PL"/>
              </w:rPr>
              <w:t xml:space="preserve"> żywieniowych. 3. Fizjologia wyboru pokarmu, głodu i sytości. 4. Wpływ wybranych składników odżywczych na modyfikacje zachowania. 5. Behawioralne podstawy </w:t>
            </w:r>
            <w:proofErr w:type="spellStart"/>
            <w:r w:rsidRPr="007529FF">
              <w:rPr>
                <w:rFonts w:ascii="Calibri" w:eastAsia="Times New Roman" w:hAnsi="Calibri" w:cs="Calibri"/>
                <w:sz w:val="20"/>
                <w:szCs w:val="20"/>
                <w:lang w:val="pl-PL" w:eastAsia="pl-PL"/>
              </w:rPr>
              <w:t>zachowań</w:t>
            </w:r>
            <w:proofErr w:type="spellEnd"/>
            <w:r w:rsidRPr="007529FF">
              <w:rPr>
                <w:rFonts w:ascii="Calibri" w:eastAsia="Times New Roman" w:hAnsi="Calibri" w:cs="Calibri"/>
                <w:sz w:val="20"/>
                <w:szCs w:val="20"/>
                <w:lang w:val="pl-PL" w:eastAsia="pl-PL"/>
              </w:rPr>
              <w:t xml:space="preserve"> żywieniowych. 6. Wywieranie wpływu na ludzi a marketing żywieniowy. 7. Kompetencje dietetyka, psychologa, psychoterapeuty. 8. Zaburzenia psychiczne w aspekcie </w:t>
            </w:r>
            <w:proofErr w:type="spellStart"/>
            <w:r w:rsidRPr="007529FF">
              <w:rPr>
                <w:rFonts w:ascii="Calibri" w:eastAsia="Times New Roman" w:hAnsi="Calibri" w:cs="Calibri"/>
                <w:sz w:val="20"/>
                <w:szCs w:val="20"/>
                <w:lang w:val="pl-PL" w:eastAsia="pl-PL"/>
              </w:rPr>
              <w:t>dietoterapii</w:t>
            </w:r>
            <w:proofErr w:type="spellEnd"/>
            <w:r w:rsidRPr="007529FF">
              <w:rPr>
                <w:rFonts w:ascii="Calibri" w:eastAsia="Times New Roman" w:hAnsi="Calibri" w:cs="Calibri"/>
                <w:sz w:val="20"/>
                <w:szCs w:val="20"/>
                <w:lang w:val="pl-PL" w:eastAsia="pl-PL"/>
              </w:rPr>
              <w:t>.</w:t>
            </w:r>
            <w:r>
              <w:rPr>
                <w:rFonts w:ascii="Calibri" w:eastAsia="Times New Roman" w:hAnsi="Calibri" w:cs="Calibri"/>
                <w:sz w:val="20"/>
                <w:szCs w:val="20"/>
                <w:lang w:val="pl-PL" w:eastAsia="pl-PL"/>
              </w:rPr>
              <w:t xml:space="preserve"> 9.</w:t>
            </w:r>
            <w:r w:rsidRPr="007529FF">
              <w:rPr>
                <w:rFonts w:ascii="Calibri" w:eastAsia="Times New Roman" w:hAnsi="Calibri" w:cs="Calibri"/>
                <w:sz w:val="20"/>
                <w:szCs w:val="20"/>
                <w:lang w:val="pl-PL" w:eastAsia="pl-PL"/>
              </w:rPr>
              <w:t xml:space="preserve"> Analiza sposobu żywienia pod kątem możliw</w:t>
            </w:r>
            <w:r>
              <w:rPr>
                <w:rFonts w:ascii="Calibri" w:eastAsia="Times New Roman" w:hAnsi="Calibri" w:cs="Calibri"/>
                <w:sz w:val="20"/>
                <w:szCs w:val="20"/>
                <w:lang w:val="pl-PL" w:eastAsia="pl-PL"/>
              </w:rPr>
              <w:t>ego jego wpływu na zachowanie. 10</w:t>
            </w:r>
            <w:r w:rsidRPr="007529FF">
              <w:rPr>
                <w:rFonts w:ascii="Calibri" w:eastAsia="Times New Roman" w:hAnsi="Calibri" w:cs="Calibri"/>
                <w:sz w:val="20"/>
                <w:szCs w:val="20"/>
                <w:lang w:val="pl-PL" w:eastAsia="pl-PL"/>
              </w:rPr>
              <w:t>. Wpływ wybranych składników odżywczych na psychomotorykę i motorykę, lateralizację mózgu i aktywność mózgu i układu nerwowego.</w:t>
            </w:r>
          </w:p>
          <w:p w:rsidR="00324BFE" w:rsidRPr="007529FF" w:rsidRDefault="00324BFE" w:rsidP="00324BFE">
            <w:pPr>
              <w:spacing w:after="0" w:line="240" w:lineRule="auto"/>
              <w:rPr>
                <w:rFonts w:ascii="Calibri" w:eastAsia="Times New Roman" w:hAnsi="Calibri" w:cs="Calibri"/>
                <w:sz w:val="20"/>
                <w:szCs w:val="20"/>
                <w:lang w:val="pl-PL" w:eastAsia="pl-PL"/>
              </w:rPr>
            </w:pP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sidRPr="00324BFE">
              <w:rPr>
                <w:rFonts w:eastAsia="Times New Roman" w:cstheme="minorHAnsi"/>
                <w:sz w:val="20"/>
                <w:szCs w:val="20"/>
                <w:lang w:val="pl-PL" w:eastAsia="pl-PL"/>
              </w:rPr>
              <w:t>ZALICZENIE:</w:t>
            </w:r>
          </w:p>
          <w:p w:rsidR="00324BFE" w:rsidRPr="007529FF" w:rsidRDefault="00324BFE" w:rsidP="00324BFE">
            <w:pPr>
              <w:spacing w:after="0" w:line="240" w:lineRule="auto"/>
              <w:rPr>
                <w:rFonts w:ascii="Calibri" w:eastAsia="Calibri" w:hAnsi="Calibri" w:cs="Calibri"/>
                <w:color w:val="565656"/>
                <w:sz w:val="20"/>
                <w:szCs w:val="20"/>
                <w:shd w:val="clear" w:color="auto" w:fill="FFFFFF"/>
                <w:lang w:val="pl-PL"/>
              </w:rPr>
            </w:pPr>
            <w:r w:rsidRPr="007529FF">
              <w:rPr>
                <w:rFonts w:ascii="Calibri" w:eastAsia="Calibri" w:hAnsi="Calibri" w:cs="Calibri"/>
                <w:color w:val="565656"/>
                <w:sz w:val="20"/>
                <w:szCs w:val="20"/>
                <w:shd w:val="clear" w:color="auto" w:fill="FFFFFF"/>
                <w:lang w:val="pl-PL"/>
              </w:rPr>
              <w:t>Odpowiedz ustna Odpowiedź pisemna</w:t>
            </w:r>
          </w:p>
          <w:p w:rsidR="00324BFE" w:rsidRPr="007529FF" w:rsidRDefault="00324BFE" w:rsidP="00324BFE">
            <w:pPr>
              <w:spacing w:after="0" w:line="240" w:lineRule="auto"/>
              <w:rPr>
                <w:rFonts w:ascii="Calibri" w:eastAsia="Times New Roman" w:hAnsi="Calibri" w:cs="Calibri"/>
                <w:sz w:val="20"/>
                <w:szCs w:val="20"/>
                <w:lang w:val="pl-PL" w:eastAsia="pl-PL"/>
              </w:rPr>
            </w:pPr>
          </w:p>
        </w:tc>
      </w:tr>
      <w:tr w:rsidR="00324BFE" w:rsidRPr="008A5481"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30</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Komunikacja</w:t>
            </w:r>
          </w:p>
        </w:tc>
        <w:tc>
          <w:tcPr>
            <w:tcW w:w="992" w:type="dxa"/>
            <w:shd w:val="clear" w:color="000000" w:fill="FFFFFF"/>
          </w:tcPr>
          <w:p w:rsidR="00324BFE" w:rsidRDefault="00324BFE" w:rsidP="00324BFE">
            <w:pPr>
              <w:spacing w:after="0" w:line="240" w:lineRule="auto"/>
              <w:rPr>
                <w:rFonts w:ascii="Calibri" w:eastAsia="Times New Roman" w:hAnsi="Calibri" w:cs="Calibri"/>
                <w:sz w:val="20"/>
                <w:szCs w:val="20"/>
                <w:lang w:val="pl-PL" w:eastAsia="pl-PL"/>
              </w:rPr>
            </w:pPr>
          </w:p>
          <w:p w:rsidR="00324BFE" w:rsidRDefault="00324BFE" w:rsidP="00324BFE">
            <w:pPr>
              <w:spacing w:after="0" w:line="240" w:lineRule="auto"/>
              <w:rPr>
                <w:rFonts w:ascii="Calibri" w:eastAsia="Times New Roman" w:hAnsi="Calibri" w:cs="Calibri"/>
                <w:sz w:val="20"/>
                <w:szCs w:val="20"/>
                <w:lang w:val="pl-PL" w:eastAsia="pl-PL"/>
              </w:rPr>
            </w:pPr>
          </w:p>
          <w:p w:rsidR="00324BFE" w:rsidRDefault="00324BFE" w:rsidP="00324BFE">
            <w:pPr>
              <w:spacing w:after="0" w:line="240" w:lineRule="auto"/>
              <w:rPr>
                <w:rFonts w:ascii="Calibri" w:eastAsia="Times New Roman" w:hAnsi="Calibri" w:cs="Calibri"/>
                <w:sz w:val="20"/>
                <w:szCs w:val="20"/>
                <w:lang w:val="pl-PL" w:eastAsia="pl-PL"/>
              </w:rPr>
            </w:pPr>
          </w:p>
          <w:p w:rsidR="00324BFE" w:rsidRDefault="00324BFE" w:rsidP="00324BFE">
            <w:pPr>
              <w:spacing w:after="0" w:line="240" w:lineRule="auto"/>
              <w:rPr>
                <w:rFonts w:ascii="Calibri" w:eastAsia="Times New Roman" w:hAnsi="Calibri" w:cs="Calibri"/>
                <w:sz w:val="20"/>
                <w:szCs w:val="20"/>
                <w:lang w:val="pl-PL" w:eastAsia="pl-PL"/>
              </w:rPr>
            </w:pPr>
          </w:p>
          <w:p w:rsidR="00324BFE"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 xml:space="preserve">2 </w:t>
            </w:r>
          </w:p>
        </w:tc>
        <w:tc>
          <w:tcPr>
            <w:tcW w:w="2977" w:type="dxa"/>
            <w:shd w:val="clear" w:color="000000" w:fill="FFFFFF"/>
            <w:vAlign w:val="center"/>
          </w:tcPr>
          <w:p w:rsidR="00324BFE" w:rsidRDefault="00324BFE" w:rsidP="00324BFE">
            <w:pPr>
              <w:spacing w:after="0" w:line="240" w:lineRule="auto"/>
              <w:jc w:val="center"/>
              <w:rPr>
                <w:rFonts w:ascii="Calibri" w:eastAsia="Calibri" w:hAnsi="Calibri" w:cs="Calibri"/>
                <w:color w:val="000000"/>
                <w:sz w:val="20"/>
                <w:szCs w:val="20"/>
                <w:shd w:val="clear" w:color="auto" w:fill="FFFFFF"/>
                <w:lang w:val="pl-PL"/>
              </w:rPr>
            </w:pPr>
            <w:r>
              <w:rPr>
                <w:rFonts w:ascii="Calibri" w:eastAsia="Calibri" w:hAnsi="Calibri" w:cs="Calibri"/>
                <w:color w:val="000000"/>
                <w:sz w:val="20"/>
                <w:szCs w:val="20"/>
                <w:shd w:val="clear" w:color="auto" w:fill="FFFFFF"/>
                <w:lang w:val="pl-PL"/>
              </w:rPr>
              <w:t>W10</w:t>
            </w:r>
          </w:p>
          <w:p w:rsidR="00324BFE" w:rsidRDefault="00324BFE" w:rsidP="00324BFE">
            <w:pPr>
              <w:spacing w:after="0" w:line="240" w:lineRule="auto"/>
              <w:jc w:val="center"/>
              <w:rPr>
                <w:rFonts w:ascii="Calibri" w:eastAsia="Calibri" w:hAnsi="Calibri" w:cs="Calibri"/>
                <w:color w:val="000000"/>
                <w:sz w:val="20"/>
                <w:szCs w:val="20"/>
                <w:shd w:val="clear" w:color="auto" w:fill="FFFFFF"/>
                <w:lang w:val="pl-PL"/>
              </w:rPr>
            </w:pPr>
            <w:r>
              <w:rPr>
                <w:rFonts w:ascii="Calibri" w:eastAsia="Calibri" w:hAnsi="Calibri" w:cs="Calibri"/>
                <w:color w:val="000000"/>
                <w:sz w:val="20"/>
                <w:szCs w:val="20"/>
                <w:shd w:val="clear" w:color="auto" w:fill="FFFFFF"/>
                <w:lang w:val="pl-PL"/>
              </w:rPr>
              <w:t>U01</w:t>
            </w:r>
          </w:p>
          <w:p w:rsidR="00324BFE" w:rsidRDefault="00324BFE" w:rsidP="00324BFE">
            <w:pPr>
              <w:spacing w:after="0" w:line="240" w:lineRule="auto"/>
              <w:jc w:val="center"/>
              <w:rPr>
                <w:rFonts w:ascii="Calibri" w:eastAsia="Calibri" w:hAnsi="Calibri" w:cs="Calibri"/>
                <w:color w:val="000000"/>
                <w:sz w:val="20"/>
                <w:szCs w:val="20"/>
                <w:shd w:val="clear" w:color="auto" w:fill="FFFFFF"/>
                <w:lang w:val="pl-PL"/>
              </w:rPr>
            </w:pPr>
            <w:r>
              <w:rPr>
                <w:rFonts w:ascii="Calibri" w:eastAsia="Calibri" w:hAnsi="Calibri" w:cs="Calibri"/>
                <w:color w:val="000000"/>
                <w:sz w:val="20"/>
                <w:szCs w:val="20"/>
                <w:shd w:val="clear" w:color="auto" w:fill="FFFFFF"/>
                <w:lang w:val="pl-PL"/>
              </w:rPr>
              <w:t>U03</w:t>
            </w:r>
          </w:p>
          <w:p w:rsidR="00324BFE" w:rsidRDefault="00324BFE" w:rsidP="00324BFE">
            <w:pPr>
              <w:spacing w:after="0" w:line="240" w:lineRule="auto"/>
              <w:jc w:val="center"/>
              <w:rPr>
                <w:rFonts w:ascii="Calibri" w:eastAsia="Calibri" w:hAnsi="Calibri" w:cs="Calibri"/>
                <w:color w:val="000000"/>
                <w:sz w:val="20"/>
                <w:szCs w:val="20"/>
                <w:shd w:val="clear" w:color="auto" w:fill="FFFFFF"/>
                <w:lang w:val="pl-PL"/>
              </w:rPr>
            </w:pPr>
            <w:r>
              <w:rPr>
                <w:rFonts w:ascii="Calibri" w:eastAsia="Calibri" w:hAnsi="Calibri" w:cs="Calibri"/>
                <w:color w:val="000000"/>
                <w:sz w:val="20"/>
                <w:szCs w:val="20"/>
                <w:shd w:val="clear" w:color="auto" w:fill="FFFFFF"/>
                <w:lang w:val="pl-PL"/>
              </w:rPr>
              <w:t>U04</w:t>
            </w:r>
          </w:p>
          <w:p w:rsidR="00324BFE" w:rsidRDefault="00324BFE" w:rsidP="00324BFE">
            <w:pPr>
              <w:spacing w:after="0" w:line="240" w:lineRule="auto"/>
              <w:jc w:val="center"/>
              <w:rPr>
                <w:rFonts w:ascii="Calibri" w:eastAsia="Calibri" w:hAnsi="Calibri" w:cs="Calibri"/>
                <w:color w:val="000000"/>
                <w:sz w:val="20"/>
                <w:szCs w:val="20"/>
                <w:shd w:val="clear" w:color="auto" w:fill="FFFFFF"/>
                <w:lang w:val="pl-PL"/>
              </w:rPr>
            </w:pPr>
            <w:r>
              <w:rPr>
                <w:rFonts w:ascii="Calibri" w:eastAsia="Calibri" w:hAnsi="Calibri" w:cs="Calibri"/>
                <w:color w:val="000000"/>
                <w:sz w:val="20"/>
                <w:szCs w:val="20"/>
                <w:shd w:val="clear" w:color="auto" w:fill="FFFFFF"/>
                <w:lang w:val="pl-PL"/>
              </w:rPr>
              <w:t>U07</w:t>
            </w:r>
          </w:p>
          <w:p w:rsidR="00324BFE" w:rsidRDefault="00324BFE" w:rsidP="00324BFE">
            <w:pPr>
              <w:spacing w:after="0" w:line="240" w:lineRule="auto"/>
              <w:jc w:val="center"/>
              <w:rPr>
                <w:rFonts w:ascii="Calibri" w:eastAsia="Calibri" w:hAnsi="Calibri" w:cs="Calibri"/>
                <w:color w:val="000000"/>
                <w:sz w:val="20"/>
                <w:szCs w:val="20"/>
                <w:shd w:val="clear" w:color="auto" w:fill="FFFFFF"/>
                <w:lang w:val="pl-PL"/>
              </w:rPr>
            </w:pPr>
            <w:r>
              <w:rPr>
                <w:rFonts w:ascii="Calibri" w:eastAsia="Calibri" w:hAnsi="Calibri" w:cs="Calibri"/>
                <w:color w:val="000000"/>
                <w:sz w:val="20"/>
                <w:szCs w:val="20"/>
                <w:shd w:val="clear" w:color="auto" w:fill="FFFFFF"/>
                <w:lang w:val="pl-PL"/>
              </w:rPr>
              <w:t>U25</w:t>
            </w:r>
          </w:p>
          <w:p w:rsidR="00324BFE" w:rsidRDefault="00324BFE" w:rsidP="00324BFE">
            <w:pPr>
              <w:spacing w:after="0" w:line="240" w:lineRule="auto"/>
              <w:jc w:val="center"/>
              <w:rPr>
                <w:rFonts w:ascii="Calibri" w:eastAsia="Calibri" w:hAnsi="Calibri" w:cs="Calibri"/>
                <w:color w:val="000000"/>
                <w:sz w:val="20"/>
                <w:szCs w:val="20"/>
                <w:shd w:val="clear" w:color="auto" w:fill="FFFFFF"/>
                <w:lang w:val="pl-PL"/>
              </w:rPr>
            </w:pPr>
            <w:r>
              <w:rPr>
                <w:rFonts w:ascii="Calibri" w:eastAsia="Calibri" w:hAnsi="Calibri" w:cs="Calibri"/>
                <w:color w:val="000000"/>
                <w:sz w:val="20"/>
                <w:szCs w:val="20"/>
                <w:shd w:val="clear" w:color="auto" w:fill="FFFFFF"/>
                <w:lang w:val="pl-PL"/>
              </w:rPr>
              <w:t>K03</w:t>
            </w:r>
          </w:p>
          <w:p w:rsidR="00324BFE" w:rsidRPr="007529FF" w:rsidRDefault="00324BFE" w:rsidP="00324BFE">
            <w:pPr>
              <w:spacing w:after="0" w:line="240" w:lineRule="auto"/>
              <w:jc w:val="center"/>
              <w:rPr>
                <w:rFonts w:ascii="Calibri" w:eastAsia="Calibri" w:hAnsi="Calibri" w:cs="Calibri"/>
                <w:color w:val="000000"/>
                <w:sz w:val="20"/>
                <w:szCs w:val="20"/>
                <w:shd w:val="clear" w:color="auto" w:fill="FFFFFF"/>
                <w:lang w:val="pl-PL"/>
              </w:rPr>
            </w:pPr>
            <w:r>
              <w:rPr>
                <w:rFonts w:ascii="Calibri" w:eastAsia="Calibri" w:hAnsi="Calibri" w:cs="Calibri"/>
                <w:color w:val="000000"/>
                <w:sz w:val="20"/>
                <w:szCs w:val="20"/>
                <w:shd w:val="clear" w:color="auto" w:fill="FFFFFF"/>
                <w:lang w:val="pl-PL"/>
              </w:rPr>
              <w:t>K06</w:t>
            </w:r>
          </w:p>
        </w:tc>
        <w:tc>
          <w:tcPr>
            <w:tcW w:w="5212" w:type="dxa"/>
            <w:shd w:val="clear" w:color="000000" w:fill="FFFFFF"/>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8A5481">
              <w:rPr>
                <w:rFonts w:ascii="Calibri" w:eastAsia="Times New Roman" w:hAnsi="Calibri" w:cs="Calibri"/>
                <w:sz w:val="20"/>
                <w:szCs w:val="20"/>
                <w:lang w:val="pl-PL" w:eastAsia="pl-PL"/>
              </w:rPr>
              <w:t xml:space="preserve">1. Dobra komunikacja jako narzędzie warunkujące współpracę w interdyscyplinarnym zespole medycznym. 2. Modelowanie </w:t>
            </w:r>
            <w:proofErr w:type="spellStart"/>
            <w:r w:rsidRPr="008A5481">
              <w:rPr>
                <w:rFonts w:ascii="Calibri" w:eastAsia="Times New Roman" w:hAnsi="Calibri" w:cs="Calibri"/>
                <w:sz w:val="20"/>
                <w:szCs w:val="20"/>
                <w:lang w:val="pl-PL" w:eastAsia="pl-PL"/>
              </w:rPr>
              <w:t>zachowań</w:t>
            </w:r>
            <w:proofErr w:type="spellEnd"/>
            <w:r w:rsidRPr="008A5481">
              <w:rPr>
                <w:rFonts w:ascii="Calibri" w:eastAsia="Times New Roman" w:hAnsi="Calibri" w:cs="Calibri"/>
                <w:sz w:val="20"/>
                <w:szCs w:val="20"/>
                <w:lang w:val="pl-PL" w:eastAsia="pl-PL"/>
              </w:rPr>
              <w:t xml:space="preserve"> w warunkach klinicznych. 3. Komunikacja z pacjentem w warunkach trudnych emocjonalnie, a także w obliczu zdarzeń kryzysowych. Przekazywanie niepomyślnych wiadomości pacjentowi i jego rodzinie. 4.Zasady przy</w:t>
            </w:r>
            <w:r>
              <w:rPr>
                <w:rFonts w:ascii="Calibri" w:eastAsia="Times New Roman" w:hAnsi="Calibri" w:cs="Calibri"/>
                <w:sz w:val="20"/>
                <w:szCs w:val="20"/>
                <w:lang w:val="pl-PL" w:eastAsia="pl-PL"/>
              </w:rPr>
              <w:t>wództwa w zespołach medycznych. 5</w:t>
            </w:r>
            <w:r w:rsidRPr="008A5481">
              <w:rPr>
                <w:rFonts w:ascii="Calibri" w:eastAsia="Times New Roman" w:hAnsi="Calibri" w:cs="Calibri"/>
                <w:sz w:val="20"/>
                <w:szCs w:val="20"/>
                <w:lang w:val="pl-PL" w:eastAsia="pl-PL"/>
              </w:rPr>
              <w:t xml:space="preserve">.Co to jest komunikacja medyczna? </w:t>
            </w:r>
            <w:r>
              <w:rPr>
                <w:rFonts w:ascii="Calibri" w:eastAsia="Times New Roman" w:hAnsi="Calibri" w:cs="Calibri"/>
                <w:sz w:val="20"/>
                <w:szCs w:val="20"/>
                <w:lang w:val="pl-PL" w:eastAsia="pl-PL"/>
              </w:rPr>
              <w:t xml:space="preserve">6. </w:t>
            </w:r>
            <w:r w:rsidRPr="008A5481">
              <w:rPr>
                <w:rFonts w:ascii="Calibri" w:eastAsia="Times New Roman" w:hAnsi="Calibri" w:cs="Calibri"/>
                <w:sz w:val="20"/>
                <w:szCs w:val="20"/>
                <w:lang w:val="pl-PL" w:eastAsia="pl-PL"/>
              </w:rPr>
              <w:t xml:space="preserve">Model chorowania wg </w:t>
            </w:r>
            <w:proofErr w:type="spellStart"/>
            <w:r w:rsidRPr="008A5481">
              <w:rPr>
                <w:rFonts w:ascii="Calibri" w:eastAsia="Times New Roman" w:hAnsi="Calibri" w:cs="Calibri"/>
                <w:sz w:val="20"/>
                <w:szCs w:val="20"/>
                <w:lang w:val="pl-PL" w:eastAsia="pl-PL"/>
              </w:rPr>
              <w:t>Mc</w:t>
            </w:r>
            <w:proofErr w:type="spellEnd"/>
            <w:r w:rsidRPr="008A5481">
              <w:rPr>
                <w:rFonts w:ascii="Calibri" w:eastAsia="Times New Roman" w:hAnsi="Calibri" w:cs="Calibri"/>
                <w:sz w:val="20"/>
                <w:szCs w:val="20"/>
                <w:lang w:val="pl-PL" w:eastAsia="pl-PL"/>
              </w:rPr>
              <w:t xml:space="preserve"> </w:t>
            </w:r>
            <w:proofErr w:type="spellStart"/>
            <w:r w:rsidRPr="008A5481">
              <w:rPr>
                <w:rFonts w:ascii="Calibri" w:eastAsia="Times New Roman" w:hAnsi="Calibri" w:cs="Calibri"/>
                <w:sz w:val="20"/>
                <w:szCs w:val="20"/>
                <w:lang w:val="pl-PL" w:eastAsia="pl-PL"/>
              </w:rPr>
              <w:t>Whinney’a</w:t>
            </w:r>
            <w:proofErr w:type="spellEnd"/>
            <w:r w:rsidRPr="008A5481">
              <w:rPr>
                <w:rFonts w:ascii="Calibri" w:eastAsia="Times New Roman" w:hAnsi="Calibri" w:cs="Calibri"/>
                <w:sz w:val="20"/>
                <w:szCs w:val="20"/>
                <w:lang w:val="pl-PL" w:eastAsia="pl-PL"/>
              </w:rPr>
              <w:t xml:space="preserve">. </w:t>
            </w:r>
            <w:r>
              <w:rPr>
                <w:rFonts w:ascii="Calibri" w:eastAsia="Times New Roman" w:hAnsi="Calibri" w:cs="Calibri"/>
                <w:sz w:val="20"/>
                <w:szCs w:val="20"/>
                <w:lang w:val="pl-PL" w:eastAsia="pl-PL"/>
              </w:rPr>
              <w:t xml:space="preserve">7. </w:t>
            </w:r>
            <w:r w:rsidRPr="008A5481">
              <w:rPr>
                <w:rFonts w:ascii="Calibri" w:eastAsia="Times New Roman" w:hAnsi="Calibri" w:cs="Calibri"/>
                <w:sz w:val="20"/>
                <w:szCs w:val="20"/>
                <w:lang w:val="pl-PL" w:eastAsia="pl-PL"/>
              </w:rPr>
              <w:t>Czy posiadać wiedzę oznacza dobrze się komunikować w medycynie?</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t>ZALICZENIE</w:t>
            </w:r>
          </w:p>
          <w:p w:rsidR="00324BFE" w:rsidRPr="007529FF" w:rsidRDefault="00324BFE" w:rsidP="00324BFE">
            <w:pPr>
              <w:spacing w:after="0" w:line="240" w:lineRule="auto"/>
              <w:rPr>
                <w:rFonts w:ascii="Calibri" w:eastAsia="Calibri" w:hAnsi="Calibri" w:cs="Calibri"/>
                <w:color w:val="565656"/>
                <w:sz w:val="20"/>
                <w:szCs w:val="20"/>
                <w:shd w:val="clear" w:color="auto" w:fill="FFFFFF"/>
                <w:lang w:val="pl-PL"/>
              </w:rPr>
            </w:pPr>
          </w:p>
        </w:tc>
      </w:tr>
      <w:tr w:rsidR="00324BFE" w:rsidRPr="007529FF"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31</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Opieka dietetyczna w sporcie</w:t>
            </w:r>
          </w:p>
        </w:tc>
        <w:tc>
          <w:tcPr>
            <w:tcW w:w="992" w:type="dxa"/>
            <w:shd w:val="clear" w:color="000000" w:fill="FFFFFF"/>
          </w:tcPr>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1</w:t>
            </w:r>
          </w:p>
        </w:tc>
        <w:tc>
          <w:tcPr>
            <w:tcW w:w="2977" w:type="dxa"/>
            <w:shd w:val="clear" w:color="000000" w:fill="FFFFFF"/>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W20</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W19</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U14</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tc>
        <w:tc>
          <w:tcPr>
            <w:tcW w:w="5212" w:type="dxa"/>
            <w:shd w:val="clear" w:color="000000" w:fill="FFFFFF"/>
            <w:vAlign w:val="center"/>
          </w:tcPr>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Dieta sportowca – kompendium wiedzy.</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Suplementacja w sporcie – przegląd substancji oraz protokołów suplementacji w sporcie.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Opieka dietetyczna w sportach biegowych – charakterystyka sportowca i dyscypliny sportowej, zasady diety i suplementacji, główne problemy dietetyczne.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lastRenderedPageBreak/>
              <w:t>Opieka dietetyczna w sportach walki i pływactwie – charakterystyka sportowca i dyscypliny sportowej, zasady diety i suplementacji, główne problemy dietetyczne.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Opieka dietetyczna w kolarstwie i grach zespołowych – charakterystyka sportowca i dyscypliny sportowej, zasady diety i suplementacji, główne problemy dietetyczne.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Opracowywanie planu diety oraz suplementacji dla sportowców uprawiających biegi – </w:t>
            </w:r>
            <w:proofErr w:type="spellStart"/>
            <w:r w:rsidRPr="007529FF">
              <w:rPr>
                <w:rFonts w:ascii="Calibri" w:eastAsia="Calibri" w:hAnsi="Calibri" w:cs="Calibri"/>
                <w:sz w:val="20"/>
                <w:szCs w:val="20"/>
                <w:lang w:val="pl-PL"/>
              </w:rPr>
              <w:t>case</w:t>
            </w:r>
            <w:proofErr w:type="spellEnd"/>
            <w:r w:rsidRPr="007529FF">
              <w:rPr>
                <w:rFonts w:ascii="Calibri" w:eastAsia="Calibri" w:hAnsi="Calibri" w:cs="Calibri"/>
                <w:sz w:val="20"/>
                <w:szCs w:val="20"/>
                <w:lang w:val="pl-PL"/>
              </w:rPr>
              <w:t xml:space="preserve"> </w:t>
            </w:r>
            <w:proofErr w:type="spellStart"/>
            <w:r w:rsidRPr="007529FF">
              <w:rPr>
                <w:rFonts w:ascii="Calibri" w:eastAsia="Calibri" w:hAnsi="Calibri" w:cs="Calibri"/>
                <w:sz w:val="20"/>
                <w:szCs w:val="20"/>
                <w:lang w:val="pl-PL"/>
              </w:rPr>
              <w:t>study</w:t>
            </w:r>
            <w:proofErr w:type="spellEnd"/>
            <w:r w:rsidRPr="007529FF">
              <w:rPr>
                <w:rFonts w:ascii="Calibri" w:eastAsia="Calibri" w:hAnsi="Calibri" w:cs="Calibri"/>
                <w:sz w:val="20"/>
                <w:szCs w:val="20"/>
                <w:lang w:val="pl-PL"/>
              </w:rPr>
              <w:t>.</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Calibri" w:hAnsi="Calibri" w:cs="Calibri"/>
                <w:sz w:val="20"/>
                <w:szCs w:val="20"/>
                <w:lang w:val="pl-PL"/>
              </w:rPr>
              <w:t xml:space="preserve">Opracowywanie planu diety oraz suplementacji dla sportowców uprawiających sport walki– </w:t>
            </w:r>
            <w:proofErr w:type="spellStart"/>
            <w:r w:rsidRPr="007529FF">
              <w:rPr>
                <w:rFonts w:ascii="Calibri" w:eastAsia="Calibri" w:hAnsi="Calibri" w:cs="Calibri"/>
                <w:sz w:val="20"/>
                <w:szCs w:val="20"/>
                <w:lang w:val="pl-PL"/>
              </w:rPr>
              <w:t>case</w:t>
            </w:r>
            <w:proofErr w:type="spellEnd"/>
            <w:r w:rsidRPr="007529FF">
              <w:rPr>
                <w:rFonts w:ascii="Calibri" w:eastAsia="Calibri" w:hAnsi="Calibri" w:cs="Calibri"/>
                <w:sz w:val="20"/>
                <w:szCs w:val="20"/>
                <w:lang w:val="pl-PL"/>
              </w:rPr>
              <w:t xml:space="preserve"> </w:t>
            </w:r>
            <w:proofErr w:type="spellStart"/>
            <w:r w:rsidRPr="007529FF">
              <w:rPr>
                <w:rFonts w:ascii="Calibri" w:eastAsia="Calibri" w:hAnsi="Calibri" w:cs="Calibri"/>
                <w:sz w:val="20"/>
                <w:szCs w:val="20"/>
                <w:lang w:val="pl-PL"/>
              </w:rPr>
              <w:t>study</w:t>
            </w:r>
            <w:proofErr w:type="spellEnd"/>
            <w:r w:rsidRPr="007529FF">
              <w:rPr>
                <w:rFonts w:ascii="Calibri" w:eastAsia="Calibri" w:hAnsi="Calibri" w:cs="Calibri"/>
                <w:sz w:val="20"/>
                <w:szCs w:val="20"/>
                <w:lang w:val="pl-PL"/>
              </w:rPr>
              <w:t>.</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lastRenderedPageBreak/>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Portfolio</w:t>
            </w:r>
          </w:p>
        </w:tc>
      </w:tr>
      <w:tr w:rsidR="00324BFE" w:rsidRPr="00324BFE"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32</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 Zdrowie populacyjne i międzynarodowe/ B.</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Zdrowie publiczne z elementami promocji</w:t>
            </w:r>
          </w:p>
        </w:tc>
        <w:tc>
          <w:tcPr>
            <w:tcW w:w="992" w:type="dxa"/>
            <w:shd w:val="clear" w:color="000000" w:fill="FFFFFF"/>
          </w:tcPr>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tc>
        <w:tc>
          <w:tcPr>
            <w:tcW w:w="2977" w:type="dxa"/>
            <w:shd w:val="clear" w:color="000000" w:fill="FFFFFF"/>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W18</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W23</w:t>
            </w:r>
          </w:p>
          <w:p w:rsidR="00324BFE"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W20</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W21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U01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U02</w:t>
            </w:r>
          </w:p>
        </w:tc>
        <w:tc>
          <w:tcPr>
            <w:tcW w:w="5212" w:type="dxa"/>
            <w:shd w:val="clear" w:color="000000" w:fill="FFFFFF"/>
            <w:vAlign w:val="center"/>
          </w:tcPr>
          <w:p w:rsidR="00324BFE" w:rsidRPr="007529FF" w:rsidRDefault="00324BFE" w:rsidP="00324BFE">
            <w:pPr>
              <w:spacing w:after="0" w:line="240" w:lineRule="auto"/>
              <w:rPr>
                <w:rFonts w:ascii="Calibri" w:eastAsia="Calibri" w:hAnsi="Calibri" w:cs="Calibri"/>
                <w:color w:val="000000"/>
                <w:sz w:val="20"/>
                <w:szCs w:val="20"/>
                <w:shd w:val="clear" w:color="auto" w:fill="FFFFFF"/>
                <w:lang w:val="pl-PL"/>
              </w:rPr>
            </w:pPr>
            <w:r w:rsidRPr="007529FF">
              <w:rPr>
                <w:rFonts w:ascii="Calibri" w:eastAsia="Calibri" w:hAnsi="Calibri" w:cs="Calibri"/>
                <w:color w:val="000000"/>
                <w:sz w:val="20"/>
                <w:szCs w:val="20"/>
                <w:shd w:val="clear" w:color="auto" w:fill="FFFFFF"/>
                <w:lang w:val="pl-PL"/>
              </w:rPr>
              <w:t>Definicja i zakres dziedziny zdrowie publiczne i międzynarodowe.</w:t>
            </w:r>
          </w:p>
          <w:p w:rsidR="00324BFE" w:rsidRPr="007529FF" w:rsidRDefault="00324BFE" w:rsidP="00324BFE">
            <w:pPr>
              <w:spacing w:after="0" w:line="240" w:lineRule="auto"/>
              <w:rPr>
                <w:rFonts w:ascii="Calibri" w:eastAsia="Calibri" w:hAnsi="Calibri" w:cs="Calibri"/>
                <w:color w:val="000000"/>
                <w:sz w:val="20"/>
                <w:szCs w:val="20"/>
                <w:shd w:val="clear" w:color="auto" w:fill="FFFFFF"/>
                <w:lang w:val="pl-PL"/>
              </w:rPr>
            </w:pPr>
            <w:r w:rsidRPr="007529FF">
              <w:rPr>
                <w:rFonts w:ascii="Calibri" w:eastAsia="Calibri" w:hAnsi="Calibri" w:cs="Calibri"/>
                <w:color w:val="000000"/>
                <w:sz w:val="20"/>
                <w:szCs w:val="20"/>
                <w:shd w:val="clear" w:color="auto" w:fill="FFFFFF"/>
                <w:lang w:val="pl-PL"/>
              </w:rPr>
              <w:t>Społeczne determinanty zdrowia.</w:t>
            </w:r>
          </w:p>
          <w:p w:rsidR="00324BFE" w:rsidRPr="007529FF" w:rsidRDefault="00324BFE" w:rsidP="00324BFE">
            <w:pPr>
              <w:spacing w:after="0" w:line="240" w:lineRule="auto"/>
              <w:rPr>
                <w:rFonts w:ascii="Calibri" w:eastAsia="Calibri" w:hAnsi="Calibri" w:cs="Calibri"/>
                <w:color w:val="000000"/>
                <w:sz w:val="20"/>
                <w:szCs w:val="20"/>
                <w:shd w:val="clear" w:color="auto" w:fill="FFFFFF"/>
                <w:lang w:val="pl-PL"/>
              </w:rPr>
            </w:pPr>
            <w:r w:rsidRPr="007529FF">
              <w:rPr>
                <w:rFonts w:ascii="Calibri" w:eastAsia="Calibri" w:hAnsi="Calibri" w:cs="Calibri"/>
                <w:color w:val="000000"/>
                <w:sz w:val="20"/>
                <w:szCs w:val="20"/>
                <w:shd w:val="clear" w:color="auto" w:fill="FFFFFF"/>
                <w:lang w:val="pl-PL"/>
              </w:rPr>
              <w:t>Pojęcia siedliska oraz jego geneza.</w:t>
            </w:r>
          </w:p>
          <w:p w:rsidR="00324BFE" w:rsidRPr="007529FF" w:rsidRDefault="00324BFE" w:rsidP="00324BFE">
            <w:pPr>
              <w:spacing w:after="0" w:line="240" w:lineRule="auto"/>
              <w:rPr>
                <w:rFonts w:ascii="Calibri" w:eastAsia="Calibri" w:hAnsi="Calibri" w:cs="Calibri"/>
                <w:color w:val="000000"/>
                <w:sz w:val="20"/>
                <w:szCs w:val="20"/>
                <w:shd w:val="clear" w:color="auto" w:fill="FFFFFF"/>
                <w:lang w:val="pl-PL"/>
              </w:rPr>
            </w:pPr>
            <w:r w:rsidRPr="007529FF">
              <w:rPr>
                <w:rFonts w:ascii="Calibri" w:eastAsia="Calibri" w:hAnsi="Calibri" w:cs="Calibri"/>
                <w:color w:val="000000"/>
                <w:sz w:val="20"/>
                <w:szCs w:val="20"/>
                <w:shd w:val="clear" w:color="auto" w:fill="FFFFFF"/>
                <w:lang w:val="pl-PL"/>
              </w:rPr>
              <w:t>Promocja zdrowia i edukacja zdrowotna w zdrowiu publicznym w Polsce i na świecie.</w:t>
            </w:r>
            <w:r w:rsidRPr="007529FF">
              <w:rPr>
                <w:rFonts w:ascii="Calibri" w:eastAsia="Calibri" w:hAnsi="Calibri" w:cs="Calibri"/>
                <w:color w:val="000000"/>
                <w:sz w:val="20"/>
                <w:szCs w:val="20"/>
                <w:lang w:val="pl-PL"/>
              </w:rPr>
              <w:br/>
            </w:r>
            <w:r w:rsidRPr="007529FF">
              <w:rPr>
                <w:rFonts w:ascii="Calibri" w:eastAsia="Calibri" w:hAnsi="Calibri" w:cs="Calibri"/>
                <w:color w:val="000000"/>
                <w:sz w:val="20"/>
                <w:szCs w:val="20"/>
                <w:shd w:val="clear" w:color="auto" w:fill="FFFFFF"/>
                <w:lang w:val="pl-PL"/>
              </w:rPr>
              <w:t xml:space="preserve">Wybrane problemy zdrowotne w skali globalnej. </w:t>
            </w:r>
          </w:p>
          <w:p w:rsidR="00324BFE" w:rsidRPr="007529FF" w:rsidRDefault="00324BFE" w:rsidP="00324BFE">
            <w:pPr>
              <w:spacing w:after="0" w:line="240" w:lineRule="auto"/>
              <w:rPr>
                <w:rFonts w:ascii="Calibri" w:eastAsia="Calibri" w:hAnsi="Calibri" w:cs="Calibri"/>
                <w:color w:val="000000"/>
                <w:sz w:val="20"/>
                <w:szCs w:val="20"/>
                <w:shd w:val="clear" w:color="auto" w:fill="FFFFFF"/>
                <w:lang w:val="pl-PL"/>
              </w:rPr>
            </w:pPr>
            <w:r w:rsidRPr="007529FF">
              <w:rPr>
                <w:rFonts w:ascii="Calibri" w:eastAsia="Calibri" w:hAnsi="Calibri" w:cs="Calibri"/>
                <w:color w:val="000000"/>
                <w:sz w:val="20"/>
                <w:szCs w:val="20"/>
                <w:shd w:val="clear" w:color="auto" w:fill="FFFFFF"/>
                <w:lang w:val="pl-PL"/>
              </w:rPr>
              <w:t>Wybrane problemy zdrowia publicznego w Polsce i na świecie (przyczyny, stan obecny, rozwiązania):</w:t>
            </w:r>
          </w:p>
          <w:p w:rsidR="00324BFE" w:rsidRPr="007529FF" w:rsidRDefault="00324BFE" w:rsidP="00324BFE">
            <w:pPr>
              <w:spacing w:after="0" w:line="240" w:lineRule="auto"/>
              <w:rPr>
                <w:rFonts w:ascii="Calibri" w:eastAsia="Calibri" w:hAnsi="Calibri" w:cs="Calibri"/>
                <w:color w:val="000000"/>
                <w:sz w:val="20"/>
                <w:szCs w:val="20"/>
                <w:shd w:val="clear" w:color="auto" w:fill="FFFFFF"/>
                <w:lang w:val="pl-PL"/>
              </w:rPr>
            </w:pPr>
            <w:r w:rsidRPr="007529FF">
              <w:rPr>
                <w:rFonts w:ascii="Calibri" w:eastAsia="Calibri" w:hAnsi="Calibri" w:cs="Calibri"/>
                <w:color w:val="000000"/>
                <w:sz w:val="20"/>
                <w:szCs w:val="20"/>
                <w:shd w:val="clear" w:color="auto" w:fill="FFFFFF"/>
                <w:lang w:val="pl-PL"/>
              </w:rPr>
              <w:t xml:space="preserve"> - lekooporność jako problem bez granic; </w:t>
            </w:r>
          </w:p>
          <w:p w:rsidR="00324BFE" w:rsidRPr="007529FF" w:rsidRDefault="00324BFE" w:rsidP="00324BFE">
            <w:pPr>
              <w:spacing w:after="0" w:line="240" w:lineRule="auto"/>
              <w:rPr>
                <w:rFonts w:ascii="Calibri" w:eastAsia="Calibri" w:hAnsi="Calibri" w:cs="Calibri"/>
                <w:color w:val="000000"/>
                <w:sz w:val="20"/>
                <w:szCs w:val="20"/>
                <w:shd w:val="clear" w:color="auto" w:fill="FFFFFF"/>
                <w:lang w:val="pl-PL"/>
              </w:rPr>
            </w:pPr>
            <w:r w:rsidRPr="007529FF">
              <w:rPr>
                <w:rFonts w:ascii="Calibri" w:eastAsia="Calibri" w:hAnsi="Calibri" w:cs="Calibri"/>
                <w:color w:val="000000"/>
                <w:sz w:val="20"/>
                <w:szCs w:val="20"/>
                <w:shd w:val="clear" w:color="auto" w:fill="FFFFFF"/>
                <w:lang w:val="pl-PL"/>
              </w:rPr>
              <w:t>- bezpieczeństwo żywnościowe w skali globalnej, podaż żywności na świecie;</w:t>
            </w:r>
          </w:p>
          <w:p w:rsidR="00324BFE" w:rsidRPr="007529FF" w:rsidRDefault="00324BFE" w:rsidP="00324BFE">
            <w:pPr>
              <w:spacing w:after="0" w:line="240" w:lineRule="auto"/>
              <w:rPr>
                <w:rFonts w:ascii="Calibri" w:eastAsia="Calibri" w:hAnsi="Calibri" w:cs="Calibri"/>
                <w:color w:val="000000"/>
                <w:sz w:val="20"/>
                <w:szCs w:val="20"/>
                <w:shd w:val="clear" w:color="auto" w:fill="FFFFFF"/>
                <w:lang w:val="pl-PL"/>
              </w:rPr>
            </w:pPr>
            <w:r w:rsidRPr="007529FF">
              <w:rPr>
                <w:rFonts w:ascii="Calibri" w:eastAsia="Calibri" w:hAnsi="Calibri" w:cs="Calibri"/>
                <w:color w:val="000000"/>
                <w:sz w:val="20"/>
                <w:szCs w:val="20"/>
                <w:shd w:val="clear" w:color="auto" w:fill="FFFFFF"/>
                <w:lang w:val="pl-PL"/>
              </w:rPr>
              <w:t xml:space="preserve"> - lek a suplement diety – status produktów a świadomość konsumencka.</w:t>
            </w:r>
          </w:p>
          <w:p w:rsidR="00324BFE" w:rsidRPr="007529FF" w:rsidRDefault="00324BFE" w:rsidP="00324BFE">
            <w:pPr>
              <w:spacing w:after="0" w:line="240" w:lineRule="auto"/>
              <w:rPr>
                <w:rFonts w:ascii="Calibri" w:eastAsia="Calibri" w:hAnsi="Calibri" w:cs="Calibri"/>
                <w:color w:val="000000"/>
                <w:sz w:val="20"/>
                <w:szCs w:val="20"/>
                <w:shd w:val="clear" w:color="auto" w:fill="FFFFFF"/>
                <w:lang w:val="pl-PL"/>
              </w:rPr>
            </w:pPr>
            <w:r w:rsidRPr="007529FF">
              <w:rPr>
                <w:rFonts w:ascii="Calibri" w:eastAsia="Calibri" w:hAnsi="Calibri" w:cs="Calibri"/>
                <w:color w:val="000000"/>
                <w:sz w:val="20"/>
                <w:szCs w:val="20"/>
                <w:shd w:val="clear" w:color="auto" w:fill="FFFFFF"/>
                <w:lang w:val="pl-PL"/>
              </w:rPr>
              <w:t>Organizacja opieki zdrowotnej w krajach rozwijających się na przykładzie Zjednoczonej Republiki Tanzanii.</w:t>
            </w:r>
            <w:r w:rsidRPr="007529FF">
              <w:rPr>
                <w:rFonts w:ascii="Calibri" w:eastAsia="Calibri" w:hAnsi="Calibri" w:cs="Calibri"/>
                <w:color w:val="000000"/>
                <w:sz w:val="20"/>
                <w:szCs w:val="20"/>
                <w:lang w:val="pl-PL"/>
              </w:rPr>
              <w:br/>
            </w:r>
            <w:r w:rsidRPr="007529FF">
              <w:rPr>
                <w:rFonts w:ascii="Calibri" w:eastAsia="Calibri" w:hAnsi="Calibri" w:cs="Calibri"/>
                <w:color w:val="000000"/>
                <w:sz w:val="20"/>
                <w:szCs w:val="20"/>
                <w:shd w:val="clear" w:color="auto" w:fill="FFFFFF"/>
                <w:lang w:val="pl-PL"/>
              </w:rPr>
              <w:t>Działalność organizacji międzynarodowych i pozarządowych w dziedzinie zdrowia w Polsce i na świecie.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Calibri" w:hAnsi="Calibri" w:cs="Calibri"/>
                <w:color w:val="000000"/>
                <w:sz w:val="20"/>
                <w:szCs w:val="20"/>
                <w:shd w:val="clear" w:color="auto" w:fill="FFFFFF"/>
                <w:lang w:val="pl-PL"/>
              </w:rPr>
              <w:t>Wybrane narzędzia polityki zdrowotnej kształtujące zachowania zdrowotne.</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sidRPr="007807E9">
              <w:rPr>
                <w:rFonts w:eastAsia="Times New Roman" w:cstheme="minorHAnsi"/>
                <w:sz w:val="20"/>
                <w:szCs w:val="20"/>
                <w:lang w:val="pl-PL" w:eastAsia="pl-PL"/>
              </w:rPr>
              <w:t>ZALICZENIE:</w:t>
            </w: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Wykonanie zadania,</w:t>
            </w: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Odpowiedź ustna,</w:t>
            </w: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Test końcowy</w:t>
            </w: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tc>
      </w:tr>
      <w:tr w:rsidR="00324BFE" w:rsidRPr="00D5592C"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33</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 Żywienie w opiece paliatywnej/ B. Rola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dietetyka w medycynie paliatywnej</w:t>
            </w:r>
          </w:p>
        </w:tc>
        <w:tc>
          <w:tcPr>
            <w:tcW w:w="992" w:type="dxa"/>
            <w:shd w:val="clear" w:color="000000" w:fill="FFFFFF"/>
          </w:tcPr>
          <w:p w:rsidR="00324BFE" w:rsidRPr="007529FF" w:rsidRDefault="00324BFE" w:rsidP="00324BFE">
            <w:pPr>
              <w:spacing w:after="0" w:line="240" w:lineRule="auto"/>
              <w:rPr>
                <w:rFonts w:ascii="Calibri" w:eastAsia="Times New Roman" w:hAnsi="Calibri" w:cs="Calibri"/>
                <w:sz w:val="20"/>
                <w:szCs w:val="20"/>
                <w:lang w:val="pl-PL"/>
              </w:rPr>
            </w:pPr>
          </w:p>
          <w:p w:rsidR="00324BFE" w:rsidRPr="007529FF" w:rsidRDefault="00324BFE" w:rsidP="00324BFE">
            <w:pPr>
              <w:spacing w:after="200" w:line="276" w:lineRule="auto"/>
              <w:rPr>
                <w:rFonts w:ascii="Calibri" w:eastAsia="Times New Roman" w:hAnsi="Calibri" w:cs="Calibri"/>
                <w:sz w:val="20"/>
                <w:szCs w:val="20"/>
                <w:lang w:val="pl-PL"/>
              </w:rPr>
            </w:pPr>
          </w:p>
          <w:p w:rsidR="00324BFE" w:rsidRPr="007529FF" w:rsidRDefault="00324BFE" w:rsidP="00324BFE">
            <w:pPr>
              <w:spacing w:after="200" w:line="276" w:lineRule="auto"/>
              <w:rPr>
                <w:rFonts w:ascii="Calibri" w:eastAsia="Times New Roman" w:hAnsi="Calibri" w:cs="Calibri"/>
                <w:sz w:val="20"/>
                <w:szCs w:val="20"/>
                <w:lang w:val="pl-PL"/>
              </w:rPr>
            </w:pPr>
          </w:p>
          <w:p w:rsidR="00324BFE" w:rsidRPr="007529FF" w:rsidRDefault="00324BFE" w:rsidP="00324BFE">
            <w:pPr>
              <w:spacing w:after="200" w:line="276" w:lineRule="auto"/>
              <w:rPr>
                <w:rFonts w:ascii="Calibri" w:eastAsia="Times New Roman" w:hAnsi="Calibri" w:cs="Calibri"/>
                <w:sz w:val="20"/>
                <w:szCs w:val="20"/>
                <w:lang w:val="pl-PL"/>
              </w:rPr>
            </w:pPr>
          </w:p>
          <w:p w:rsidR="00324BFE" w:rsidRPr="007529FF" w:rsidRDefault="00324BFE" w:rsidP="00324BFE">
            <w:pPr>
              <w:spacing w:after="200" w:line="276" w:lineRule="auto"/>
              <w:rPr>
                <w:rFonts w:ascii="Calibri" w:eastAsia="Times New Roman" w:hAnsi="Calibri" w:cs="Calibri"/>
                <w:sz w:val="20"/>
                <w:szCs w:val="20"/>
                <w:lang w:val="pl-PL"/>
              </w:rPr>
            </w:pPr>
          </w:p>
          <w:p w:rsidR="00324BFE" w:rsidRPr="007529FF" w:rsidRDefault="00324BFE" w:rsidP="00324BFE">
            <w:pPr>
              <w:spacing w:after="200" w:line="276" w:lineRule="auto"/>
              <w:rPr>
                <w:rFonts w:ascii="Calibri" w:eastAsia="Times New Roman" w:hAnsi="Calibri" w:cs="Calibri"/>
                <w:sz w:val="20"/>
                <w:szCs w:val="20"/>
                <w:lang w:val="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rPr>
              <w:t>2</w:t>
            </w:r>
          </w:p>
        </w:tc>
        <w:tc>
          <w:tcPr>
            <w:tcW w:w="2977" w:type="dxa"/>
            <w:shd w:val="clear" w:color="000000" w:fill="FFFFFF"/>
            <w:vAlign w:val="center"/>
          </w:tcPr>
          <w:p w:rsidR="00324BFE" w:rsidRPr="007529FF" w:rsidRDefault="00324BFE" w:rsidP="00324BFE">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lastRenderedPageBreak/>
              <w:t>W12</w:t>
            </w:r>
          </w:p>
          <w:p w:rsidR="00324BFE" w:rsidRPr="007529FF" w:rsidRDefault="00324BFE" w:rsidP="00324BFE">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W08</w:t>
            </w:r>
          </w:p>
          <w:p w:rsidR="00324BFE" w:rsidRPr="007529FF" w:rsidRDefault="00324BFE" w:rsidP="00324BFE">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W03</w:t>
            </w:r>
          </w:p>
          <w:p w:rsidR="00324BFE" w:rsidRPr="007529FF" w:rsidRDefault="00324BFE" w:rsidP="00324BFE">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U10</w:t>
            </w:r>
          </w:p>
          <w:p w:rsidR="00324BFE" w:rsidRPr="007529FF" w:rsidRDefault="00324BFE" w:rsidP="00324BFE">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U18</w:t>
            </w:r>
          </w:p>
          <w:p w:rsidR="00324BFE" w:rsidRPr="007529FF" w:rsidRDefault="00324BFE" w:rsidP="00324BFE">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U11</w:t>
            </w:r>
          </w:p>
          <w:p w:rsidR="00324BFE" w:rsidRPr="007529FF" w:rsidRDefault="00324BFE" w:rsidP="00324BFE">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lastRenderedPageBreak/>
              <w:t>U07</w:t>
            </w:r>
          </w:p>
          <w:p w:rsidR="00324BFE" w:rsidRPr="007529FF" w:rsidRDefault="00324BFE" w:rsidP="00324BFE">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U05</w:t>
            </w:r>
          </w:p>
          <w:p w:rsidR="00324BFE" w:rsidRPr="007529FF" w:rsidRDefault="00324BFE" w:rsidP="00324BFE">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U04</w:t>
            </w:r>
          </w:p>
          <w:p w:rsidR="00324BFE" w:rsidRPr="007529FF" w:rsidRDefault="00324BFE" w:rsidP="00324BFE">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K07</w:t>
            </w:r>
          </w:p>
          <w:p w:rsidR="00324BFE" w:rsidRPr="007529FF" w:rsidRDefault="00324BFE" w:rsidP="00324BFE">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K02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rPr>
              <w:t>K01</w:t>
            </w:r>
          </w:p>
        </w:tc>
        <w:tc>
          <w:tcPr>
            <w:tcW w:w="5212" w:type="dxa"/>
            <w:shd w:val="clear" w:color="000000" w:fill="FFFFFF"/>
            <w:vAlign w:val="center"/>
          </w:tcPr>
          <w:p w:rsidR="00324BFE" w:rsidRPr="007529FF" w:rsidRDefault="00324BFE" w:rsidP="00324BFE">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Times New Roman" w:hAnsi="Calibri" w:cs="Calibri"/>
                <w:sz w:val="20"/>
                <w:szCs w:val="20"/>
                <w:lang w:val="pl-PL"/>
              </w:rPr>
              <w:lastRenderedPageBreak/>
              <w:t> </w:t>
            </w:r>
            <w:r w:rsidRPr="007529FF">
              <w:rPr>
                <w:rFonts w:ascii="Calibri" w:eastAsia="Calibri" w:hAnsi="Calibri" w:cs="Calibri"/>
                <w:sz w:val="20"/>
                <w:szCs w:val="20"/>
                <w:lang w:val="pl-PL"/>
              </w:rPr>
              <w:t>1. Definicja, filozofia i cele opieki paliatywnej</w:t>
            </w:r>
          </w:p>
          <w:p w:rsidR="00324BFE" w:rsidRPr="007529FF" w:rsidRDefault="00324BFE" w:rsidP="00324BFE">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2.Charakterystyka chorych w opiece paliatywnej – pacjent z chorobą nowotworową i innymi zaawansowanymi przewlekłymi</w:t>
            </w:r>
          </w:p>
          <w:p w:rsidR="00324BFE" w:rsidRPr="007529FF" w:rsidRDefault="00324BFE" w:rsidP="00324BFE">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chorobami ograniczającymi życie</w:t>
            </w:r>
          </w:p>
          <w:p w:rsidR="00324BFE" w:rsidRPr="007529FF" w:rsidRDefault="00324BFE" w:rsidP="00324BFE">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lastRenderedPageBreak/>
              <w:t>3. Pacjent z chorobą nowotworową w trakcie aktywnego leczenia, po zakończeniu leczenia i w okresie choroby zaawansowanej- charakterystyka potrzeb i problemów związanych z żywieniem</w:t>
            </w:r>
          </w:p>
          <w:p w:rsidR="00324BFE" w:rsidRPr="007529FF" w:rsidRDefault="00324BFE" w:rsidP="00324BFE">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4. Pacjenci z zaburzeniami połykania- przyczyny, wybór postępowania, rola </w:t>
            </w:r>
            <w:proofErr w:type="spellStart"/>
            <w:r w:rsidRPr="007529FF">
              <w:rPr>
                <w:rFonts w:ascii="Calibri" w:eastAsia="Calibri" w:hAnsi="Calibri" w:cs="Calibri"/>
                <w:sz w:val="20"/>
                <w:szCs w:val="20"/>
                <w:lang w:val="pl-PL"/>
              </w:rPr>
              <w:t>dietoterapii</w:t>
            </w:r>
            <w:proofErr w:type="spellEnd"/>
          </w:p>
          <w:p w:rsidR="00324BFE" w:rsidRPr="007529FF" w:rsidRDefault="00324BFE" w:rsidP="00324BFE">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5. Brak apetytu i niechęć do przyjmowania pokarmów u chorych w medycynie paliatywnej</w:t>
            </w:r>
          </w:p>
          <w:p w:rsidR="00324BFE" w:rsidRPr="007529FF" w:rsidRDefault="00324BFE" w:rsidP="00324BFE">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6. Mechanizmy powstawania anoreksji i kacheksji a możliwości </w:t>
            </w:r>
            <w:proofErr w:type="spellStart"/>
            <w:r w:rsidRPr="007529FF">
              <w:rPr>
                <w:rFonts w:ascii="Calibri" w:eastAsia="Calibri" w:hAnsi="Calibri" w:cs="Calibri"/>
                <w:sz w:val="20"/>
                <w:szCs w:val="20"/>
                <w:lang w:val="pl-PL"/>
              </w:rPr>
              <w:t>dietoterapii</w:t>
            </w:r>
            <w:proofErr w:type="spellEnd"/>
            <w:r w:rsidRPr="007529FF">
              <w:rPr>
                <w:rFonts w:ascii="Calibri" w:eastAsia="Calibri" w:hAnsi="Calibri" w:cs="Calibri"/>
                <w:sz w:val="20"/>
                <w:szCs w:val="20"/>
                <w:lang w:val="pl-PL"/>
              </w:rPr>
              <w:t xml:space="preserve"> i leczenia farmakologicznego</w:t>
            </w:r>
          </w:p>
          <w:p w:rsidR="00324BFE" w:rsidRPr="007529FF" w:rsidRDefault="00324BFE" w:rsidP="00324BFE">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7. </w:t>
            </w:r>
            <w:proofErr w:type="spellStart"/>
            <w:r w:rsidRPr="007529FF">
              <w:rPr>
                <w:rFonts w:ascii="Calibri" w:eastAsia="Calibri" w:hAnsi="Calibri" w:cs="Calibri"/>
                <w:sz w:val="20"/>
                <w:szCs w:val="20"/>
                <w:lang w:val="pl-PL"/>
              </w:rPr>
              <w:t>Dietoterapia</w:t>
            </w:r>
            <w:proofErr w:type="spellEnd"/>
            <w:r w:rsidRPr="007529FF">
              <w:rPr>
                <w:rFonts w:ascii="Calibri" w:eastAsia="Calibri" w:hAnsi="Calibri" w:cs="Calibri"/>
                <w:sz w:val="20"/>
                <w:szCs w:val="20"/>
                <w:lang w:val="pl-PL"/>
              </w:rPr>
              <w:t xml:space="preserve"> w medycynie paliatywnej</w:t>
            </w:r>
          </w:p>
          <w:p w:rsidR="00324BFE" w:rsidRPr="007529FF" w:rsidRDefault="00324BFE" w:rsidP="00324BFE">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8. Postępowanie żywieniowe w chorobie nowotworowej – definiowanie potrzeb żywieniowych i wprowadzanie interwencji</w:t>
            </w:r>
          </w:p>
          <w:p w:rsidR="00324BFE" w:rsidRPr="007529FF" w:rsidRDefault="00324BFE" w:rsidP="00324BFE">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żywieniowej</w:t>
            </w:r>
          </w:p>
          <w:p w:rsidR="00324BFE" w:rsidRPr="007529FF" w:rsidRDefault="00324BFE" w:rsidP="00324BFE">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9. Psychologiczne aspekty diety u osób z chorobą przewlekłą i zaawansowaną chorobą nowotworową.</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Calibri" w:hAnsi="Calibri" w:cs="Calibri"/>
                <w:sz w:val="20"/>
                <w:szCs w:val="20"/>
                <w:lang w:val="pl-PL"/>
              </w:rPr>
              <w:t>10.Rola wpływu stereotypów i oczekiwań na wsparcie/ konflikt na linii pacjent – rodzina.</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sidRPr="00324BFE">
              <w:rPr>
                <w:rFonts w:eastAsia="Times New Roman" w:cstheme="minorHAnsi"/>
                <w:sz w:val="20"/>
                <w:szCs w:val="20"/>
                <w:lang w:val="pl-PL" w:eastAsia="pl-PL"/>
              </w:rPr>
              <w:lastRenderedPageBreak/>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rPr>
              <w:t>analiza przypadku, odpowiedź pisemna</w:t>
            </w:r>
          </w:p>
        </w:tc>
      </w:tr>
      <w:tr w:rsidR="00324BFE" w:rsidRPr="007529FF"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34</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Gastroenterologia dla dietetyka</w:t>
            </w:r>
          </w:p>
        </w:tc>
        <w:tc>
          <w:tcPr>
            <w:tcW w:w="992" w:type="dxa"/>
            <w:shd w:val="clear" w:color="000000" w:fill="FFFFFF"/>
          </w:tcPr>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w:t>
            </w:r>
          </w:p>
        </w:tc>
        <w:tc>
          <w:tcPr>
            <w:tcW w:w="2977" w:type="dxa"/>
            <w:shd w:val="clear" w:color="000000" w:fill="FFFFFF"/>
            <w:vAlign w:val="center"/>
          </w:tcPr>
          <w:p w:rsidR="00324BFE" w:rsidRPr="007529FF" w:rsidRDefault="00324BFE" w:rsidP="00324BFE">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W04</w:t>
            </w:r>
          </w:p>
          <w:p w:rsidR="00324BFE" w:rsidRPr="007529FF" w:rsidRDefault="00324BFE" w:rsidP="00324BFE">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W03</w:t>
            </w:r>
          </w:p>
          <w:p w:rsidR="00324BFE" w:rsidRPr="007529FF" w:rsidRDefault="00324BFE" w:rsidP="00324BFE">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W02</w:t>
            </w:r>
          </w:p>
          <w:p w:rsidR="00324BFE" w:rsidRPr="007529FF" w:rsidRDefault="00324BFE" w:rsidP="00324BFE">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W01</w:t>
            </w:r>
          </w:p>
          <w:p w:rsidR="00324BFE" w:rsidRPr="007529FF" w:rsidRDefault="00324BFE" w:rsidP="00324BFE">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U11</w:t>
            </w:r>
          </w:p>
          <w:p w:rsidR="00324BFE" w:rsidRPr="007529FF" w:rsidRDefault="00324BFE" w:rsidP="00324BFE">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U08</w:t>
            </w:r>
          </w:p>
          <w:p w:rsidR="00324BFE" w:rsidRPr="007529FF" w:rsidRDefault="00324BFE" w:rsidP="00324BFE">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U03</w:t>
            </w:r>
          </w:p>
          <w:p w:rsidR="00324BFE" w:rsidRPr="007529FF" w:rsidRDefault="00324BFE" w:rsidP="00324BFE">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K07</w:t>
            </w:r>
          </w:p>
          <w:p w:rsidR="00324BFE" w:rsidRPr="007529FF" w:rsidRDefault="00324BFE" w:rsidP="00324BFE">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K01</w:t>
            </w:r>
          </w:p>
          <w:p w:rsidR="00324BFE" w:rsidRPr="007529FF" w:rsidRDefault="00324BFE" w:rsidP="00324BFE">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U06</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Calibri" w:hAnsi="Calibri" w:cs="Calibri"/>
                <w:sz w:val="20"/>
                <w:szCs w:val="20"/>
                <w:shd w:val="clear" w:color="auto" w:fill="FFFFFF"/>
                <w:lang w:val="pl-PL"/>
              </w:rPr>
              <w:t>U07</w:t>
            </w:r>
          </w:p>
        </w:tc>
        <w:tc>
          <w:tcPr>
            <w:tcW w:w="5212" w:type="dxa"/>
            <w:shd w:val="clear" w:color="000000" w:fill="FFFFFF"/>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Calibri" w:hAnsi="Calibri" w:cs="Calibri"/>
                <w:sz w:val="20"/>
                <w:szCs w:val="20"/>
                <w:shd w:val="clear" w:color="auto" w:fill="FFFFFF"/>
                <w:lang w:val="pl-PL"/>
              </w:rPr>
              <w:t>Tematy seminariów i ćwiczeń:</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1. Seminaria:</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a. Nieswoiste choroby zapalne jelit.</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b. Choroby wątroby.</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2. Ćwiczenia:</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a. Postępowanie dietetyczne w SIBOS</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b. Postępowanie dietetyczne u chorego z rakiem trzustki/OZT/PZT.</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 xml:space="preserve">c. Postępowanie dietetyczne u pacjenta ze </w:t>
            </w:r>
            <w:proofErr w:type="spellStart"/>
            <w:r w:rsidRPr="007529FF">
              <w:rPr>
                <w:rFonts w:ascii="Calibri" w:eastAsia="Calibri" w:hAnsi="Calibri" w:cs="Calibri"/>
                <w:sz w:val="20"/>
                <w:szCs w:val="20"/>
                <w:shd w:val="clear" w:color="auto" w:fill="FFFFFF"/>
                <w:lang w:val="pl-PL"/>
              </w:rPr>
              <w:t>stomią</w:t>
            </w:r>
            <w:proofErr w:type="spellEnd"/>
            <w:r w:rsidRPr="007529FF">
              <w:rPr>
                <w:rFonts w:ascii="Calibri" w:eastAsia="Calibri" w:hAnsi="Calibri" w:cs="Calibri"/>
                <w:sz w:val="20"/>
                <w:szCs w:val="20"/>
                <w:shd w:val="clear" w:color="auto" w:fill="FFFFFF"/>
                <w:lang w:val="pl-PL"/>
              </w:rPr>
              <w:t>.</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 xml:space="preserve">d. Postępowanie dietetyczne po operacji </w:t>
            </w:r>
            <w:proofErr w:type="spellStart"/>
            <w:r w:rsidRPr="007529FF">
              <w:rPr>
                <w:rFonts w:ascii="Calibri" w:eastAsia="Calibri" w:hAnsi="Calibri" w:cs="Calibri"/>
                <w:sz w:val="20"/>
                <w:szCs w:val="20"/>
                <w:shd w:val="clear" w:color="auto" w:fill="FFFFFF"/>
                <w:lang w:val="pl-PL"/>
              </w:rPr>
              <w:t>bariatrycznej</w:t>
            </w:r>
            <w:proofErr w:type="spellEnd"/>
            <w:r w:rsidRPr="007529FF">
              <w:rPr>
                <w:rFonts w:ascii="Calibri" w:eastAsia="Calibri" w:hAnsi="Calibri" w:cs="Calibri"/>
                <w:sz w:val="20"/>
                <w:szCs w:val="20"/>
                <w:shd w:val="clear" w:color="auto" w:fill="FFFFFF"/>
                <w:lang w:val="pl-PL"/>
              </w:rPr>
              <w:t>.</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e. Dieta empiryczna hipoalergiczna (z wykluczeniem 6 najczęstszych alergenów).</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Analiza przypadku</w:t>
            </w:r>
          </w:p>
        </w:tc>
      </w:tr>
      <w:tr w:rsidR="00324BFE" w:rsidRPr="007529FF"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35</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 Metody i organizacja produkcji żywności/ B.</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Technologia żywności i towaroznawstwo</w:t>
            </w:r>
          </w:p>
        </w:tc>
        <w:tc>
          <w:tcPr>
            <w:tcW w:w="99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w:t>
            </w:r>
          </w:p>
        </w:tc>
        <w:tc>
          <w:tcPr>
            <w:tcW w:w="2977"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W15</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W14</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U23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U24</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K04</w:t>
            </w:r>
          </w:p>
        </w:tc>
        <w:tc>
          <w:tcPr>
            <w:tcW w:w="521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Blok 1.</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WYKŁADY</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Słodycze - rodzaje, skład, wartość odżywcza, zastosowanie w diecie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Ciasta i ciasteczka – rodzaje, skład, wartość odżywcza, zastosowanie w diecie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Koncentraty i przetwory z warzyw i owoców</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Mleczne napoje fermentowane - rodzaje, skład, wartość odżywcza, zastosowanie w diecie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Suplementy wspomagające redukcję masy ciała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Cukier i jego zamienniki – rodzaje, skład, zastosowanie w diecie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Rola przypraw i ich wpływ na organizm</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Diety przemysłowe - skład i zastosowanie</w:t>
            </w: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ĆWICZENIA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1.Przygotowanie oraz ocena żywieniowa ciasteczek dietetycznych</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2.Technologia produkcji deserów w diecie chorych na cukrzycę</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3.Technologia produkcji dietetycznych potraw z kasz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4.Zaplanowanie oraz przygotowanie żywienia w diecie redukującej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5.Zaplanowanie oraz przygotowanie żywienia w diecie niskobiałkowej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6.Zaplanowanie oraz przygotowanie żywienia w diecie lekkostrawnej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7.Zaplanowanie oraz przygotowanie żywienia w diecie wysokoenergetycznej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8.Odrabianie ćwiczeń</w:t>
            </w: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Blok 2. </w:t>
            </w: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WYKŁADY</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Wartość odżywcza i wykorzystanie słodyczy w dietach</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Ciasta i ciasteczka – technologia produkcji i wykorzystanie w diecie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Skład i wartość odżywcza koncentratów i przetworów z warzyw i owoców</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Skład i wartość odżywcza oraz wykorzystanie w diecie mlecznych napojów fermentowanych</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Przegląd dostępnych na rynku suplementów wspomagających redukcję masy ciała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 jaki sposób zastąpić cukier w diecie. Charakterystyka i zastosowanie wybranych zamienników cukru</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Przyprawy - ich wykorzystanie i rola w dietach</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Skład i zastosowanie diet przemysłowych. Przegląd diet przemysłowych dostępnych na rynku</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Ćwiczenia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 Technologia produkcji potraw w diecie lekkostrawnej oraz ocena ich wartości odżywczej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Technologia produkcji potraw w diecie niskobiałkowej oraz ocena ich wartości odżywczej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Technologia produkcji potraw w diecie wysokoenergetycznej oraz ocena ich wartości odżywczej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 Technologia produkcji ciasteczek dietetycznych oraz ocena ich wartości odżywczej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 Technologia produkcji potraw w diecie redukującej oraz ocena ich wartości odżywczej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6. Zasady technologii produkcji deserów w diecie chorych na cukrzycę oraz ocena ich wartości odżywczej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7. Kasze i potraw z kasz. Wykorzystanie kasz w produkcji potraw w różnych rodzajach diet.</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8. Zajęcia odróbkowe</w:t>
            </w:r>
          </w:p>
          <w:p w:rsidR="00324BFE" w:rsidRPr="007529FF" w:rsidRDefault="00324BFE" w:rsidP="00324BFE">
            <w:pPr>
              <w:spacing w:after="0" w:line="240" w:lineRule="auto"/>
              <w:rPr>
                <w:rFonts w:ascii="Calibri" w:eastAsia="Times New Roman" w:hAnsi="Calibri" w:cs="Calibri"/>
                <w:sz w:val="20"/>
                <w:szCs w:val="20"/>
                <w:lang w:val="pl-PL" w:eastAsia="pl-PL"/>
              </w:rPr>
            </w:pPr>
          </w:p>
        </w:tc>
        <w:tc>
          <w:tcPr>
            <w:tcW w:w="0" w:type="auto"/>
            <w:shd w:val="clear" w:color="auto" w:fill="auto"/>
          </w:tcPr>
          <w:p w:rsidR="00324BFE" w:rsidRDefault="004C5AA1" w:rsidP="00324BFE">
            <w:pPr>
              <w:spacing w:after="0" w:line="240" w:lineRule="auto"/>
              <w:rPr>
                <w:rFonts w:eastAsia="Times New Roman" w:cstheme="minorHAnsi"/>
                <w:sz w:val="20"/>
                <w:szCs w:val="20"/>
                <w:lang w:val="pl-PL" w:eastAsia="pl-PL"/>
              </w:rPr>
            </w:pPr>
            <w:r w:rsidRPr="007807E9">
              <w:rPr>
                <w:rFonts w:eastAsia="Times New Roman" w:cstheme="minorHAnsi"/>
                <w:sz w:val="20"/>
                <w:szCs w:val="20"/>
                <w:lang w:val="pl-PL" w:eastAsia="pl-PL"/>
              </w:rPr>
              <w:lastRenderedPageBreak/>
              <w:t>EGZAMIN</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Odpowiedź ustna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Odpowiedź pisemna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OSCE/OSPE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Projekt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 xml:space="preserve">Test </w:t>
            </w:r>
          </w:p>
        </w:tc>
      </w:tr>
      <w:tr w:rsidR="00324BFE" w:rsidRPr="00324BFE"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3</w:t>
            </w:r>
            <w:r>
              <w:rPr>
                <w:rFonts w:ascii="Calibri" w:eastAsia="Times New Roman" w:hAnsi="Calibri" w:cs="Calibri"/>
                <w:sz w:val="20"/>
                <w:szCs w:val="20"/>
                <w:lang w:val="pl-PL" w:eastAsia="pl-PL"/>
              </w:rPr>
              <w:t>6</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Jakość i bezpieczeństwo żywności</w:t>
            </w:r>
          </w:p>
        </w:tc>
        <w:tc>
          <w:tcPr>
            <w:tcW w:w="99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w:t>
            </w:r>
          </w:p>
        </w:tc>
        <w:tc>
          <w:tcPr>
            <w:tcW w:w="2977" w:type="dxa"/>
            <w:shd w:val="clear" w:color="auto" w:fill="auto"/>
            <w:vAlign w:val="center"/>
          </w:tcPr>
          <w:p w:rsidR="00324BFE" w:rsidRPr="007529FF" w:rsidRDefault="00324BFE" w:rsidP="00324BFE">
            <w:pPr>
              <w:spacing w:after="0" w:line="240" w:lineRule="auto"/>
              <w:jc w:val="center"/>
              <w:rPr>
                <w:rFonts w:ascii="Calibri" w:eastAsia="Calibri" w:hAnsi="Calibri" w:cs="Calibri"/>
                <w:sz w:val="20"/>
                <w:szCs w:val="20"/>
                <w:lang w:val="pl-PL"/>
              </w:rPr>
            </w:pPr>
            <w:r w:rsidRPr="007529FF">
              <w:rPr>
                <w:rFonts w:ascii="Calibri" w:eastAsia="Calibri" w:hAnsi="Calibri" w:cs="Calibri"/>
                <w:sz w:val="20"/>
                <w:szCs w:val="20"/>
                <w:lang w:val="pl-PL"/>
              </w:rPr>
              <w:t>W13</w:t>
            </w:r>
          </w:p>
          <w:p w:rsidR="00324BFE" w:rsidRPr="007529FF" w:rsidRDefault="00324BFE" w:rsidP="00324BFE">
            <w:pPr>
              <w:spacing w:after="0" w:line="240" w:lineRule="auto"/>
              <w:jc w:val="center"/>
              <w:rPr>
                <w:rFonts w:ascii="Calibri" w:eastAsia="Calibri" w:hAnsi="Calibri" w:cs="Calibri"/>
                <w:sz w:val="20"/>
                <w:szCs w:val="20"/>
                <w:lang w:val="pl-PL"/>
              </w:rPr>
            </w:pPr>
            <w:r w:rsidRPr="007529FF">
              <w:rPr>
                <w:rFonts w:ascii="Calibri" w:eastAsia="Calibri" w:hAnsi="Calibri" w:cs="Calibri"/>
                <w:sz w:val="20"/>
                <w:szCs w:val="20"/>
                <w:lang w:val="pl-PL"/>
              </w:rPr>
              <w:t>W14</w:t>
            </w:r>
          </w:p>
          <w:p w:rsidR="00324BFE" w:rsidRPr="007529FF" w:rsidRDefault="00324BFE" w:rsidP="00324BFE">
            <w:pPr>
              <w:spacing w:after="0" w:line="240" w:lineRule="auto"/>
              <w:jc w:val="center"/>
              <w:rPr>
                <w:rFonts w:ascii="Calibri" w:eastAsia="Calibri" w:hAnsi="Calibri" w:cs="Calibri"/>
                <w:sz w:val="20"/>
                <w:szCs w:val="20"/>
                <w:lang w:val="pl-PL"/>
              </w:rPr>
            </w:pPr>
            <w:r w:rsidRPr="007529FF">
              <w:rPr>
                <w:rFonts w:ascii="Calibri" w:eastAsia="Calibri" w:hAnsi="Calibri" w:cs="Calibri"/>
                <w:sz w:val="20"/>
                <w:szCs w:val="20"/>
                <w:lang w:val="pl-PL"/>
              </w:rPr>
              <w:t>W15</w:t>
            </w:r>
          </w:p>
          <w:p w:rsidR="00324BFE" w:rsidRDefault="00324BFE" w:rsidP="00324BFE">
            <w:pPr>
              <w:spacing w:after="0" w:line="240" w:lineRule="auto"/>
              <w:jc w:val="center"/>
              <w:rPr>
                <w:rFonts w:ascii="Calibri" w:eastAsia="Calibri" w:hAnsi="Calibri" w:cs="Calibri"/>
                <w:sz w:val="20"/>
                <w:szCs w:val="20"/>
                <w:lang w:val="pl-PL"/>
              </w:rPr>
            </w:pPr>
            <w:r w:rsidRPr="007529FF">
              <w:rPr>
                <w:rFonts w:ascii="Calibri" w:eastAsia="Calibri" w:hAnsi="Calibri" w:cs="Calibri"/>
                <w:sz w:val="20"/>
                <w:szCs w:val="20"/>
                <w:lang w:val="pl-PL"/>
              </w:rPr>
              <w:t>W16</w:t>
            </w:r>
          </w:p>
          <w:p w:rsidR="00324BFE" w:rsidRDefault="00324BFE" w:rsidP="00324BFE">
            <w:pPr>
              <w:spacing w:after="0" w:line="240" w:lineRule="auto"/>
              <w:jc w:val="center"/>
              <w:rPr>
                <w:rFonts w:ascii="Calibri" w:eastAsia="Calibri" w:hAnsi="Calibri" w:cs="Calibri"/>
                <w:sz w:val="20"/>
                <w:szCs w:val="20"/>
                <w:lang w:val="pl-PL"/>
              </w:rPr>
            </w:pPr>
            <w:r>
              <w:rPr>
                <w:rFonts w:ascii="Calibri" w:eastAsia="Calibri" w:hAnsi="Calibri" w:cs="Calibri"/>
                <w:sz w:val="20"/>
                <w:szCs w:val="20"/>
                <w:lang w:val="pl-PL"/>
              </w:rPr>
              <w:t>U22</w:t>
            </w:r>
          </w:p>
          <w:p w:rsidR="00324BFE" w:rsidRPr="000B61E9" w:rsidRDefault="00324BFE" w:rsidP="00324BFE">
            <w:pPr>
              <w:spacing w:after="0" w:line="240" w:lineRule="auto"/>
              <w:jc w:val="center"/>
              <w:rPr>
                <w:rFonts w:ascii="Calibri" w:eastAsia="Times New Roman" w:hAnsi="Calibri" w:cs="Calibri"/>
                <w:sz w:val="20"/>
                <w:szCs w:val="20"/>
                <w:lang w:val="pl-PL" w:eastAsia="pl-PL"/>
              </w:rPr>
            </w:pPr>
            <w:r>
              <w:rPr>
                <w:rFonts w:ascii="Calibri" w:eastAsia="Calibri" w:hAnsi="Calibri" w:cs="Calibri"/>
                <w:sz w:val="20"/>
                <w:szCs w:val="20"/>
                <w:lang w:val="pl-PL"/>
              </w:rPr>
              <w:t>U23</w:t>
            </w:r>
          </w:p>
          <w:p w:rsidR="00324BFE" w:rsidRPr="007529FF" w:rsidRDefault="00324BFE" w:rsidP="00324BFE">
            <w:pPr>
              <w:spacing w:after="0" w:line="240" w:lineRule="auto"/>
              <w:rPr>
                <w:rFonts w:ascii="Calibri" w:eastAsia="Times New Roman" w:hAnsi="Calibri" w:cs="Calibri"/>
                <w:sz w:val="20"/>
                <w:szCs w:val="20"/>
                <w:lang w:val="pl-PL" w:eastAsia="pl-PL"/>
              </w:rPr>
            </w:pPr>
            <w:r>
              <w:rPr>
                <w:rFonts w:ascii="Calibri" w:eastAsia="Calibri" w:hAnsi="Calibri" w:cs="Calibri"/>
                <w:sz w:val="20"/>
                <w:szCs w:val="20"/>
                <w:lang w:val="pl-PL"/>
              </w:rPr>
              <w:t xml:space="preserve">                            U24</w:t>
            </w:r>
          </w:p>
          <w:p w:rsidR="00324BFE" w:rsidRPr="007529FF" w:rsidRDefault="00324BFE" w:rsidP="00324BFE">
            <w:pPr>
              <w:spacing w:after="0" w:line="240" w:lineRule="auto"/>
              <w:rPr>
                <w:rFonts w:ascii="Calibri" w:eastAsia="Times New Roman" w:hAnsi="Calibri" w:cs="Calibri"/>
                <w:sz w:val="20"/>
                <w:szCs w:val="20"/>
                <w:lang w:val="pl-PL" w:eastAsia="pl-PL"/>
              </w:rPr>
            </w:pPr>
          </w:p>
        </w:tc>
        <w:tc>
          <w:tcPr>
            <w:tcW w:w="5212" w:type="dxa"/>
            <w:shd w:val="clear" w:color="auto" w:fill="auto"/>
            <w:vAlign w:val="center"/>
          </w:tcPr>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Wykłady: </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1. Fałszowanie żywności i odpowiedzialność producenta</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2. Znakowanie żywności i znaki jakości</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3. </w:t>
            </w:r>
            <w:proofErr w:type="spellStart"/>
            <w:r w:rsidRPr="007529FF">
              <w:rPr>
                <w:rFonts w:ascii="Calibri" w:eastAsia="Calibri" w:hAnsi="Calibri" w:cs="Calibri"/>
                <w:sz w:val="20"/>
                <w:szCs w:val="20"/>
                <w:lang w:val="pl-PL"/>
              </w:rPr>
              <w:t>Novel</w:t>
            </w:r>
            <w:proofErr w:type="spellEnd"/>
            <w:r w:rsidRPr="007529FF">
              <w:rPr>
                <w:rFonts w:ascii="Calibri" w:eastAsia="Calibri" w:hAnsi="Calibri" w:cs="Calibri"/>
                <w:sz w:val="20"/>
                <w:szCs w:val="20"/>
                <w:lang w:val="pl-PL"/>
              </w:rPr>
              <w:t xml:space="preserve"> </w:t>
            </w:r>
            <w:proofErr w:type="spellStart"/>
            <w:r w:rsidRPr="007529FF">
              <w:rPr>
                <w:rFonts w:ascii="Calibri" w:eastAsia="Calibri" w:hAnsi="Calibri" w:cs="Calibri"/>
                <w:sz w:val="20"/>
                <w:szCs w:val="20"/>
                <w:lang w:val="pl-PL"/>
              </w:rPr>
              <w:t>foods</w:t>
            </w:r>
            <w:proofErr w:type="spellEnd"/>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4. Bioterroryzm</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5. Dioksyny </w:t>
            </w:r>
          </w:p>
          <w:p w:rsidR="00324BFE" w:rsidRPr="007529FF" w:rsidRDefault="00324BFE" w:rsidP="00324BFE">
            <w:pPr>
              <w:spacing w:after="0" w:line="240" w:lineRule="auto"/>
              <w:rPr>
                <w:rFonts w:ascii="Calibri" w:eastAsia="Calibri" w:hAnsi="Calibri" w:cs="Calibri"/>
                <w:sz w:val="20"/>
                <w:szCs w:val="20"/>
                <w:lang w:val="pl-PL"/>
              </w:rPr>
            </w:pP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Seminaria: </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1. Znakowanie i informacja żywieniowa na opakowaniach. </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2. Oświadczenia żywieniowe i zdrowotne oraz ich praktyczne zastosowanie.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3. Organizacje Konsumenckie w Polsce.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lastRenderedPageBreak/>
              <w:t>4. Wytyczne postępowania żywieniowego w ośrodkach żywienia zbiorowego (szkoła, szpital)</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5. Wprowadzanie nowego produktu na rynek. </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6. Wycofanie produktu z rynku.</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7. Dodawanie witamin i składników mineralnych do produktów spożywczych.</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8. Nanotechnologia w przemyśle spożywczym.</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9. Audyt a kontrola</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10.  Prognozowanie mikrobiologiczne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11. ISO 9001:2015, ISO 22000</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12. HACCP</w:t>
            </w:r>
          </w:p>
          <w:p w:rsidR="00324BFE" w:rsidRPr="007529FF" w:rsidRDefault="00324BFE" w:rsidP="00324BFE">
            <w:pPr>
              <w:spacing w:after="0" w:line="240" w:lineRule="auto"/>
              <w:rPr>
                <w:rFonts w:ascii="Calibri" w:eastAsia="Calibri" w:hAnsi="Calibri" w:cs="Calibri"/>
                <w:sz w:val="20"/>
                <w:szCs w:val="20"/>
                <w:lang w:val="pl-PL"/>
              </w:rPr>
            </w:pP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13. HACCP w praktyce.</w:t>
            </w:r>
          </w:p>
          <w:p w:rsidR="00324BFE" w:rsidRPr="007529FF" w:rsidRDefault="00324BFE" w:rsidP="00324BFE">
            <w:pPr>
              <w:spacing w:after="0" w:line="240" w:lineRule="auto"/>
              <w:rPr>
                <w:rFonts w:ascii="Calibri" w:eastAsia="Calibri" w:hAnsi="Calibri" w:cs="Calibri"/>
                <w:sz w:val="20"/>
                <w:szCs w:val="20"/>
                <w:lang w:val="pl-PL"/>
              </w:rPr>
            </w:pP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Ćwiczenia: </w:t>
            </w:r>
          </w:p>
          <w:p w:rsidR="00324BFE" w:rsidRPr="007529FF" w:rsidRDefault="00324BFE" w:rsidP="00324BFE">
            <w:pPr>
              <w:spacing w:after="0" w:line="240" w:lineRule="auto"/>
              <w:rPr>
                <w:rFonts w:ascii="Calibri" w:eastAsia="Calibri" w:hAnsi="Calibri" w:cs="Calibri"/>
                <w:color w:val="222222"/>
                <w:sz w:val="20"/>
                <w:szCs w:val="20"/>
                <w:shd w:val="clear" w:color="auto" w:fill="FFFFFF"/>
                <w:lang w:val="pl-PL"/>
              </w:rPr>
            </w:pPr>
            <w:r w:rsidRPr="007529FF">
              <w:rPr>
                <w:rFonts w:ascii="Calibri" w:eastAsia="Calibri" w:hAnsi="Calibri" w:cs="Calibri"/>
                <w:sz w:val="20"/>
                <w:szCs w:val="20"/>
                <w:lang w:val="pl-PL"/>
              </w:rPr>
              <w:t>Wyjazd do zakładu przemysłu spożywczego (w okresie pandemii zajęcia prowadzone są w formie zdalnej – prezentacja filmów dotyczących organizacji i higieny pracy zakładów produkujących żywność)</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w:t>
            </w:r>
          </w:p>
        </w:tc>
        <w:tc>
          <w:tcPr>
            <w:tcW w:w="0" w:type="auto"/>
            <w:shd w:val="clear" w:color="auto" w:fill="auto"/>
          </w:tcPr>
          <w:p w:rsidR="00324BFE" w:rsidRDefault="00324BFE" w:rsidP="00324BFE">
            <w:pPr>
              <w:spacing w:after="0" w:line="240" w:lineRule="auto"/>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lastRenderedPageBreak/>
              <w:t>EGZAMIN,</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Test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Projekt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Odpowiedź ustna</w:t>
            </w:r>
          </w:p>
          <w:p w:rsidR="00324BFE" w:rsidRPr="007529FF" w:rsidRDefault="00324BFE" w:rsidP="00324BFE">
            <w:pPr>
              <w:spacing w:after="0" w:line="240" w:lineRule="auto"/>
              <w:rPr>
                <w:rFonts w:ascii="Calibri" w:eastAsia="Times New Roman" w:hAnsi="Calibri" w:cs="Calibri"/>
                <w:sz w:val="20"/>
                <w:szCs w:val="20"/>
                <w:lang w:val="pl-PL" w:eastAsia="pl-PL"/>
              </w:rPr>
            </w:pPr>
          </w:p>
        </w:tc>
      </w:tr>
      <w:tr w:rsidR="00324BFE" w:rsidRPr="007529FF"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37</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proofErr w:type="spellStart"/>
            <w:r w:rsidRPr="007529FF">
              <w:rPr>
                <w:rFonts w:ascii="Calibri" w:eastAsia="Times New Roman" w:hAnsi="Calibri" w:cs="Calibri"/>
                <w:sz w:val="20"/>
                <w:szCs w:val="20"/>
                <w:lang w:val="pl-PL" w:eastAsia="pl-PL"/>
              </w:rPr>
              <w:t>Dietoterapia</w:t>
            </w:r>
            <w:proofErr w:type="spellEnd"/>
            <w:r w:rsidRPr="007529FF">
              <w:rPr>
                <w:rFonts w:ascii="Calibri" w:eastAsia="Times New Roman" w:hAnsi="Calibri" w:cs="Calibri"/>
                <w:sz w:val="20"/>
                <w:szCs w:val="20"/>
                <w:lang w:val="pl-PL" w:eastAsia="pl-PL"/>
              </w:rPr>
              <w:t xml:space="preserve"> w zaburzeniach odżywiania</w:t>
            </w:r>
          </w:p>
        </w:tc>
        <w:tc>
          <w:tcPr>
            <w:tcW w:w="99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w:t>
            </w:r>
          </w:p>
        </w:tc>
        <w:tc>
          <w:tcPr>
            <w:tcW w:w="2977" w:type="dxa"/>
            <w:shd w:val="clear" w:color="auto" w:fill="auto"/>
            <w:vAlign w:val="center"/>
          </w:tcPr>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W03</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W08</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W09</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W10</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U01</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U08</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U11</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U18</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U15</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U20</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U21</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U25</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K01</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K03</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K07</w:t>
            </w:r>
          </w:p>
        </w:tc>
        <w:tc>
          <w:tcPr>
            <w:tcW w:w="521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Problematyka/zagadnienia wykładów:</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 Kryteria diagnostyczne zaburzeń odżywiania i karmienia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Rozpowszechnienie i rokowanie w zaburzeniach odżywiania i karmienia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Etiologia zaburzeń odżywiania i karmienia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 Obraz kliniczny zaburzeń odżywiania i karmienia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 Schematy leczenia zaburzeń odżywiania i karmienia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6. Powikłania zaburzeń odżywiania i karmienia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Problematyka/zagadnienia seminariów:</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1. Zasady </w:t>
            </w:r>
            <w:proofErr w:type="spellStart"/>
            <w:r w:rsidRPr="007529FF">
              <w:rPr>
                <w:rFonts w:ascii="Calibri" w:eastAsia="Times New Roman" w:hAnsi="Calibri" w:cs="Calibri"/>
                <w:sz w:val="20"/>
                <w:szCs w:val="20"/>
                <w:lang w:val="pl-PL" w:eastAsia="pl-PL"/>
              </w:rPr>
              <w:t>dietoterapii</w:t>
            </w:r>
            <w:proofErr w:type="spellEnd"/>
            <w:r w:rsidRPr="007529FF">
              <w:rPr>
                <w:rFonts w:ascii="Calibri" w:eastAsia="Times New Roman" w:hAnsi="Calibri" w:cs="Calibri"/>
                <w:sz w:val="20"/>
                <w:szCs w:val="20"/>
                <w:lang w:val="pl-PL" w:eastAsia="pl-PL"/>
              </w:rPr>
              <w:t xml:space="preserve"> jadłowstrętu psychicznego</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2. Zasady </w:t>
            </w:r>
            <w:proofErr w:type="spellStart"/>
            <w:r w:rsidRPr="007529FF">
              <w:rPr>
                <w:rFonts w:ascii="Calibri" w:eastAsia="Times New Roman" w:hAnsi="Calibri" w:cs="Calibri"/>
                <w:sz w:val="20"/>
                <w:szCs w:val="20"/>
                <w:lang w:val="pl-PL" w:eastAsia="pl-PL"/>
              </w:rPr>
              <w:t>dietoterapii</w:t>
            </w:r>
            <w:proofErr w:type="spellEnd"/>
            <w:r w:rsidRPr="007529FF">
              <w:rPr>
                <w:rFonts w:ascii="Calibri" w:eastAsia="Times New Roman" w:hAnsi="Calibri" w:cs="Calibri"/>
                <w:sz w:val="20"/>
                <w:szCs w:val="20"/>
                <w:lang w:val="pl-PL" w:eastAsia="pl-PL"/>
              </w:rPr>
              <w:t xml:space="preserve"> bulimii</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3. Zasady </w:t>
            </w:r>
            <w:proofErr w:type="spellStart"/>
            <w:r w:rsidRPr="007529FF">
              <w:rPr>
                <w:rFonts w:ascii="Calibri" w:eastAsia="Times New Roman" w:hAnsi="Calibri" w:cs="Calibri"/>
                <w:sz w:val="20"/>
                <w:szCs w:val="20"/>
                <w:lang w:val="pl-PL" w:eastAsia="pl-PL"/>
              </w:rPr>
              <w:t>dietoterapii</w:t>
            </w:r>
            <w:proofErr w:type="spellEnd"/>
            <w:r w:rsidRPr="007529FF">
              <w:rPr>
                <w:rFonts w:ascii="Calibri" w:eastAsia="Times New Roman" w:hAnsi="Calibri" w:cs="Calibri"/>
                <w:sz w:val="20"/>
                <w:szCs w:val="20"/>
                <w:lang w:val="pl-PL" w:eastAsia="pl-PL"/>
              </w:rPr>
              <w:t xml:space="preserve"> zespołu napadowego objadania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4. Zasady </w:t>
            </w:r>
            <w:proofErr w:type="spellStart"/>
            <w:r w:rsidRPr="007529FF">
              <w:rPr>
                <w:rFonts w:ascii="Calibri" w:eastAsia="Times New Roman" w:hAnsi="Calibri" w:cs="Calibri"/>
                <w:sz w:val="20"/>
                <w:szCs w:val="20"/>
                <w:lang w:val="pl-PL" w:eastAsia="pl-PL"/>
              </w:rPr>
              <w:t>dietoterapii</w:t>
            </w:r>
            <w:proofErr w:type="spellEnd"/>
            <w:r w:rsidRPr="007529FF">
              <w:rPr>
                <w:rFonts w:ascii="Calibri" w:eastAsia="Times New Roman" w:hAnsi="Calibri" w:cs="Calibri"/>
                <w:sz w:val="20"/>
                <w:szCs w:val="20"/>
                <w:lang w:val="pl-PL" w:eastAsia="pl-PL"/>
              </w:rPr>
              <w:t xml:space="preserve"> innych zaburzeń odżywiania: pica, zaburzenie przeżuwania, AFRID</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5. Zasady </w:t>
            </w:r>
            <w:proofErr w:type="spellStart"/>
            <w:r w:rsidRPr="007529FF">
              <w:rPr>
                <w:rFonts w:ascii="Calibri" w:eastAsia="Times New Roman" w:hAnsi="Calibri" w:cs="Calibri"/>
                <w:sz w:val="20"/>
                <w:szCs w:val="20"/>
                <w:lang w:val="pl-PL" w:eastAsia="pl-PL"/>
              </w:rPr>
              <w:t>dietoterapii</w:t>
            </w:r>
            <w:proofErr w:type="spellEnd"/>
            <w:r w:rsidRPr="007529FF">
              <w:rPr>
                <w:rFonts w:ascii="Calibri" w:eastAsia="Times New Roman" w:hAnsi="Calibri" w:cs="Calibri"/>
                <w:sz w:val="20"/>
                <w:szCs w:val="20"/>
                <w:lang w:val="pl-PL" w:eastAsia="pl-PL"/>
              </w:rPr>
              <w:t xml:space="preserve"> zaburzeń karmienia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6. Edukacja żywieniowa w problemach zaburzeń odżywiania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7. Leczenie zaburzeń odżywiania i karmienia jako problem interdyscyplinarny</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Problematyka/zagadnienia ćwiczeń:</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 Zasady nawiązywania kontaktu z pacjentem psychiatrycznym</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Prowadzenie wywiadu z pacjentem psychiatrycznym</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Formułowanie zaleceń dietetycznych dla pacjentów z zaburzeniami odżywiania, karmienia i ich rodzin</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4. Planowanie postępowania </w:t>
            </w:r>
            <w:proofErr w:type="spellStart"/>
            <w:r w:rsidRPr="007529FF">
              <w:rPr>
                <w:rFonts w:ascii="Calibri" w:eastAsia="Times New Roman" w:hAnsi="Calibri" w:cs="Calibri"/>
                <w:sz w:val="20"/>
                <w:szCs w:val="20"/>
                <w:lang w:val="pl-PL" w:eastAsia="pl-PL"/>
              </w:rPr>
              <w:t>dietoterapeutycznego</w:t>
            </w:r>
            <w:proofErr w:type="spellEnd"/>
            <w:r w:rsidRPr="007529FF">
              <w:rPr>
                <w:rFonts w:ascii="Calibri" w:eastAsia="Times New Roman" w:hAnsi="Calibri" w:cs="Calibri"/>
                <w:sz w:val="20"/>
                <w:szCs w:val="20"/>
                <w:lang w:val="pl-PL" w:eastAsia="pl-PL"/>
              </w:rPr>
              <w:t xml:space="preserve"> w przebiegu leczenia zaburzeń odżywiania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 Projektowanie jadłospisów dla pacjentów z zaburzeniami odżywiania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6. Projektowanie działań z zakresu edukacji żywieniowej dla pacjentów z zaburzeniami odżywiania</w:t>
            </w: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lastRenderedPageBreak/>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Test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Analiza przypadku</w:t>
            </w:r>
          </w:p>
        </w:tc>
      </w:tr>
      <w:tr w:rsidR="00324BFE" w:rsidRPr="007529FF"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color w:val="000000"/>
                <w:sz w:val="20"/>
                <w:szCs w:val="20"/>
                <w:lang w:val="pl-PL" w:eastAsia="pl-PL"/>
              </w:rPr>
            </w:pPr>
            <w:r>
              <w:rPr>
                <w:rFonts w:ascii="Calibri" w:eastAsia="Times New Roman" w:hAnsi="Calibri" w:cs="Calibri"/>
                <w:color w:val="000000"/>
                <w:sz w:val="20"/>
                <w:szCs w:val="20"/>
                <w:lang w:val="pl-PL" w:eastAsia="pl-PL"/>
              </w:rPr>
              <w:t>38</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Fakultety</w:t>
            </w:r>
          </w:p>
        </w:tc>
        <w:tc>
          <w:tcPr>
            <w:tcW w:w="992" w:type="dxa"/>
            <w:shd w:val="clear" w:color="auto" w:fill="auto"/>
            <w:vAlign w:val="center"/>
          </w:tcPr>
          <w:p w:rsidR="00324BFE" w:rsidRPr="007529FF" w:rsidRDefault="00324BFE" w:rsidP="00324BFE">
            <w:pPr>
              <w:spacing w:after="0" w:line="240" w:lineRule="auto"/>
              <w:rPr>
                <w:rFonts w:ascii="Calibri" w:eastAsia="Times New Roman" w:hAnsi="Calibri" w:cs="Calibri"/>
                <w:color w:val="000000"/>
                <w:sz w:val="20"/>
                <w:szCs w:val="20"/>
                <w:lang w:val="pl-PL" w:eastAsia="pl-PL"/>
              </w:rPr>
            </w:pPr>
            <w:r w:rsidRPr="007529FF">
              <w:rPr>
                <w:rFonts w:ascii="Calibri" w:eastAsia="Calibri" w:hAnsi="Calibri" w:cs="Calibri"/>
                <w:color w:val="000000"/>
                <w:sz w:val="20"/>
                <w:szCs w:val="20"/>
                <w:lang w:val="pl-PL" w:eastAsia="pl-PL"/>
              </w:rPr>
              <w:t>5</w:t>
            </w:r>
          </w:p>
        </w:tc>
        <w:tc>
          <w:tcPr>
            <w:tcW w:w="2977" w:type="dxa"/>
            <w:shd w:val="clear" w:color="auto" w:fill="auto"/>
            <w:vAlign w:val="center"/>
          </w:tcPr>
          <w:p w:rsidR="00324BFE" w:rsidRPr="007529FF" w:rsidRDefault="00324BFE" w:rsidP="00324BFE">
            <w:pPr>
              <w:autoSpaceDE w:val="0"/>
              <w:autoSpaceDN w:val="0"/>
              <w:adjustRightInd w:val="0"/>
              <w:spacing w:after="0" w:line="240" w:lineRule="auto"/>
              <w:rPr>
                <w:rFonts w:ascii="Calibri" w:eastAsia="Calibri" w:hAnsi="Calibri" w:cs="Calibri"/>
                <w:color w:val="FF0000"/>
                <w:sz w:val="20"/>
                <w:szCs w:val="20"/>
                <w:lang w:val="pl-PL" w:eastAsia="pl-PL"/>
              </w:rPr>
            </w:pPr>
          </w:p>
        </w:tc>
        <w:tc>
          <w:tcPr>
            <w:tcW w:w="5212" w:type="dxa"/>
            <w:shd w:val="clear" w:color="auto" w:fill="auto"/>
            <w:vAlign w:val="center"/>
          </w:tcPr>
          <w:p w:rsidR="00324BFE" w:rsidRPr="007529FF" w:rsidRDefault="00324BFE" w:rsidP="00324BFE">
            <w:pPr>
              <w:spacing w:after="0" w:line="240" w:lineRule="auto"/>
              <w:rPr>
                <w:rFonts w:ascii="Calibri" w:eastAsia="Times New Roman" w:hAnsi="Calibri" w:cs="Calibri"/>
                <w:color w:val="FF0000"/>
                <w:sz w:val="20"/>
                <w:szCs w:val="20"/>
                <w:lang w:val="pl-PL" w:eastAsia="pl-PL"/>
              </w:rPr>
            </w:pP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p>
        </w:tc>
      </w:tr>
      <w:tr w:rsidR="00324BFE" w:rsidRPr="007529FF"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39</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Praktyki </w:t>
            </w:r>
          </w:p>
        </w:tc>
        <w:tc>
          <w:tcPr>
            <w:tcW w:w="99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10</w:t>
            </w:r>
          </w:p>
        </w:tc>
        <w:tc>
          <w:tcPr>
            <w:tcW w:w="2977" w:type="dxa"/>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W06</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W07</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W08</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W09</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U05</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U06</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U07</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U08</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U10</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U15</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U16</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U17</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U19</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K02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K06</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K07</w:t>
            </w:r>
          </w:p>
        </w:tc>
        <w:tc>
          <w:tcPr>
            <w:tcW w:w="521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Praktyki w poradni dietetycznej, gabinecie lekarskim, klinice lub poradni przyszpitalnej (I rok)</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w:t>
            </w:r>
            <w:r w:rsidRPr="007529FF">
              <w:rPr>
                <w:rFonts w:ascii="Calibri" w:eastAsia="Times New Roman" w:hAnsi="Calibri" w:cs="Calibri"/>
                <w:sz w:val="20"/>
                <w:szCs w:val="20"/>
                <w:lang w:val="pl-PL" w:eastAsia="pl-PL"/>
              </w:rPr>
              <w:tab/>
              <w:t>Współuczestniczenie w udzielaniu pacjentom porad żywieniowych.</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r w:rsidRPr="007529FF">
              <w:rPr>
                <w:rFonts w:ascii="Calibri" w:eastAsia="Times New Roman" w:hAnsi="Calibri" w:cs="Calibri"/>
                <w:sz w:val="20"/>
                <w:szCs w:val="20"/>
                <w:lang w:val="pl-PL" w:eastAsia="pl-PL"/>
              </w:rPr>
              <w:tab/>
              <w:t xml:space="preserve">Przeprowadzanie podstawowych badań antropometrycznych (masa ciała, wzrost, BMI, obwód talii, obwód bioder, analiza składu ciała).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w:t>
            </w:r>
            <w:r w:rsidRPr="007529FF">
              <w:rPr>
                <w:rFonts w:ascii="Calibri" w:eastAsia="Times New Roman" w:hAnsi="Calibri" w:cs="Calibri"/>
                <w:sz w:val="20"/>
                <w:szCs w:val="20"/>
                <w:lang w:val="pl-PL" w:eastAsia="pl-PL"/>
              </w:rPr>
              <w:tab/>
              <w:t>Przeprowadzanie wywiadów zdrowotno-żywieniowych, ocena dotychczasowego sposobu żywienia i planowanie tygodniowego programu żywieniowego dla wybranego pacjenta                     z daną jednostką chorobową.</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w:t>
            </w:r>
            <w:r w:rsidRPr="007529FF">
              <w:rPr>
                <w:rFonts w:ascii="Calibri" w:eastAsia="Times New Roman" w:hAnsi="Calibri" w:cs="Calibri"/>
                <w:sz w:val="20"/>
                <w:szCs w:val="20"/>
                <w:lang w:val="pl-PL" w:eastAsia="pl-PL"/>
              </w:rPr>
              <w:tab/>
              <w:t>Sporządzanie kartoteki pacjentów w poradni/przychodni.</w:t>
            </w: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Praktyki w zakresie edukacji żywieniowej dzieci i dorosłych (II rok)</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w:t>
            </w:r>
            <w:r w:rsidRPr="007529FF">
              <w:rPr>
                <w:rFonts w:ascii="Calibri" w:eastAsia="Times New Roman" w:hAnsi="Calibri" w:cs="Calibri"/>
                <w:sz w:val="20"/>
                <w:szCs w:val="20"/>
                <w:lang w:val="pl-PL" w:eastAsia="pl-PL"/>
              </w:rPr>
              <w:tab/>
              <w:t>Zaprojektowanie i prowadzenie działań edukacyjnych wśród wybranej grupy ludności                    (1 prezentacja dla dzieci + 1 prezentacja dla dorosłych), których celem jest:</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w:t>
            </w:r>
            <w:r w:rsidRPr="007529FF">
              <w:rPr>
                <w:rFonts w:ascii="Calibri" w:eastAsia="Times New Roman" w:hAnsi="Calibri" w:cs="Calibri"/>
                <w:sz w:val="20"/>
                <w:szCs w:val="20"/>
                <w:lang w:val="pl-PL" w:eastAsia="pl-PL"/>
              </w:rPr>
              <w:tab/>
              <w:t xml:space="preserve">nabywanie przez słuchaczy wiedzy z zakresu zasad prawidłowego żywienia, opartej na aktualnych i sprawdzonych wynikach badań naukowych,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t>
            </w:r>
            <w:r w:rsidRPr="007529FF">
              <w:rPr>
                <w:rFonts w:ascii="Calibri" w:eastAsia="Times New Roman" w:hAnsi="Calibri" w:cs="Calibri"/>
                <w:sz w:val="20"/>
                <w:szCs w:val="20"/>
                <w:lang w:val="pl-PL" w:eastAsia="pl-PL"/>
              </w:rPr>
              <w:tab/>
              <w:t>kształtowanie właściwych postaw i wyborów żywieniowych od najmłodszych lat życia człowieka,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t>
            </w:r>
            <w:r w:rsidRPr="007529FF">
              <w:rPr>
                <w:rFonts w:ascii="Calibri" w:eastAsia="Times New Roman" w:hAnsi="Calibri" w:cs="Calibri"/>
                <w:sz w:val="20"/>
                <w:szCs w:val="20"/>
                <w:lang w:val="pl-PL" w:eastAsia="pl-PL"/>
              </w:rPr>
              <w:tab/>
              <w:t>zrozumienie roli prawidłowo zbilansowanej diety w kształtowaniu właściwego rozwoju              i zdrowia w dalszym okresie życia,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t>
            </w:r>
            <w:r w:rsidRPr="007529FF">
              <w:rPr>
                <w:rFonts w:ascii="Calibri" w:eastAsia="Times New Roman" w:hAnsi="Calibri" w:cs="Calibri"/>
                <w:sz w:val="20"/>
                <w:szCs w:val="20"/>
                <w:lang w:val="pl-PL" w:eastAsia="pl-PL"/>
              </w:rPr>
              <w:tab/>
              <w:t>poznanie konsekwencji nieprawidłowego sposobu żywienia,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t>
            </w:r>
            <w:r w:rsidRPr="007529FF">
              <w:rPr>
                <w:rFonts w:ascii="Calibri" w:eastAsia="Times New Roman" w:hAnsi="Calibri" w:cs="Calibri"/>
                <w:sz w:val="20"/>
                <w:szCs w:val="20"/>
                <w:lang w:val="pl-PL" w:eastAsia="pl-PL"/>
              </w:rPr>
              <w:tab/>
              <w:t xml:space="preserve">motywowanie do podejmowania </w:t>
            </w:r>
            <w:proofErr w:type="spellStart"/>
            <w:r w:rsidRPr="007529FF">
              <w:rPr>
                <w:rFonts w:ascii="Calibri" w:eastAsia="Times New Roman" w:hAnsi="Calibri" w:cs="Calibri"/>
                <w:sz w:val="20"/>
                <w:szCs w:val="20"/>
                <w:lang w:val="pl-PL" w:eastAsia="pl-PL"/>
              </w:rPr>
              <w:t>zachowań</w:t>
            </w:r>
            <w:proofErr w:type="spellEnd"/>
            <w:r w:rsidRPr="007529FF">
              <w:rPr>
                <w:rFonts w:ascii="Calibri" w:eastAsia="Times New Roman" w:hAnsi="Calibri" w:cs="Calibri"/>
                <w:sz w:val="20"/>
                <w:szCs w:val="20"/>
                <w:lang w:val="pl-PL" w:eastAsia="pl-PL"/>
              </w:rPr>
              <w:t xml:space="preserve"> prozdrowotnych.</w:t>
            </w: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lastRenderedPageBreak/>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Projekt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Portfolio</w:t>
            </w:r>
          </w:p>
          <w:p w:rsidR="00324BFE" w:rsidRPr="007529FF" w:rsidRDefault="00324BFE" w:rsidP="00324BFE">
            <w:pPr>
              <w:spacing w:after="0" w:line="240" w:lineRule="auto"/>
              <w:rPr>
                <w:rFonts w:ascii="Calibri" w:eastAsia="Times New Roman" w:hAnsi="Calibri" w:cs="Calibri"/>
                <w:sz w:val="20"/>
                <w:szCs w:val="20"/>
                <w:lang w:val="pl-PL" w:eastAsia="pl-PL"/>
              </w:rPr>
            </w:pPr>
          </w:p>
        </w:tc>
      </w:tr>
      <w:tr w:rsidR="00324BFE" w:rsidRPr="007529FF" w:rsidTr="00156838">
        <w:trPr>
          <w:trHeight w:val="315"/>
          <w:jc w:val="center"/>
        </w:trPr>
        <w:tc>
          <w:tcPr>
            <w:tcW w:w="0" w:type="auto"/>
            <w:shd w:val="clear" w:color="auto" w:fill="auto"/>
            <w:vAlign w:val="center"/>
          </w:tcPr>
          <w:p w:rsidR="00324BFE" w:rsidRPr="00945518" w:rsidRDefault="00324BFE" w:rsidP="00324BFE">
            <w:pPr>
              <w:spacing w:after="0" w:line="240" w:lineRule="auto"/>
              <w:jc w:val="center"/>
              <w:rPr>
                <w:rFonts w:ascii="Calibri" w:eastAsia="Times New Roman" w:hAnsi="Calibri" w:cs="Calibri"/>
                <w:sz w:val="20"/>
                <w:szCs w:val="20"/>
                <w:lang w:val="pl-PL" w:eastAsia="pl-PL"/>
              </w:rPr>
            </w:pPr>
            <w:r w:rsidRPr="00945518">
              <w:rPr>
                <w:rFonts w:ascii="Calibri" w:eastAsia="Times New Roman" w:hAnsi="Calibri" w:cs="Calibri"/>
                <w:sz w:val="20"/>
                <w:szCs w:val="20"/>
                <w:lang w:val="pl-PL" w:eastAsia="pl-PL"/>
              </w:rPr>
              <w:t>40</w:t>
            </w:r>
          </w:p>
        </w:tc>
        <w:tc>
          <w:tcPr>
            <w:tcW w:w="3228" w:type="dxa"/>
            <w:shd w:val="clear" w:color="auto" w:fill="auto"/>
            <w:vAlign w:val="center"/>
          </w:tcPr>
          <w:p w:rsidR="00324BFE" w:rsidRPr="00945518" w:rsidRDefault="00324BFE" w:rsidP="00324BFE">
            <w:pPr>
              <w:spacing w:after="0" w:line="240" w:lineRule="auto"/>
              <w:rPr>
                <w:rFonts w:ascii="Calibri" w:eastAsia="Times New Roman" w:hAnsi="Calibri" w:cs="Calibri"/>
                <w:sz w:val="20"/>
                <w:szCs w:val="20"/>
                <w:lang w:val="pl-PL" w:eastAsia="pl-PL"/>
              </w:rPr>
            </w:pPr>
            <w:r w:rsidRPr="00945518">
              <w:rPr>
                <w:rFonts w:ascii="Calibri" w:eastAsia="Times New Roman" w:hAnsi="Calibri" w:cs="Calibri"/>
                <w:sz w:val="20"/>
                <w:szCs w:val="20"/>
                <w:lang w:val="pl-PL" w:eastAsia="pl-PL"/>
              </w:rPr>
              <w:t xml:space="preserve">Seminarium magisterskie </w:t>
            </w:r>
          </w:p>
        </w:tc>
        <w:tc>
          <w:tcPr>
            <w:tcW w:w="992" w:type="dxa"/>
            <w:shd w:val="clear" w:color="auto" w:fill="auto"/>
            <w:vAlign w:val="center"/>
          </w:tcPr>
          <w:p w:rsidR="00324BFE" w:rsidRPr="00945518" w:rsidRDefault="00324BFE" w:rsidP="00324BFE">
            <w:pPr>
              <w:spacing w:after="0" w:line="240" w:lineRule="auto"/>
              <w:rPr>
                <w:rFonts w:ascii="Calibri" w:eastAsia="Times New Roman" w:hAnsi="Calibri" w:cs="Calibri"/>
                <w:sz w:val="20"/>
                <w:szCs w:val="20"/>
                <w:lang w:val="pl-PL" w:eastAsia="pl-PL"/>
              </w:rPr>
            </w:pPr>
            <w:r w:rsidRPr="00945518">
              <w:rPr>
                <w:rFonts w:ascii="Calibri" w:eastAsia="Times New Roman" w:hAnsi="Calibri" w:cs="Calibri"/>
                <w:sz w:val="20"/>
                <w:szCs w:val="20"/>
                <w:lang w:val="pl-PL" w:eastAsia="pl-PL"/>
              </w:rPr>
              <w:t>57</w:t>
            </w:r>
          </w:p>
        </w:tc>
        <w:tc>
          <w:tcPr>
            <w:tcW w:w="2977" w:type="dxa"/>
            <w:shd w:val="clear" w:color="auto" w:fill="auto"/>
            <w:vAlign w:val="center"/>
          </w:tcPr>
          <w:p w:rsidR="00324BFE" w:rsidRPr="00945518" w:rsidRDefault="00324BFE" w:rsidP="00324BFE">
            <w:pPr>
              <w:autoSpaceDE w:val="0"/>
              <w:autoSpaceDN w:val="0"/>
              <w:adjustRightInd w:val="0"/>
              <w:spacing w:after="0" w:line="240" w:lineRule="auto"/>
              <w:rPr>
                <w:rFonts w:ascii="Calibri" w:eastAsia="Calibri" w:hAnsi="Calibri" w:cs="Calibri"/>
                <w:sz w:val="20"/>
                <w:szCs w:val="20"/>
                <w:lang w:val="pl-PL" w:eastAsia="pl-PL"/>
              </w:rPr>
            </w:pPr>
          </w:p>
        </w:tc>
        <w:tc>
          <w:tcPr>
            <w:tcW w:w="5212" w:type="dxa"/>
            <w:shd w:val="clear" w:color="auto" w:fill="auto"/>
            <w:vAlign w:val="center"/>
          </w:tcPr>
          <w:p w:rsidR="00324BFE" w:rsidRPr="00945518" w:rsidRDefault="00324BFE" w:rsidP="00324BFE">
            <w:pPr>
              <w:spacing w:after="0" w:line="240" w:lineRule="auto"/>
              <w:rPr>
                <w:rFonts w:ascii="Calibri" w:eastAsia="Times New Roman" w:hAnsi="Calibri" w:cs="Calibri"/>
                <w:sz w:val="20"/>
                <w:szCs w:val="20"/>
                <w:lang w:val="pl-PL" w:eastAsia="pl-PL"/>
              </w:rPr>
            </w:pP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p>
        </w:tc>
      </w:tr>
      <w:tr w:rsidR="00324BFE" w:rsidRPr="007529FF" w:rsidTr="00156838">
        <w:trPr>
          <w:trHeight w:val="315"/>
          <w:jc w:val="center"/>
        </w:trPr>
        <w:tc>
          <w:tcPr>
            <w:tcW w:w="0" w:type="auto"/>
            <w:shd w:val="clear" w:color="auto" w:fill="auto"/>
            <w:vAlign w:val="center"/>
          </w:tcPr>
          <w:p w:rsidR="00324BFE" w:rsidRPr="00945518" w:rsidRDefault="00324BFE" w:rsidP="00324BFE">
            <w:pPr>
              <w:spacing w:after="0" w:line="240" w:lineRule="auto"/>
              <w:jc w:val="center"/>
              <w:rPr>
                <w:rFonts w:ascii="Calibri" w:eastAsia="Times New Roman" w:hAnsi="Calibri" w:cs="Calibri"/>
                <w:sz w:val="20"/>
                <w:szCs w:val="20"/>
                <w:lang w:val="pl-PL" w:eastAsia="pl-PL"/>
              </w:rPr>
            </w:pPr>
            <w:r w:rsidRPr="00945518">
              <w:rPr>
                <w:rFonts w:ascii="Calibri" w:eastAsia="Times New Roman" w:hAnsi="Calibri" w:cs="Calibri"/>
                <w:sz w:val="20"/>
                <w:szCs w:val="20"/>
                <w:lang w:val="pl-PL" w:eastAsia="pl-PL"/>
              </w:rPr>
              <w:t>41</w:t>
            </w:r>
          </w:p>
        </w:tc>
        <w:tc>
          <w:tcPr>
            <w:tcW w:w="3228" w:type="dxa"/>
            <w:shd w:val="clear" w:color="auto" w:fill="auto"/>
            <w:vAlign w:val="center"/>
          </w:tcPr>
          <w:p w:rsidR="00324BFE" w:rsidRPr="00945518" w:rsidRDefault="00324BFE" w:rsidP="00324BFE">
            <w:pPr>
              <w:rPr>
                <w:rFonts w:ascii="Calibri" w:hAnsi="Calibri" w:cs="Calibri"/>
                <w:sz w:val="20"/>
                <w:szCs w:val="20"/>
                <w:lang w:val="pl-PL"/>
              </w:rPr>
            </w:pPr>
            <w:r w:rsidRPr="00945518">
              <w:rPr>
                <w:rFonts w:ascii="Calibri" w:hAnsi="Calibri" w:cs="Calibri"/>
                <w:sz w:val="20"/>
                <w:szCs w:val="20"/>
                <w:lang w:val="pl-PL"/>
              </w:rPr>
              <w:t>Pracownia magisterska i przygotowanie do egzaminu dyplomowego</w:t>
            </w:r>
          </w:p>
        </w:tc>
        <w:tc>
          <w:tcPr>
            <w:tcW w:w="992" w:type="dxa"/>
            <w:shd w:val="clear" w:color="auto" w:fill="auto"/>
            <w:vAlign w:val="center"/>
          </w:tcPr>
          <w:p w:rsidR="00324BFE" w:rsidRPr="00945518" w:rsidRDefault="00324BFE" w:rsidP="00324BFE">
            <w:pPr>
              <w:spacing w:after="0" w:line="240" w:lineRule="auto"/>
              <w:rPr>
                <w:rFonts w:ascii="Calibri" w:eastAsia="Times New Roman" w:hAnsi="Calibri" w:cs="Calibri"/>
                <w:sz w:val="20"/>
                <w:szCs w:val="20"/>
                <w:lang w:val="pl-PL" w:eastAsia="pl-PL"/>
              </w:rPr>
            </w:pPr>
            <w:r w:rsidRPr="00945518">
              <w:rPr>
                <w:rFonts w:ascii="Calibri" w:eastAsia="Times New Roman" w:hAnsi="Calibri" w:cs="Calibri"/>
                <w:sz w:val="20"/>
                <w:szCs w:val="20"/>
                <w:lang w:val="pl-PL" w:eastAsia="pl-PL"/>
              </w:rPr>
              <w:t>8</w:t>
            </w:r>
          </w:p>
        </w:tc>
        <w:tc>
          <w:tcPr>
            <w:tcW w:w="2977" w:type="dxa"/>
            <w:shd w:val="clear" w:color="auto" w:fill="auto"/>
            <w:vAlign w:val="center"/>
          </w:tcPr>
          <w:p w:rsidR="00324BFE" w:rsidRPr="00945518" w:rsidRDefault="00324BFE" w:rsidP="00324BFE">
            <w:pPr>
              <w:autoSpaceDE w:val="0"/>
              <w:autoSpaceDN w:val="0"/>
              <w:adjustRightInd w:val="0"/>
              <w:spacing w:after="0" w:line="240" w:lineRule="auto"/>
              <w:rPr>
                <w:rFonts w:ascii="Calibri" w:eastAsia="Calibri" w:hAnsi="Calibri" w:cs="Calibri"/>
                <w:sz w:val="20"/>
                <w:szCs w:val="20"/>
                <w:lang w:val="pl-PL" w:eastAsia="pl-PL"/>
              </w:rPr>
            </w:pPr>
          </w:p>
        </w:tc>
        <w:tc>
          <w:tcPr>
            <w:tcW w:w="5212" w:type="dxa"/>
            <w:shd w:val="clear" w:color="auto" w:fill="auto"/>
            <w:vAlign w:val="center"/>
          </w:tcPr>
          <w:p w:rsidR="00324BFE" w:rsidRPr="00945518" w:rsidRDefault="00324BFE" w:rsidP="00324BFE">
            <w:pPr>
              <w:spacing w:after="0" w:line="240" w:lineRule="auto"/>
              <w:rPr>
                <w:rFonts w:ascii="Calibri" w:eastAsia="Times New Roman" w:hAnsi="Calibri" w:cs="Calibri"/>
                <w:sz w:val="20"/>
                <w:szCs w:val="20"/>
                <w:lang w:val="pl-PL" w:eastAsia="pl-PL"/>
              </w:rPr>
            </w:pPr>
          </w:p>
        </w:tc>
        <w:tc>
          <w:tcPr>
            <w:tcW w:w="0" w:type="auto"/>
            <w:shd w:val="clear" w:color="auto" w:fill="auto"/>
          </w:tcPr>
          <w:p w:rsidR="00324BFE" w:rsidRDefault="00324BFE" w:rsidP="00324BFE">
            <w:pPr>
              <w:spacing w:after="0" w:line="240" w:lineRule="auto"/>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EGZAMIN</w:t>
            </w:r>
          </w:p>
          <w:p w:rsidR="00324BFE" w:rsidRPr="007529FF" w:rsidRDefault="00324BFE" w:rsidP="00324BFE">
            <w:pPr>
              <w:spacing w:after="0" w:line="240" w:lineRule="auto"/>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DYPLOMOWY</w:t>
            </w:r>
          </w:p>
        </w:tc>
      </w:tr>
    </w:tbl>
    <w:p w:rsidR="007529FF" w:rsidRPr="007529FF" w:rsidRDefault="007529FF" w:rsidP="007529FF">
      <w:pPr>
        <w:spacing w:after="0" w:line="240" w:lineRule="auto"/>
        <w:contextualSpacing/>
        <w:rPr>
          <w:rFonts w:ascii="Calibri" w:eastAsia="Calibri" w:hAnsi="Calibri" w:cs="Calibri"/>
          <w:b/>
          <w:color w:val="FF0000"/>
          <w:sz w:val="20"/>
          <w:szCs w:val="20"/>
          <w:lang w:val="pl-PL"/>
        </w:rPr>
        <w:sectPr w:rsidR="007529FF" w:rsidRPr="007529FF" w:rsidSect="00824F54">
          <w:pgSz w:w="16838" w:h="11906" w:orient="landscape"/>
          <w:pgMar w:top="1417" w:right="1417" w:bottom="1417" w:left="1417" w:header="708" w:footer="708" w:gutter="0"/>
          <w:cols w:space="708"/>
          <w:docGrid w:linePitch="360"/>
        </w:sectPr>
      </w:pPr>
    </w:p>
    <w:p w:rsidR="007529FF" w:rsidRPr="007529FF" w:rsidRDefault="007529FF" w:rsidP="007529FF">
      <w:pPr>
        <w:spacing w:after="0" w:line="240" w:lineRule="auto"/>
        <w:contextualSpacing/>
        <w:rPr>
          <w:rFonts w:ascii="Calibri" w:eastAsia="Calibri" w:hAnsi="Calibri" w:cs="Calibri"/>
          <w:b/>
          <w:color w:val="FF0000"/>
          <w:sz w:val="20"/>
          <w:szCs w:val="20"/>
          <w:lang w:val="pl-PL"/>
        </w:rPr>
      </w:pPr>
      <w:r w:rsidRPr="007529FF">
        <w:rPr>
          <w:rFonts w:ascii="Calibri" w:eastAsia="Calibri" w:hAnsi="Calibri" w:cs="Calibri"/>
          <w:b/>
          <w:color w:val="FF0000"/>
          <w:sz w:val="20"/>
          <w:szCs w:val="20"/>
          <w:lang w:val="pl-PL"/>
        </w:rPr>
        <w:lastRenderedPageBreak/>
        <w:t>* sposób i metody oceny i weryfikacji zakładanych efektów uczenia się:</w:t>
      </w:r>
    </w:p>
    <w:tbl>
      <w:tblPr>
        <w:tblW w:w="2154" w:type="pct"/>
        <w:tblInd w:w="779" w:type="dxa"/>
        <w:tblBorders>
          <w:top w:val="single" w:sz="12" w:space="0" w:color="auto"/>
          <w:bottom w:val="single" w:sz="12" w:space="0" w:color="auto"/>
          <w:insideH w:val="single" w:sz="12" w:space="0" w:color="auto"/>
          <w:insideV w:val="single" w:sz="12" w:space="0" w:color="auto"/>
        </w:tblBorders>
        <w:shd w:val="clear" w:color="000000" w:fill="auto"/>
        <w:tblCellMar>
          <w:left w:w="70" w:type="dxa"/>
          <w:right w:w="70" w:type="dxa"/>
        </w:tblCellMar>
        <w:tblLook w:val="04A0" w:firstRow="1" w:lastRow="0" w:firstColumn="1" w:lastColumn="0" w:noHBand="0" w:noVBand="1"/>
      </w:tblPr>
      <w:tblGrid>
        <w:gridCol w:w="6033"/>
      </w:tblGrid>
      <w:tr w:rsidR="007529FF" w:rsidRPr="00D5592C" w:rsidTr="00824F54">
        <w:trPr>
          <w:trHeight w:val="315"/>
        </w:trPr>
        <w:tc>
          <w:tcPr>
            <w:tcW w:w="5000" w:type="pct"/>
            <w:shd w:val="clear" w:color="000000" w:fill="auto"/>
            <w:vAlign w:val="center"/>
          </w:tcPr>
          <w:p w:rsidR="007529FF" w:rsidRPr="007529FF" w:rsidRDefault="007529FF" w:rsidP="007529FF">
            <w:pPr>
              <w:spacing w:after="0" w:line="240" w:lineRule="auto"/>
              <w:jc w:val="center"/>
              <w:rPr>
                <w:rFonts w:ascii="Calibri" w:eastAsia="Times New Roman" w:hAnsi="Calibri" w:cs="Calibri"/>
                <w:b/>
                <w:bCs/>
                <w:color w:val="FF0000"/>
                <w:sz w:val="20"/>
                <w:szCs w:val="20"/>
                <w:lang w:val="pl-PL" w:eastAsia="pl-PL"/>
              </w:rPr>
            </w:pPr>
            <w:r w:rsidRPr="007529FF">
              <w:rPr>
                <w:rFonts w:ascii="Calibri" w:eastAsia="Calibri" w:hAnsi="Calibri" w:cs="Calibri"/>
                <w:b/>
                <w:sz w:val="20"/>
                <w:szCs w:val="20"/>
                <w:lang w:val="pl-PL"/>
              </w:rPr>
              <w:t>METODA OCENY EFEKTÓW UCZENIA SIĘ</w:t>
            </w:r>
          </w:p>
        </w:tc>
      </w:tr>
    </w:tbl>
    <w:p w:rsidR="007529FF" w:rsidRPr="007529FF" w:rsidRDefault="007529FF" w:rsidP="007529FF">
      <w:pPr>
        <w:spacing w:after="0" w:line="276" w:lineRule="auto"/>
        <w:rPr>
          <w:rFonts w:ascii="Calibri" w:eastAsia="Calibri" w:hAnsi="Calibri" w:cs="Calibri"/>
          <w:vanish/>
          <w:sz w:val="20"/>
          <w:szCs w:val="20"/>
          <w:lang w:val="pl-PL"/>
        </w:rPr>
      </w:pPr>
    </w:p>
    <w:tbl>
      <w:tblPr>
        <w:tblW w:w="0" w:type="auto"/>
        <w:tblInd w:w="758" w:type="dxa"/>
        <w:tblLook w:val="04A0" w:firstRow="1" w:lastRow="0" w:firstColumn="1" w:lastColumn="0" w:noHBand="0" w:noVBand="1"/>
      </w:tblPr>
      <w:tblGrid>
        <w:gridCol w:w="4739"/>
      </w:tblGrid>
      <w:tr w:rsidR="007529FF" w:rsidRPr="007529FF" w:rsidTr="00824F54">
        <w:trPr>
          <w:trHeight w:val="170"/>
        </w:trPr>
        <w:tc>
          <w:tcPr>
            <w:tcW w:w="4739" w:type="dxa"/>
            <w:shd w:val="clear" w:color="auto" w:fill="auto"/>
            <w:vAlign w:val="center"/>
          </w:tcPr>
          <w:p w:rsidR="007529FF" w:rsidRPr="007529FF" w:rsidRDefault="007529FF" w:rsidP="007529FF">
            <w:pPr>
              <w:spacing w:after="0" w:line="240" w:lineRule="auto"/>
              <w:contextualSpacing/>
              <w:rPr>
                <w:rFonts w:ascii="Calibri" w:eastAsia="Calibri" w:hAnsi="Calibri" w:cs="Calibri"/>
                <w:sz w:val="20"/>
                <w:szCs w:val="20"/>
                <w:lang w:val="pl-PL"/>
              </w:rPr>
            </w:pPr>
            <w:r w:rsidRPr="007529FF">
              <w:rPr>
                <w:rFonts w:ascii="Calibri" w:eastAsia="Calibri" w:hAnsi="Calibri" w:cs="Calibri"/>
                <w:sz w:val="20"/>
                <w:szCs w:val="20"/>
                <w:lang w:val="pl-PL"/>
              </w:rPr>
              <w:t>odpowiedź ustna</w:t>
            </w:r>
          </w:p>
        </w:tc>
      </w:tr>
      <w:tr w:rsidR="007529FF" w:rsidRPr="007529FF" w:rsidTr="00824F54">
        <w:trPr>
          <w:trHeight w:val="170"/>
        </w:trPr>
        <w:tc>
          <w:tcPr>
            <w:tcW w:w="4739" w:type="dxa"/>
            <w:shd w:val="clear" w:color="auto" w:fill="auto"/>
            <w:vAlign w:val="center"/>
          </w:tcPr>
          <w:p w:rsidR="007529FF" w:rsidRPr="007529FF" w:rsidRDefault="007529FF" w:rsidP="007529FF">
            <w:pPr>
              <w:spacing w:after="0" w:line="240" w:lineRule="auto"/>
              <w:contextualSpacing/>
              <w:rPr>
                <w:rFonts w:ascii="Calibri" w:eastAsia="Calibri" w:hAnsi="Calibri" w:cs="Calibri"/>
                <w:sz w:val="20"/>
                <w:szCs w:val="20"/>
                <w:lang w:val="pl-PL"/>
              </w:rPr>
            </w:pPr>
            <w:r w:rsidRPr="007529FF">
              <w:rPr>
                <w:rFonts w:ascii="Calibri" w:eastAsia="Calibri" w:hAnsi="Calibri" w:cs="Calibri"/>
                <w:sz w:val="20"/>
                <w:szCs w:val="20"/>
                <w:lang w:val="pl-PL"/>
              </w:rPr>
              <w:t>odpowiedź pisemna</w:t>
            </w:r>
          </w:p>
        </w:tc>
      </w:tr>
      <w:tr w:rsidR="007529FF" w:rsidRPr="007529FF" w:rsidTr="00824F54">
        <w:trPr>
          <w:trHeight w:val="259"/>
        </w:trPr>
        <w:tc>
          <w:tcPr>
            <w:tcW w:w="4739" w:type="dxa"/>
            <w:shd w:val="clear" w:color="auto" w:fill="auto"/>
            <w:vAlign w:val="center"/>
          </w:tcPr>
          <w:p w:rsidR="007529FF" w:rsidRPr="007529FF" w:rsidRDefault="007529FF" w:rsidP="007529FF">
            <w:pPr>
              <w:spacing w:after="0" w:line="240" w:lineRule="auto"/>
              <w:contextualSpacing/>
              <w:rPr>
                <w:rFonts w:ascii="Calibri" w:eastAsia="Calibri" w:hAnsi="Calibri" w:cs="Calibri"/>
                <w:sz w:val="20"/>
                <w:szCs w:val="20"/>
                <w:lang w:val="pl-PL"/>
              </w:rPr>
            </w:pPr>
            <w:r w:rsidRPr="007529FF">
              <w:rPr>
                <w:rFonts w:ascii="Calibri" w:eastAsia="Calibri" w:hAnsi="Calibri" w:cs="Calibri"/>
                <w:sz w:val="20"/>
                <w:szCs w:val="20"/>
                <w:lang w:val="pl-PL"/>
              </w:rPr>
              <w:t>test</w:t>
            </w:r>
          </w:p>
        </w:tc>
      </w:tr>
      <w:tr w:rsidR="007529FF" w:rsidRPr="00D5592C" w:rsidTr="00824F54">
        <w:trPr>
          <w:trHeight w:val="170"/>
        </w:trPr>
        <w:tc>
          <w:tcPr>
            <w:tcW w:w="4739" w:type="dxa"/>
            <w:shd w:val="clear" w:color="auto" w:fill="auto"/>
            <w:vAlign w:val="center"/>
          </w:tcPr>
          <w:p w:rsidR="007529FF" w:rsidRPr="007529FF" w:rsidRDefault="007529FF" w:rsidP="007529FF">
            <w:pPr>
              <w:spacing w:after="0" w:line="240" w:lineRule="auto"/>
              <w:contextualSpacing/>
              <w:rPr>
                <w:rFonts w:ascii="Calibri" w:eastAsia="Calibri" w:hAnsi="Calibri" w:cs="Calibri"/>
                <w:sz w:val="20"/>
                <w:szCs w:val="20"/>
                <w:lang w:val="pl-PL"/>
              </w:rPr>
            </w:pPr>
            <w:r w:rsidRPr="007529FF">
              <w:rPr>
                <w:rFonts w:ascii="Calibri" w:eastAsia="Calibri" w:hAnsi="Calibri" w:cs="Calibri"/>
                <w:sz w:val="20"/>
                <w:szCs w:val="20"/>
                <w:lang w:val="pl-PL"/>
              </w:rPr>
              <w:t>projekt (np. raport, protokół itp.)</w:t>
            </w:r>
          </w:p>
        </w:tc>
      </w:tr>
      <w:tr w:rsidR="007529FF" w:rsidRPr="007529FF" w:rsidTr="00824F54">
        <w:trPr>
          <w:trHeight w:val="170"/>
        </w:trPr>
        <w:tc>
          <w:tcPr>
            <w:tcW w:w="4739" w:type="dxa"/>
            <w:shd w:val="clear" w:color="auto" w:fill="auto"/>
            <w:vAlign w:val="center"/>
          </w:tcPr>
          <w:p w:rsidR="007529FF" w:rsidRPr="007529FF" w:rsidRDefault="007529FF" w:rsidP="007529FF">
            <w:pPr>
              <w:spacing w:after="0" w:line="240" w:lineRule="auto"/>
              <w:contextualSpacing/>
              <w:rPr>
                <w:rFonts w:ascii="Calibri" w:eastAsia="Calibri" w:hAnsi="Calibri" w:cs="Calibri"/>
                <w:sz w:val="20"/>
                <w:szCs w:val="20"/>
                <w:lang w:val="pl-PL"/>
              </w:rPr>
            </w:pPr>
            <w:r w:rsidRPr="007529FF">
              <w:rPr>
                <w:rFonts w:ascii="Calibri" w:eastAsia="Calibri" w:hAnsi="Calibri" w:cs="Calibri"/>
                <w:sz w:val="20"/>
                <w:szCs w:val="20"/>
                <w:lang w:val="pl-PL"/>
              </w:rPr>
              <w:t>analiza przypadku</w:t>
            </w:r>
          </w:p>
        </w:tc>
      </w:tr>
      <w:tr w:rsidR="007529FF" w:rsidRPr="007529FF" w:rsidTr="00824F54">
        <w:trPr>
          <w:trHeight w:val="170"/>
        </w:trPr>
        <w:tc>
          <w:tcPr>
            <w:tcW w:w="4739" w:type="dxa"/>
            <w:shd w:val="clear" w:color="auto" w:fill="auto"/>
            <w:vAlign w:val="center"/>
          </w:tcPr>
          <w:p w:rsidR="007529FF" w:rsidRPr="007529FF" w:rsidRDefault="007529FF" w:rsidP="007529FF">
            <w:pPr>
              <w:spacing w:after="0" w:line="240" w:lineRule="auto"/>
              <w:contextualSpacing/>
              <w:rPr>
                <w:rFonts w:ascii="Calibri" w:eastAsia="Calibri" w:hAnsi="Calibri" w:cs="Calibri"/>
                <w:sz w:val="20"/>
                <w:szCs w:val="20"/>
                <w:lang w:val="pl-PL"/>
              </w:rPr>
            </w:pPr>
            <w:r w:rsidRPr="007529FF">
              <w:rPr>
                <w:rFonts w:ascii="Calibri" w:eastAsia="Calibri" w:hAnsi="Calibri" w:cs="Calibri"/>
                <w:sz w:val="20"/>
                <w:szCs w:val="20"/>
                <w:lang w:val="pl-PL"/>
              </w:rPr>
              <w:t>esej</w:t>
            </w:r>
          </w:p>
        </w:tc>
      </w:tr>
      <w:tr w:rsidR="007529FF" w:rsidRPr="007529FF" w:rsidTr="00824F54">
        <w:trPr>
          <w:trHeight w:val="170"/>
        </w:trPr>
        <w:tc>
          <w:tcPr>
            <w:tcW w:w="4739" w:type="dxa"/>
            <w:shd w:val="clear" w:color="auto" w:fill="auto"/>
            <w:vAlign w:val="center"/>
          </w:tcPr>
          <w:p w:rsidR="007529FF" w:rsidRPr="007529FF" w:rsidRDefault="007529FF" w:rsidP="007529FF">
            <w:pPr>
              <w:spacing w:after="0" w:line="240" w:lineRule="auto"/>
              <w:contextualSpacing/>
              <w:rPr>
                <w:rFonts w:ascii="Calibri" w:eastAsia="Calibri" w:hAnsi="Calibri" w:cs="Calibri"/>
                <w:sz w:val="20"/>
                <w:szCs w:val="20"/>
                <w:lang w:val="pl-PL"/>
              </w:rPr>
            </w:pPr>
            <w:r w:rsidRPr="007529FF">
              <w:rPr>
                <w:rFonts w:ascii="Calibri" w:eastAsia="Calibri" w:hAnsi="Calibri" w:cs="Calibri"/>
                <w:sz w:val="20"/>
                <w:szCs w:val="20"/>
                <w:lang w:val="pl-PL"/>
              </w:rPr>
              <w:t>portfolio</w:t>
            </w:r>
          </w:p>
        </w:tc>
      </w:tr>
      <w:tr w:rsidR="007529FF" w:rsidRPr="007529FF" w:rsidTr="00824F54">
        <w:trPr>
          <w:trHeight w:val="170"/>
        </w:trPr>
        <w:tc>
          <w:tcPr>
            <w:tcW w:w="4739" w:type="dxa"/>
            <w:shd w:val="clear" w:color="auto" w:fill="auto"/>
            <w:vAlign w:val="center"/>
          </w:tcPr>
          <w:p w:rsidR="007529FF" w:rsidRPr="007529FF" w:rsidRDefault="007529FF" w:rsidP="007529FF">
            <w:pPr>
              <w:spacing w:after="0" w:line="240" w:lineRule="auto"/>
              <w:contextualSpacing/>
              <w:rPr>
                <w:rFonts w:ascii="Calibri" w:eastAsia="Calibri" w:hAnsi="Calibri" w:cs="Calibri"/>
                <w:sz w:val="20"/>
                <w:szCs w:val="20"/>
                <w:lang w:val="pl-PL"/>
              </w:rPr>
            </w:pPr>
            <w:r w:rsidRPr="007529FF">
              <w:rPr>
                <w:rFonts w:ascii="Calibri" w:eastAsia="Calibri" w:hAnsi="Calibri" w:cs="Calibri"/>
                <w:sz w:val="20"/>
                <w:szCs w:val="20"/>
                <w:lang w:val="pl-PL"/>
              </w:rPr>
              <w:t>OSCE/OSPE</w:t>
            </w:r>
          </w:p>
        </w:tc>
      </w:tr>
      <w:tr w:rsidR="007529FF" w:rsidRPr="007529FF" w:rsidTr="00824F54">
        <w:trPr>
          <w:trHeight w:val="170"/>
        </w:trPr>
        <w:tc>
          <w:tcPr>
            <w:tcW w:w="4739" w:type="dxa"/>
            <w:shd w:val="clear" w:color="auto" w:fill="auto"/>
            <w:vAlign w:val="center"/>
          </w:tcPr>
          <w:p w:rsidR="007529FF" w:rsidRPr="007529FF" w:rsidRDefault="007529FF" w:rsidP="007529FF">
            <w:pPr>
              <w:spacing w:after="0" w:line="240" w:lineRule="auto"/>
              <w:contextualSpacing/>
              <w:rPr>
                <w:rFonts w:ascii="Calibri" w:eastAsia="Calibri" w:hAnsi="Calibri" w:cs="Calibri"/>
                <w:sz w:val="20"/>
                <w:szCs w:val="20"/>
              </w:rPr>
            </w:pPr>
            <w:r w:rsidRPr="007529FF">
              <w:rPr>
                <w:rFonts w:ascii="Calibri" w:eastAsia="Calibri" w:hAnsi="Calibri" w:cs="Calibri"/>
                <w:sz w:val="20"/>
                <w:szCs w:val="20"/>
              </w:rPr>
              <w:t>DOPS (direct observation of procedural skills)</w:t>
            </w:r>
          </w:p>
        </w:tc>
      </w:tr>
      <w:tr w:rsidR="007529FF" w:rsidRPr="007529FF" w:rsidTr="00824F54">
        <w:trPr>
          <w:trHeight w:val="170"/>
        </w:trPr>
        <w:tc>
          <w:tcPr>
            <w:tcW w:w="4739" w:type="dxa"/>
            <w:shd w:val="clear" w:color="auto" w:fill="auto"/>
            <w:vAlign w:val="center"/>
          </w:tcPr>
          <w:p w:rsidR="007529FF" w:rsidRPr="007529FF" w:rsidRDefault="007529FF" w:rsidP="007529FF">
            <w:pPr>
              <w:spacing w:after="0" w:line="240" w:lineRule="auto"/>
              <w:contextualSpacing/>
              <w:rPr>
                <w:rFonts w:ascii="Calibri" w:eastAsia="Calibri" w:hAnsi="Calibri" w:cs="Calibri"/>
                <w:sz w:val="20"/>
                <w:szCs w:val="20"/>
              </w:rPr>
            </w:pPr>
            <w:r w:rsidRPr="007529FF">
              <w:rPr>
                <w:rFonts w:ascii="Calibri" w:eastAsia="Calibri" w:hAnsi="Calibri" w:cs="Calibri"/>
                <w:sz w:val="20"/>
                <w:szCs w:val="20"/>
              </w:rPr>
              <w:t>Mini - CEX</w:t>
            </w:r>
          </w:p>
        </w:tc>
      </w:tr>
      <w:tr w:rsidR="007529FF" w:rsidRPr="007529FF" w:rsidTr="00824F54">
        <w:trPr>
          <w:trHeight w:val="170"/>
        </w:trPr>
        <w:tc>
          <w:tcPr>
            <w:tcW w:w="4739" w:type="dxa"/>
            <w:shd w:val="clear" w:color="auto" w:fill="auto"/>
            <w:vAlign w:val="center"/>
          </w:tcPr>
          <w:p w:rsidR="007529FF" w:rsidRPr="007529FF" w:rsidRDefault="007529FF" w:rsidP="007529FF">
            <w:pPr>
              <w:spacing w:after="0" w:line="240" w:lineRule="auto"/>
              <w:contextualSpacing/>
              <w:rPr>
                <w:rFonts w:ascii="Calibri" w:eastAsia="Calibri" w:hAnsi="Calibri" w:cs="Calibri"/>
                <w:sz w:val="20"/>
                <w:szCs w:val="20"/>
              </w:rPr>
            </w:pPr>
          </w:p>
        </w:tc>
      </w:tr>
    </w:tbl>
    <w:p w:rsidR="007529FF" w:rsidRPr="007529FF" w:rsidRDefault="007529FF" w:rsidP="007529FF">
      <w:pPr>
        <w:spacing w:after="0" w:line="276" w:lineRule="auto"/>
        <w:rPr>
          <w:rFonts w:ascii="Calibri" w:eastAsia="Calibri" w:hAnsi="Calibri" w:cs="Calibri"/>
          <w:vanish/>
          <w:sz w:val="20"/>
          <w:szCs w:val="20"/>
          <w:lang w:val="pl-PL"/>
        </w:rPr>
      </w:pPr>
    </w:p>
    <w:tbl>
      <w:tblPr>
        <w:tblpPr w:leftFromText="141" w:rightFromText="141" w:vertAnchor="page" w:horzAnchor="margin" w:tblpY="5101"/>
        <w:tblW w:w="14567" w:type="dxa"/>
        <w:tblBorders>
          <w:insideH w:val="single" w:sz="4" w:space="0" w:color="auto"/>
        </w:tblBorders>
        <w:tblLook w:val="04A0" w:firstRow="1" w:lastRow="0" w:firstColumn="1" w:lastColumn="0" w:noHBand="0" w:noVBand="1"/>
      </w:tblPr>
      <w:tblGrid>
        <w:gridCol w:w="2235"/>
        <w:gridCol w:w="12332"/>
      </w:tblGrid>
      <w:tr w:rsidR="007529FF" w:rsidRPr="007529FF" w:rsidTr="00824F54">
        <w:trPr>
          <w:trHeight w:val="566"/>
        </w:trPr>
        <w:tc>
          <w:tcPr>
            <w:tcW w:w="2235" w:type="dxa"/>
            <w:tcBorders>
              <w:bottom w:val="single" w:sz="12" w:space="0" w:color="auto"/>
            </w:tcBorders>
            <w:shd w:val="clear" w:color="auto" w:fill="auto"/>
            <w:vAlign w:val="center"/>
          </w:tcPr>
          <w:p w:rsidR="007529FF" w:rsidRPr="007529FF" w:rsidRDefault="007529FF" w:rsidP="007529FF">
            <w:pPr>
              <w:spacing w:after="0" w:line="240" w:lineRule="auto"/>
              <w:contextualSpacing/>
              <w:rPr>
                <w:rFonts w:ascii="Calibri" w:eastAsia="Calibri" w:hAnsi="Calibri" w:cs="Calibri"/>
                <w:b/>
                <w:sz w:val="20"/>
                <w:szCs w:val="20"/>
                <w:lang w:val="pl-PL"/>
              </w:rPr>
            </w:pPr>
            <w:r w:rsidRPr="007529FF">
              <w:rPr>
                <w:rFonts w:ascii="Calibri" w:eastAsia="Calibri" w:hAnsi="Calibri" w:cs="Calibri"/>
                <w:b/>
                <w:sz w:val="20"/>
                <w:szCs w:val="20"/>
                <w:lang w:val="pl-PL"/>
              </w:rPr>
              <w:t>METODA OCENY EFEKTÓW UCZENIA SIĘ</w:t>
            </w:r>
          </w:p>
        </w:tc>
        <w:tc>
          <w:tcPr>
            <w:tcW w:w="12332" w:type="dxa"/>
            <w:tcBorders>
              <w:bottom w:val="single" w:sz="12" w:space="0" w:color="auto"/>
            </w:tcBorders>
            <w:shd w:val="clear" w:color="auto" w:fill="auto"/>
            <w:vAlign w:val="center"/>
          </w:tcPr>
          <w:p w:rsidR="007529FF" w:rsidRPr="007529FF" w:rsidRDefault="007529FF" w:rsidP="007529FF">
            <w:pPr>
              <w:spacing w:after="0" w:line="240" w:lineRule="auto"/>
              <w:contextualSpacing/>
              <w:rPr>
                <w:rFonts w:ascii="Calibri" w:eastAsia="Calibri" w:hAnsi="Calibri" w:cs="Calibri"/>
                <w:b/>
                <w:sz w:val="20"/>
                <w:szCs w:val="20"/>
                <w:lang w:val="pl-PL"/>
              </w:rPr>
            </w:pPr>
            <w:r w:rsidRPr="007529FF">
              <w:rPr>
                <w:rFonts w:ascii="Calibri" w:eastAsia="Calibri" w:hAnsi="Calibri" w:cs="Calibri"/>
                <w:b/>
                <w:sz w:val="20"/>
                <w:szCs w:val="20"/>
                <w:lang w:val="pl-PL"/>
              </w:rPr>
              <w:t>OPIS</w:t>
            </w:r>
          </w:p>
        </w:tc>
      </w:tr>
      <w:tr w:rsidR="007529FF" w:rsidRPr="00D5592C" w:rsidTr="00824F54">
        <w:trPr>
          <w:trHeight w:val="397"/>
        </w:trPr>
        <w:tc>
          <w:tcPr>
            <w:tcW w:w="2235" w:type="dxa"/>
            <w:tcBorders>
              <w:top w:val="single" w:sz="12" w:space="0" w:color="auto"/>
            </w:tcBorders>
            <w:shd w:val="clear" w:color="auto" w:fill="auto"/>
            <w:vAlign w:val="center"/>
          </w:tcPr>
          <w:p w:rsidR="007529FF" w:rsidRPr="007529FF" w:rsidRDefault="007529FF" w:rsidP="007529FF">
            <w:pPr>
              <w:spacing w:after="0" w:line="240" w:lineRule="auto"/>
              <w:contextualSpacing/>
              <w:rPr>
                <w:rFonts w:ascii="Calibri" w:eastAsia="Calibri" w:hAnsi="Calibri" w:cs="Calibri"/>
                <w:b/>
                <w:sz w:val="20"/>
                <w:szCs w:val="20"/>
                <w:lang w:val="pl-PL"/>
              </w:rPr>
            </w:pPr>
            <w:r w:rsidRPr="007529FF">
              <w:rPr>
                <w:rFonts w:ascii="Calibri" w:eastAsia="Calibri" w:hAnsi="Calibri" w:cs="Calibri"/>
                <w:b/>
                <w:sz w:val="20"/>
                <w:szCs w:val="20"/>
                <w:lang w:val="pl-PL"/>
              </w:rPr>
              <w:t>test</w:t>
            </w:r>
          </w:p>
        </w:tc>
        <w:tc>
          <w:tcPr>
            <w:tcW w:w="12332" w:type="dxa"/>
            <w:tcBorders>
              <w:top w:val="single" w:sz="12" w:space="0" w:color="auto"/>
            </w:tcBorders>
            <w:shd w:val="clear" w:color="auto" w:fill="auto"/>
          </w:tcPr>
          <w:p w:rsidR="007529FF" w:rsidRPr="007529FF" w:rsidRDefault="007529FF" w:rsidP="007529FF">
            <w:pPr>
              <w:spacing w:after="0" w:line="240" w:lineRule="auto"/>
              <w:contextualSpacing/>
              <w:jc w:val="both"/>
              <w:rPr>
                <w:rFonts w:ascii="Calibri" w:eastAsia="Calibri" w:hAnsi="Calibri" w:cs="Calibri"/>
                <w:sz w:val="20"/>
                <w:szCs w:val="20"/>
                <w:lang w:val="pl-PL"/>
              </w:rPr>
            </w:pPr>
            <w:r w:rsidRPr="007529FF">
              <w:rPr>
                <w:rFonts w:ascii="Calibri" w:eastAsia="Calibri" w:hAnsi="Calibri" w:cs="Calibri"/>
                <w:sz w:val="20"/>
                <w:szCs w:val="20"/>
                <w:lang w:val="pl-PL"/>
              </w:rPr>
              <w:t>forma pisemna obejmująca pytania wielokrotnego wyboru (</w:t>
            </w:r>
            <w:proofErr w:type="spellStart"/>
            <w:r w:rsidRPr="007529FF">
              <w:rPr>
                <w:rFonts w:ascii="Calibri" w:eastAsia="Calibri" w:hAnsi="Calibri" w:cs="Calibri"/>
                <w:sz w:val="20"/>
                <w:szCs w:val="20"/>
                <w:lang w:val="pl-PL"/>
              </w:rPr>
              <w:t>MCQs</w:t>
            </w:r>
            <w:proofErr w:type="spellEnd"/>
            <w:r w:rsidRPr="007529FF">
              <w:rPr>
                <w:rFonts w:ascii="Calibri" w:eastAsia="Calibri" w:hAnsi="Calibri" w:cs="Calibri"/>
                <w:sz w:val="20"/>
                <w:szCs w:val="20"/>
                <w:lang w:val="pl-PL"/>
              </w:rPr>
              <w:t>), pytania wielokrotnej odpowiedzi (</w:t>
            </w:r>
            <w:proofErr w:type="spellStart"/>
            <w:r w:rsidRPr="007529FF">
              <w:rPr>
                <w:rFonts w:ascii="Calibri" w:eastAsia="Calibri" w:hAnsi="Calibri" w:cs="Calibri"/>
                <w:sz w:val="20"/>
                <w:szCs w:val="20"/>
                <w:lang w:val="pl-PL"/>
              </w:rPr>
              <w:t>MRQs</w:t>
            </w:r>
            <w:proofErr w:type="spellEnd"/>
            <w:r w:rsidRPr="007529FF">
              <w:rPr>
                <w:rFonts w:ascii="Calibri" w:eastAsia="Calibri" w:hAnsi="Calibri" w:cs="Calibri"/>
                <w:sz w:val="20"/>
                <w:szCs w:val="20"/>
                <w:lang w:val="pl-PL"/>
              </w:rPr>
              <w:t xml:space="preserve">), </w:t>
            </w:r>
            <w:r w:rsidRPr="007529FF">
              <w:rPr>
                <w:rFonts w:ascii="Calibri" w:eastAsia="Calibri" w:hAnsi="Calibri" w:cs="Calibri"/>
                <w:sz w:val="20"/>
                <w:szCs w:val="20"/>
                <w:lang w:val="pl-PL"/>
              </w:rPr>
              <w:br/>
              <w:t xml:space="preserve">pytania typu Extended </w:t>
            </w:r>
            <w:proofErr w:type="spellStart"/>
            <w:r w:rsidRPr="007529FF">
              <w:rPr>
                <w:rFonts w:ascii="Calibri" w:eastAsia="Calibri" w:hAnsi="Calibri" w:cs="Calibri"/>
                <w:sz w:val="20"/>
                <w:szCs w:val="20"/>
                <w:lang w:val="pl-PL"/>
              </w:rPr>
              <w:t>Matching</w:t>
            </w:r>
            <w:proofErr w:type="spellEnd"/>
            <w:r w:rsidRPr="007529FF">
              <w:rPr>
                <w:rFonts w:ascii="Calibri" w:eastAsia="Calibri" w:hAnsi="Calibri" w:cs="Calibri"/>
                <w:sz w:val="20"/>
                <w:szCs w:val="20"/>
                <w:lang w:val="pl-PL"/>
              </w:rPr>
              <w:t xml:space="preserve"> </w:t>
            </w:r>
            <w:proofErr w:type="spellStart"/>
            <w:r w:rsidRPr="007529FF">
              <w:rPr>
                <w:rFonts w:ascii="Calibri" w:eastAsia="Calibri" w:hAnsi="Calibri" w:cs="Calibri"/>
                <w:sz w:val="20"/>
                <w:szCs w:val="20"/>
                <w:lang w:val="pl-PL"/>
              </w:rPr>
              <w:t>Items</w:t>
            </w:r>
            <w:proofErr w:type="spellEnd"/>
            <w:r w:rsidRPr="007529FF">
              <w:rPr>
                <w:rFonts w:ascii="Calibri" w:eastAsia="Calibri" w:hAnsi="Calibri" w:cs="Calibri"/>
                <w:sz w:val="20"/>
                <w:szCs w:val="20"/>
                <w:lang w:val="pl-PL"/>
              </w:rPr>
              <w:t xml:space="preserve"> (</w:t>
            </w:r>
            <w:proofErr w:type="spellStart"/>
            <w:r w:rsidRPr="007529FF">
              <w:rPr>
                <w:rFonts w:ascii="Calibri" w:eastAsia="Calibri" w:hAnsi="Calibri" w:cs="Calibri"/>
                <w:sz w:val="20"/>
                <w:szCs w:val="20"/>
                <w:lang w:val="pl-PL"/>
              </w:rPr>
              <w:t>EMIs</w:t>
            </w:r>
            <w:proofErr w:type="spellEnd"/>
            <w:r w:rsidRPr="007529FF">
              <w:rPr>
                <w:rFonts w:ascii="Calibri" w:eastAsia="Calibri" w:hAnsi="Calibri" w:cs="Calibri"/>
                <w:sz w:val="20"/>
                <w:szCs w:val="20"/>
                <w:lang w:val="pl-PL"/>
              </w:rPr>
              <w:t>) &lt;student wybiera odpowiedź spośród dłuższej kafeterii krótkich odpowiedzi (od 5 do 26, zwykle 8), ukierunkowane klinicznie&gt;, pytania krótkich odpowiedzi (</w:t>
            </w:r>
            <w:proofErr w:type="spellStart"/>
            <w:r w:rsidRPr="007529FF">
              <w:rPr>
                <w:rFonts w:ascii="Calibri" w:eastAsia="Calibri" w:hAnsi="Calibri" w:cs="Calibri"/>
                <w:sz w:val="20"/>
                <w:szCs w:val="20"/>
                <w:lang w:val="pl-PL"/>
              </w:rPr>
              <w:t>SAQs</w:t>
            </w:r>
            <w:proofErr w:type="spellEnd"/>
            <w:r w:rsidRPr="007529FF">
              <w:rPr>
                <w:rFonts w:ascii="Calibri" w:eastAsia="Calibri" w:hAnsi="Calibri" w:cs="Calibri"/>
                <w:sz w:val="20"/>
                <w:szCs w:val="20"/>
                <w:lang w:val="pl-PL"/>
              </w:rPr>
              <w:t>) student samodzielnie wpisuje krótkie odpowiedzi (1-2 słowa).</w:t>
            </w:r>
          </w:p>
        </w:tc>
      </w:tr>
      <w:tr w:rsidR="007529FF" w:rsidRPr="00D5592C" w:rsidTr="00824F54">
        <w:trPr>
          <w:trHeight w:val="397"/>
        </w:trPr>
        <w:tc>
          <w:tcPr>
            <w:tcW w:w="2235" w:type="dxa"/>
            <w:shd w:val="clear" w:color="auto" w:fill="auto"/>
            <w:vAlign w:val="center"/>
          </w:tcPr>
          <w:p w:rsidR="007529FF" w:rsidRPr="007529FF" w:rsidRDefault="007529FF" w:rsidP="007529FF">
            <w:pPr>
              <w:spacing w:after="0" w:line="240" w:lineRule="auto"/>
              <w:contextualSpacing/>
              <w:rPr>
                <w:rFonts w:ascii="Calibri" w:eastAsia="Calibri" w:hAnsi="Calibri" w:cs="Calibri"/>
                <w:b/>
                <w:sz w:val="20"/>
                <w:szCs w:val="20"/>
                <w:lang w:val="pl-PL"/>
              </w:rPr>
            </w:pPr>
            <w:r w:rsidRPr="007529FF">
              <w:rPr>
                <w:rFonts w:ascii="Calibri" w:eastAsia="Calibri" w:hAnsi="Calibri" w:cs="Calibri"/>
                <w:b/>
                <w:sz w:val="20"/>
                <w:szCs w:val="20"/>
                <w:lang w:val="pl-PL"/>
              </w:rPr>
              <w:t>esej</w:t>
            </w:r>
          </w:p>
        </w:tc>
        <w:tc>
          <w:tcPr>
            <w:tcW w:w="12332" w:type="dxa"/>
            <w:shd w:val="clear" w:color="auto" w:fill="auto"/>
          </w:tcPr>
          <w:p w:rsidR="007529FF" w:rsidRPr="007529FF" w:rsidRDefault="007529FF" w:rsidP="007529FF">
            <w:pPr>
              <w:spacing w:after="0" w:line="240" w:lineRule="auto"/>
              <w:contextualSpacing/>
              <w:jc w:val="both"/>
              <w:rPr>
                <w:rFonts w:ascii="Calibri" w:eastAsia="Calibri" w:hAnsi="Calibri" w:cs="Calibri"/>
                <w:sz w:val="20"/>
                <w:szCs w:val="20"/>
                <w:lang w:val="pl-PL"/>
              </w:rPr>
            </w:pPr>
            <w:r w:rsidRPr="007529FF">
              <w:rPr>
                <w:rFonts w:ascii="Calibri" w:eastAsia="Calibri" w:hAnsi="Calibri" w:cs="Calibri"/>
                <w:sz w:val="20"/>
                <w:szCs w:val="20"/>
                <w:lang w:val="pl-PL"/>
              </w:rPr>
              <w:t>refleksyjna forma pisemna, opatrzona kryteriami oceny, wymagająca od studenta twórczej odpowiedzi na zadany temat. Pozwala zweryfikować złożone umiejętności trudne do oceny innymi metodami, takie jak argumentacja, przetwarzanie informacji lub wykorzystywanie ich w nowym kontekście.</w:t>
            </w:r>
          </w:p>
        </w:tc>
      </w:tr>
      <w:tr w:rsidR="007529FF" w:rsidRPr="00D5592C" w:rsidTr="00824F54">
        <w:trPr>
          <w:trHeight w:val="397"/>
        </w:trPr>
        <w:tc>
          <w:tcPr>
            <w:tcW w:w="2235" w:type="dxa"/>
            <w:shd w:val="clear" w:color="auto" w:fill="auto"/>
            <w:vAlign w:val="center"/>
          </w:tcPr>
          <w:p w:rsidR="007529FF" w:rsidRPr="007529FF" w:rsidRDefault="007529FF" w:rsidP="007529FF">
            <w:pPr>
              <w:spacing w:after="0" w:line="240" w:lineRule="auto"/>
              <w:contextualSpacing/>
              <w:rPr>
                <w:rFonts w:ascii="Calibri" w:eastAsia="Calibri" w:hAnsi="Calibri" w:cs="Calibri"/>
                <w:b/>
                <w:sz w:val="20"/>
                <w:szCs w:val="20"/>
                <w:lang w:val="pl-PL"/>
              </w:rPr>
            </w:pPr>
            <w:r w:rsidRPr="007529FF">
              <w:rPr>
                <w:rFonts w:ascii="Calibri" w:eastAsia="Calibri" w:hAnsi="Calibri" w:cs="Calibri"/>
                <w:b/>
                <w:sz w:val="20"/>
                <w:szCs w:val="20"/>
                <w:lang w:val="pl-PL"/>
              </w:rPr>
              <w:t>portfolio</w:t>
            </w:r>
          </w:p>
        </w:tc>
        <w:tc>
          <w:tcPr>
            <w:tcW w:w="12332" w:type="dxa"/>
            <w:shd w:val="clear" w:color="auto" w:fill="auto"/>
          </w:tcPr>
          <w:p w:rsidR="007529FF" w:rsidRPr="007529FF" w:rsidRDefault="007529FF" w:rsidP="007529FF">
            <w:pPr>
              <w:spacing w:after="0" w:line="240" w:lineRule="auto"/>
              <w:contextualSpacing/>
              <w:jc w:val="both"/>
              <w:rPr>
                <w:rFonts w:ascii="Calibri" w:eastAsia="Calibri" w:hAnsi="Calibri" w:cs="Calibri"/>
                <w:sz w:val="20"/>
                <w:szCs w:val="20"/>
                <w:lang w:val="pl-PL"/>
              </w:rPr>
            </w:pPr>
            <w:r w:rsidRPr="007529FF">
              <w:rPr>
                <w:rFonts w:ascii="Calibri" w:eastAsia="Calibri" w:hAnsi="Calibri" w:cs="Calibri"/>
                <w:sz w:val="20"/>
                <w:szCs w:val="20"/>
                <w:lang w:val="pl-PL"/>
              </w:rPr>
              <w:t>zbiór udokumentowanych osiągnięć i pracy studenta potwierdzających proces uczenia się, jego postęp oraz refleksję studenta odnośnie doświadczeń edukacyjnych. Może obejmować np. opisy przypadków, wykaz przeprowadzonych procedur, dokumentację przeprowadzonych rozmów z pacjentami, projekty czy refleksyjne eseje.</w:t>
            </w:r>
          </w:p>
        </w:tc>
      </w:tr>
      <w:tr w:rsidR="007529FF" w:rsidRPr="00D5592C" w:rsidTr="00824F54">
        <w:trPr>
          <w:trHeight w:val="900"/>
        </w:trPr>
        <w:tc>
          <w:tcPr>
            <w:tcW w:w="2235" w:type="dxa"/>
            <w:shd w:val="clear" w:color="auto" w:fill="auto"/>
            <w:vAlign w:val="center"/>
          </w:tcPr>
          <w:p w:rsidR="007529FF" w:rsidRPr="007529FF" w:rsidRDefault="007529FF" w:rsidP="007529FF">
            <w:pPr>
              <w:spacing w:after="0" w:line="240" w:lineRule="auto"/>
              <w:contextualSpacing/>
              <w:rPr>
                <w:rFonts w:ascii="Calibri" w:eastAsia="Calibri" w:hAnsi="Calibri" w:cs="Calibri"/>
                <w:b/>
                <w:sz w:val="20"/>
                <w:szCs w:val="20"/>
                <w:lang w:val="en-GB"/>
              </w:rPr>
            </w:pPr>
            <w:r w:rsidRPr="007529FF">
              <w:rPr>
                <w:rFonts w:ascii="Calibri" w:eastAsia="Calibri" w:hAnsi="Calibri" w:cs="Calibri"/>
                <w:b/>
                <w:sz w:val="20"/>
                <w:szCs w:val="20"/>
                <w:lang w:val="en-GB"/>
              </w:rPr>
              <w:t>OSCE/OSPE</w:t>
            </w:r>
            <w:r w:rsidRPr="007529FF">
              <w:rPr>
                <w:rFonts w:ascii="Calibri" w:eastAsia="Calibri" w:hAnsi="Calibri" w:cs="Calibri"/>
                <w:b/>
                <w:sz w:val="20"/>
                <w:szCs w:val="20"/>
                <w:lang w:val="en-GB"/>
              </w:rPr>
              <w:br/>
              <w:t>Objective Structured Clinical/Practical Examination</w:t>
            </w:r>
          </w:p>
          <w:p w:rsidR="007529FF" w:rsidRPr="007529FF" w:rsidRDefault="007529FF" w:rsidP="007529FF">
            <w:pPr>
              <w:spacing w:after="0" w:line="240" w:lineRule="auto"/>
              <w:contextualSpacing/>
              <w:rPr>
                <w:rFonts w:ascii="Calibri" w:eastAsia="Calibri" w:hAnsi="Calibri" w:cs="Calibri"/>
                <w:b/>
                <w:sz w:val="20"/>
                <w:szCs w:val="20"/>
                <w:lang w:val="en-GB"/>
              </w:rPr>
            </w:pPr>
          </w:p>
        </w:tc>
        <w:tc>
          <w:tcPr>
            <w:tcW w:w="12332" w:type="dxa"/>
            <w:shd w:val="clear" w:color="auto" w:fill="auto"/>
          </w:tcPr>
          <w:p w:rsidR="007529FF" w:rsidRPr="007529FF" w:rsidRDefault="007529FF" w:rsidP="007529FF">
            <w:pPr>
              <w:spacing w:after="0" w:line="240" w:lineRule="auto"/>
              <w:contextualSpacing/>
              <w:jc w:val="both"/>
              <w:rPr>
                <w:rFonts w:ascii="Calibri" w:eastAsia="Calibri" w:hAnsi="Calibri" w:cs="Calibri"/>
                <w:sz w:val="20"/>
                <w:szCs w:val="20"/>
                <w:lang w:val="pl-PL"/>
              </w:rPr>
            </w:pPr>
            <w:r w:rsidRPr="007529FF">
              <w:rPr>
                <w:rFonts w:ascii="Calibri" w:eastAsia="Calibri" w:hAnsi="Calibri" w:cs="Calibri"/>
                <w:sz w:val="20"/>
                <w:szCs w:val="20"/>
                <w:lang w:val="pl-PL"/>
              </w:rPr>
              <w:t xml:space="preserve">używany do oceny podstawowych umiejętności klinicznych, technicznych lub komunikacyjnych. Studenci oceniani są na przestrzeni określonej liczby stacji, pomiędzy którymi się rotują. Stacje mogą obejmować udział m.in. prawdziwych lub symulowanych pacjentów, manekinów, symulatorów lub trenażerów. Ocena przeprowadzana jest z wykorzystaniem </w:t>
            </w:r>
            <w:proofErr w:type="spellStart"/>
            <w:r w:rsidRPr="007529FF">
              <w:rPr>
                <w:rFonts w:ascii="Calibri" w:eastAsia="Calibri" w:hAnsi="Calibri" w:cs="Calibri"/>
                <w:sz w:val="20"/>
                <w:szCs w:val="20"/>
                <w:lang w:val="pl-PL"/>
              </w:rPr>
              <w:t>checklisty</w:t>
            </w:r>
            <w:proofErr w:type="spellEnd"/>
            <w:r w:rsidRPr="007529FF">
              <w:rPr>
                <w:rFonts w:ascii="Calibri" w:eastAsia="Calibri" w:hAnsi="Calibri" w:cs="Calibri"/>
                <w:sz w:val="20"/>
                <w:szCs w:val="20"/>
                <w:lang w:val="pl-PL"/>
              </w:rPr>
              <w:t xml:space="preserve"> lub tzw. </w:t>
            </w:r>
            <w:proofErr w:type="spellStart"/>
            <w:r w:rsidRPr="007529FF">
              <w:rPr>
                <w:rFonts w:ascii="Calibri" w:eastAsia="Calibri" w:hAnsi="Calibri" w:cs="Calibri"/>
                <w:sz w:val="20"/>
                <w:szCs w:val="20"/>
                <w:lang w:val="pl-PL"/>
              </w:rPr>
              <w:t>global</w:t>
            </w:r>
            <w:proofErr w:type="spellEnd"/>
            <w:r w:rsidRPr="007529FF">
              <w:rPr>
                <w:rFonts w:ascii="Calibri" w:eastAsia="Calibri" w:hAnsi="Calibri" w:cs="Calibri"/>
                <w:sz w:val="20"/>
                <w:szCs w:val="20"/>
                <w:lang w:val="pl-PL"/>
              </w:rPr>
              <w:t xml:space="preserve"> rating.</w:t>
            </w:r>
          </w:p>
        </w:tc>
      </w:tr>
      <w:tr w:rsidR="007529FF" w:rsidRPr="00D5592C" w:rsidTr="00824F54">
        <w:trPr>
          <w:trHeight w:val="397"/>
        </w:trPr>
        <w:tc>
          <w:tcPr>
            <w:tcW w:w="2235" w:type="dxa"/>
            <w:shd w:val="clear" w:color="auto" w:fill="auto"/>
            <w:vAlign w:val="center"/>
          </w:tcPr>
          <w:p w:rsidR="007529FF" w:rsidRPr="007529FF" w:rsidRDefault="007529FF" w:rsidP="007529FF">
            <w:pPr>
              <w:spacing w:after="0" w:line="240" w:lineRule="auto"/>
              <w:contextualSpacing/>
              <w:rPr>
                <w:rFonts w:ascii="Calibri" w:eastAsia="Calibri" w:hAnsi="Calibri" w:cs="Calibri"/>
                <w:b/>
                <w:sz w:val="20"/>
                <w:szCs w:val="20"/>
                <w:lang w:val="en-GB"/>
              </w:rPr>
            </w:pPr>
            <w:r w:rsidRPr="007529FF">
              <w:rPr>
                <w:rFonts w:ascii="Calibri" w:eastAsia="Calibri" w:hAnsi="Calibri" w:cs="Calibri"/>
                <w:b/>
                <w:sz w:val="20"/>
                <w:szCs w:val="20"/>
                <w:lang w:val="en-GB"/>
              </w:rPr>
              <w:t>DOPS (direct observation of procedural skills)</w:t>
            </w:r>
          </w:p>
        </w:tc>
        <w:tc>
          <w:tcPr>
            <w:tcW w:w="12332" w:type="dxa"/>
            <w:shd w:val="clear" w:color="auto" w:fill="auto"/>
          </w:tcPr>
          <w:p w:rsidR="007529FF" w:rsidRPr="007529FF" w:rsidRDefault="007529FF" w:rsidP="007529FF">
            <w:pPr>
              <w:spacing w:after="0" w:line="240" w:lineRule="auto"/>
              <w:contextualSpacing/>
              <w:jc w:val="both"/>
              <w:rPr>
                <w:rFonts w:ascii="Calibri" w:eastAsia="Calibri" w:hAnsi="Calibri" w:cs="Calibri"/>
                <w:sz w:val="20"/>
                <w:szCs w:val="20"/>
                <w:lang w:val="pl-PL"/>
              </w:rPr>
            </w:pPr>
            <w:r w:rsidRPr="007529FF">
              <w:rPr>
                <w:rFonts w:ascii="Calibri" w:eastAsia="Calibri" w:hAnsi="Calibri" w:cs="Calibri"/>
                <w:sz w:val="20"/>
                <w:szCs w:val="20"/>
                <w:lang w:val="pl-PL"/>
              </w:rPr>
              <w:t>obserwacja wsparta ustrukturyzowaną skalą oceny służącą do ewaluacji i udzielenia feedbacku odnośnie wykonywanych przez studenta procedur praktycznych. Zwykle obejmują one ogólną wiedzę na temat procedury, świadomą zgodę pacjenta, przygotowanie do procedury, zachowanie zasad aseptyki, umiejętności techniczne, postępowanie po procedurze oraz umiejętności komunikacyjne.</w:t>
            </w:r>
          </w:p>
        </w:tc>
      </w:tr>
      <w:tr w:rsidR="007529FF" w:rsidRPr="00D5592C" w:rsidTr="00824F54">
        <w:trPr>
          <w:trHeight w:val="397"/>
        </w:trPr>
        <w:tc>
          <w:tcPr>
            <w:tcW w:w="2235" w:type="dxa"/>
            <w:tcBorders>
              <w:bottom w:val="single" w:sz="12" w:space="0" w:color="auto"/>
            </w:tcBorders>
            <w:shd w:val="clear" w:color="auto" w:fill="auto"/>
            <w:vAlign w:val="center"/>
          </w:tcPr>
          <w:p w:rsidR="007529FF" w:rsidRPr="007529FF" w:rsidRDefault="007529FF" w:rsidP="007529FF">
            <w:pPr>
              <w:spacing w:after="0" w:line="240" w:lineRule="auto"/>
              <w:contextualSpacing/>
              <w:rPr>
                <w:rFonts w:ascii="Calibri" w:eastAsia="Calibri" w:hAnsi="Calibri" w:cs="Calibri"/>
                <w:b/>
                <w:sz w:val="20"/>
                <w:szCs w:val="20"/>
              </w:rPr>
            </w:pPr>
            <w:r w:rsidRPr="007529FF">
              <w:rPr>
                <w:rFonts w:ascii="Calibri" w:eastAsia="Calibri" w:hAnsi="Calibri" w:cs="Calibri"/>
                <w:b/>
                <w:sz w:val="20"/>
                <w:szCs w:val="20"/>
              </w:rPr>
              <w:t>Mini - CEX</w:t>
            </w:r>
          </w:p>
        </w:tc>
        <w:tc>
          <w:tcPr>
            <w:tcW w:w="12332" w:type="dxa"/>
            <w:tcBorders>
              <w:bottom w:val="single" w:sz="12" w:space="0" w:color="auto"/>
            </w:tcBorders>
            <w:shd w:val="clear" w:color="auto" w:fill="auto"/>
          </w:tcPr>
          <w:p w:rsidR="007529FF" w:rsidRPr="007529FF" w:rsidRDefault="007529FF" w:rsidP="007529FF">
            <w:pPr>
              <w:spacing w:after="0" w:line="240" w:lineRule="auto"/>
              <w:contextualSpacing/>
              <w:jc w:val="both"/>
              <w:rPr>
                <w:rFonts w:ascii="Calibri" w:eastAsia="Calibri" w:hAnsi="Calibri" w:cs="Calibri"/>
                <w:sz w:val="20"/>
                <w:szCs w:val="20"/>
                <w:lang w:val="pl-PL"/>
              </w:rPr>
            </w:pPr>
            <w:r w:rsidRPr="007529FF">
              <w:rPr>
                <w:rFonts w:ascii="Calibri" w:eastAsia="Calibri" w:hAnsi="Calibri" w:cs="Calibri"/>
                <w:sz w:val="20"/>
                <w:szCs w:val="20"/>
                <w:lang w:val="pl-PL"/>
              </w:rPr>
              <w:t>cykl oparty o wielokrotne krótkie kilkunastominutowe obserwacje studenta podczas różnych zajęć klinicznych w odniesieniu m.in. do zbierania wywiadu, badania przedmiotowego, interpretacji ich wyników czy profesjonalizmu i podejścia do pacjenta.</w:t>
            </w:r>
          </w:p>
        </w:tc>
      </w:tr>
    </w:tbl>
    <w:p w:rsidR="007529FF" w:rsidRPr="007529FF" w:rsidRDefault="007529FF" w:rsidP="007529FF">
      <w:pPr>
        <w:spacing w:after="200" w:line="276" w:lineRule="auto"/>
        <w:ind w:right="-142"/>
        <w:rPr>
          <w:rFonts w:ascii="Calibri" w:eastAsia="Calibri" w:hAnsi="Calibri" w:cs="Calibri"/>
          <w:b/>
          <w:color w:val="FF0000"/>
          <w:sz w:val="20"/>
          <w:szCs w:val="20"/>
          <w:lang w:val="pl-PL"/>
        </w:rPr>
      </w:pPr>
    </w:p>
    <w:p w:rsidR="00824F54" w:rsidRPr="007529FF" w:rsidRDefault="00824F54">
      <w:pPr>
        <w:rPr>
          <w:lang w:val="pl-PL"/>
        </w:rPr>
      </w:pPr>
    </w:p>
    <w:sectPr w:rsidR="00824F54" w:rsidRPr="007529FF" w:rsidSect="00824F5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7EB0" w:rsidRDefault="003E7EB0">
      <w:pPr>
        <w:spacing w:after="0" w:line="240" w:lineRule="auto"/>
      </w:pPr>
      <w:r>
        <w:separator/>
      </w:r>
    </w:p>
  </w:endnote>
  <w:endnote w:type="continuationSeparator" w:id="0">
    <w:p w:rsidR="003E7EB0" w:rsidRDefault="003E7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ance">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BA4" w:rsidRPr="007D04DC" w:rsidRDefault="00580BA4">
    <w:pPr>
      <w:pStyle w:val="Stopka"/>
      <w:jc w:val="right"/>
      <w:rPr>
        <w:sz w:val="16"/>
        <w:szCs w:val="16"/>
      </w:rPr>
    </w:pPr>
    <w:r w:rsidRPr="007D04DC">
      <w:rPr>
        <w:sz w:val="16"/>
        <w:szCs w:val="16"/>
      </w:rPr>
      <w:t xml:space="preserve">Strona </w:t>
    </w:r>
    <w:r w:rsidRPr="007D04DC">
      <w:rPr>
        <w:b/>
        <w:bCs/>
        <w:sz w:val="16"/>
        <w:szCs w:val="16"/>
      </w:rPr>
      <w:fldChar w:fldCharType="begin"/>
    </w:r>
    <w:r w:rsidRPr="007D04DC">
      <w:rPr>
        <w:b/>
        <w:bCs/>
        <w:sz w:val="16"/>
        <w:szCs w:val="16"/>
      </w:rPr>
      <w:instrText>PAGE</w:instrText>
    </w:r>
    <w:r w:rsidRPr="007D04DC">
      <w:rPr>
        <w:b/>
        <w:bCs/>
        <w:sz w:val="16"/>
        <w:szCs w:val="16"/>
      </w:rPr>
      <w:fldChar w:fldCharType="separate"/>
    </w:r>
    <w:r w:rsidR="00D06037">
      <w:rPr>
        <w:b/>
        <w:bCs/>
        <w:noProof/>
        <w:sz w:val="16"/>
        <w:szCs w:val="16"/>
      </w:rPr>
      <w:t>2</w:t>
    </w:r>
    <w:r w:rsidRPr="007D04DC">
      <w:rPr>
        <w:b/>
        <w:bCs/>
        <w:sz w:val="16"/>
        <w:szCs w:val="16"/>
      </w:rPr>
      <w:fldChar w:fldCharType="end"/>
    </w:r>
    <w:r w:rsidRPr="007D04DC">
      <w:rPr>
        <w:sz w:val="16"/>
        <w:szCs w:val="16"/>
      </w:rPr>
      <w:t xml:space="preserve"> z </w:t>
    </w:r>
    <w:r w:rsidRPr="007D04DC">
      <w:rPr>
        <w:b/>
        <w:bCs/>
        <w:sz w:val="16"/>
        <w:szCs w:val="16"/>
      </w:rPr>
      <w:fldChar w:fldCharType="begin"/>
    </w:r>
    <w:r w:rsidRPr="007D04DC">
      <w:rPr>
        <w:b/>
        <w:bCs/>
        <w:sz w:val="16"/>
        <w:szCs w:val="16"/>
      </w:rPr>
      <w:instrText>NUMPAGES</w:instrText>
    </w:r>
    <w:r w:rsidRPr="007D04DC">
      <w:rPr>
        <w:b/>
        <w:bCs/>
        <w:sz w:val="16"/>
        <w:szCs w:val="16"/>
      </w:rPr>
      <w:fldChar w:fldCharType="separate"/>
    </w:r>
    <w:r w:rsidR="00D06037">
      <w:rPr>
        <w:b/>
        <w:bCs/>
        <w:noProof/>
        <w:sz w:val="16"/>
        <w:szCs w:val="16"/>
      </w:rPr>
      <w:t>38</w:t>
    </w:r>
    <w:r w:rsidRPr="007D04DC">
      <w:rPr>
        <w:b/>
        <w:bCs/>
        <w:sz w:val="16"/>
        <w:szCs w:val="16"/>
      </w:rPr>
      <w:fldChar w:fldCharType="end"/>
    </w:r>
  </w:p>
  <w:p w:rsidR="00580BA4" w:rsidRDefault="00580B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7EB0" w:rsidRDefault="003E7EB0">
      <w:pPr>
        <w:spacing w:after="0" w:line="240" w:lineRule="auto"/>
      </w:pPr>
      <w:r>
        <w:separator/>
      </w:r>
    </w:p>
  </w:footnote>
  <w:footnote w:type="continuationSeparator" w:id="0">
    <w:p w:rsidR="003E7EB0" w:rsidRDefault="003E7E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62820"/>
    <w:multiLevelType w:val="hybridMultilevel"/>
    <w:tmpl w:val="B56227EE"/>
    <w:lvl w:ilvl="0" w:tplc="3D70821A">
      <w:start w:val="3"/>
      <w:numFmt w:val="upperRoman"/>
      <w:lvlText w:val="%1."/>
      <w:lvlJc w:val="left"/>
      <w:pPr>
        <w:ind w:left="1440" w:hanging="720"/>
      </w:pPr>
      <w:rPr>
        <w:rFonts w:hint="default"/>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92325E5"/>
    <w:multiLevelType w:val="hybridMultilevel"/>
    <w:tmpl w:val="A8AC7114"/>
    <w:lvl w:ilvl="0" w:tplc="96BE9238">
      <w:start w:val="1"/>
      <w:numFmt w:val="upperRoman"/>
      <w:lvlText w:val="%1."/>
      <w:lvlJc w:val="left"/>
      <w:pPr>
        <w:ind w:left="720" w:hanging="72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DC4465A"/>
    <w:multiLevelType w:val="hybridMultilevel"/>
    <w:tmpl w:val="F1562084"/>
    <w:lvl w:ilvl="0" w:tplc="20A4AC5C">
      <w:start w:val="1"/>
      <w:numFmt w:val="decimal"/>
      <w:lvlText w:val="%1."/>
      <w:lvlJc w:val="left"/>
      <w:pPr>
        <w:ind w:left="569" w:hanging="360"/>
      </w:pPr>
      <w:rPr>
        <w:rFonts w:ascii="Verdana" w:eastAsia="Calibri" w:hAnsi="Verdana" w:cs="Verdana" w:hint="default"/>
        <w:sz w:val="15"/>
      </w:rPr>
    </w:lvl>
    <w:lvl w:ilvl="1" w:tplc="04150019" w:tentative="1">
      <w:start w:val="1"/>
      <w:numFmt w:val="lowerLetter"/>
      <w:lvlText w:val="%2."/>
      <w:lvlJc w:val="left"/>
      <w:pPr>
        <w:ind w:left="1289" w:hanging="360"/>
      </w:pPr>
    </w:lvl>
    <w:lvl w:ilvl="2" w:tplc="0415001B" w:tentative="1">
      <w:start w:val="1"/>
      <w:numFmt w:val="lowerRoman"/>
      <w:lvlText w:val="%3."/>
      <w:lvlJc w:val="right"/>
      <w:pPr>
        <w:ind w:left="2009" w:hanging="180"/>
      </w:pPr>
    </w:lvl>
    <w:lvl w:ilvl="3" w:tplc="0415000F" w:tentative="1">
      <w:start w:val="1"/>
      <w:numFmt w:val="decimal"/>
      <w:lvlText w:val="%4."/>
      <w:lvlJc w:val="left"/>
      <w:pPr>
        <w:ind w:left="2729" w:hanging="360"/>
      </w:pPr>
    </w:lvl>
    <w:lvl w:ilvl="4" w:tplc="04150019" w:tentative="1">
      <w:start w:val="1"/>
      <w:numFmt w:val="lowerLetter"/>
      <w:lvlText w:val="%5."/>
      <w:lvlJc w:val="left"/>
      <w:pPr>
        <w:ind w:left="3449" w:hanging="360"/>
      </w:pPr>
    </w:lvl>
    <w:lvl w:ilvl="5" w:tplc="0415001B" w:tentative="1">
      <w:start w:val="1"/>
      <w:numFmt w:val="lowerRoman"/>
      <w:lvlText w:val="%6."/>
      <w:lvlJc w:val="right"/>
      <w:pPr>
        <w:ind w:left="4169" w:hanging="180"/>
      </w:pPr>
    </w:lvl>
    <w:lvl w:ilvl="6" w:tplc="0415000F" w:tentative="1">
      <w:start w:val="1"/>
      <w:numFmt w:val="decimal"/>
      <w:lvlText w:val="%7."/>
      <w:lvlJc w:val="left"/>
      <w:pPr>
        <w:ind w:left="4889" w:hanging="360"/>
      </w:pPr>
    </w:lvl>
    <w:lvl w:ilvl="7" w:tplc="04150019" w:tentative="1">
      <w:start w:val="1"/>
      <w:numFmt w:val="lowerLetter"/>
      <w:lvlText w:val="%8."/>
      <w:lvlJc w:val="left"/>
      <w:pPr>
        <w:ind w:left="5609" w:hanging="360"/>
      </w:pPr>
    </w:lvl>
    <w:lvl w:ilvl="8" w:tplc="0415001B" w:tentative="1">
      <w:start w:val="1"/>
      <w:numFmt w:val="lowerRoman"/>
      <w:lvlText w:val="%9."/>
      <w:lvlJc w:val="right"/>
      <w:pPr>
        <w:ind w:left="6329" w:hanging="180"/>
      </w:pPr>
    </w:lvl>
  </w:abstractNum>
  <w:abstractNum w:abstractNumId="3" w15:restartNumberingAfterBreak="0">
    <w:nsid w:val="14D7373D"/>
    <w:multiLevelType w:val="hybridMultilevel"/>
    <w:tmpl w:val="9ADA0D7A"/>
    <w:lvl w:ilvl="0" w:tplc="60702276">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A5C3DD8"/>
    <w:multiLevelType w:val="hybridMultilevel"/>
    <w:tmpl w:val="9A180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802096"/>
    <w:multiLevelType w:val="hybridMultilevel"/>
    <w:tmpl w:val="4FA86D1E"/>
    <w:lvl w:ilvl="0" w:tplc="EA6A709E">
      <w:start w:val="1"/>
      <w:numFmt w:val="decimal"/>
      <w:lvlText w:val="%1."/>
      <w:lvlJc w:val="left"/>
      <w:pPr>
        <w:ind w:left="1440" w:hanging="360"/>
      </w:pPr>
      <w:rPr>
        <w:b/>
        <w:sz w:val="24"/>
        <w:szCs w:val="24"/>
      </w:rPr>
    </w:lvl>
    <w:lvl w:ilvl="1" w:tplc="60702276">
      <w:start w:val="1"/>
      <w:numFmt w:val="bullet"/>
      <w:lvlText w:val="-"/>
      <w:lvlJc w:val="left"/>
      <w:pPr>
        <w:ind w:left="1440" w:hanging="360"/>
      </w:pPr>
      <w:rPr>
        <w:rFonts w:ascii="Calibri" w:hAnsi="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E16E40"/>
    <w:multiLevelType w:val="hybridMultilevel"/>
    <w:tmpl w:val="D9483FF2"/>
    <w:lvl w:ilvl="0" w:tplc="EA6A709E">
      <w:start w:val="1"/>
      <w:numFmt w:val="decimal"/>
      <w:lvlText w:val="%1."/>
      <w:lvlJc w:val="left"/>
      <w:pPr>
        <w:ind w:left="1440" w:hanging="360"/>
      </w:pPr>
      <w:rPr>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907010"/>
    <w:multiLevelType w:val="hybridMultilevel"/>
    <w:tmpl w:val="1E90BA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A184069"/>
    <w:multiLevelType w:val="hybridMultilevel"/>
    <w:tmpl w:val="7910E3BA"/>
    <w:lvl w:ilvl="0" w:tplc="EFF29FCE">
      <w:start w:val="1"/>
      <w:numFmt w:val="decimal"/>
      <w:lvlText w:val="%1."/>
      <w:lvlJc w:val="left"/>
      <w:pPr>
        <w:ind w:left="502"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537857FD"/>
    <w:multiLevelType w:val="hybridMultilevel"/>
    <w:tmpl w:val="5128BF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7AC2980"/>
    <w:multiLevelType w:val="hybridMultilevel"/>
    <w:tmpl w:val="9F38AD70"/>
    <w:lvl w:ilvl="0" w:tplc="1ACC726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9042459"/>
    <w:multiLevelType w:val="hybridMultilevel"/>
    <w:tmpl w:val="9A1A85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E0C1EF8"/>
    <w:multiLevelType w:val="hybridMultilevel"/>
    <w:tmpl w:val="72B4C1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A295579"/>
    <w:multiLevelType w:val="hybridMultilevel"/>
    <w:tmpl w:val="57E42058"/>
    <w:lvl w:ilvl="0" w:tplc="C97AFD6A">
      <w:start w:val="1"/>
      <w:numFmt w:val="bullet"/>
      <w:lvlText w:val=""/>
      <w:lvlJc w:val="left"/>
      <w:pPr>
        <w:tabs>
          <w:tab w:val="num" w:pos="420"/>
        </w:tabs>
        <w:ind w:left="42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7E9A4050"/>
    <w:multiLevelType w:val="hybridMultilevel"/>
    <w:tmpl w:val="0D7E12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13"/>
  </w:num>
  <w:num w:numId="5">
    <w:abstractNumId w:val="6"/>
  </w:num>
  <w:num w:numId="6">
    <w:abstractNumId w:val="5"/>
  </w:num>
  <w:num w:numId="7">
    <w:abstractNumId w:val="3"/>
  </w:num>
  <w:num w:numId="8">
    <w:abstractNumId w:val="11"/>
  </w:num>
  <w:num w:numId="9">
    <w:abstractNumId w:val="10"/>
  </w:num>
  <w:num w:numId="10">
    <w:abstractNumId w:val="2"/>
  </w:num>
  <w:num w:numId="11">
    <w:abstractNumId w:val="9"/>
  </w:num>
  <w:num w:numId="12">
    <w:abstractNumId w:val="7"/>
  </w:num>
  <w:num w:numId="13">
    <w:abstractNumId w:val="12"/>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9FF"/>
    <w:rsid w:val="00000DA2"/>
    <w:rsid w:val="0002478B"/>
    <w:rsid w:val="00040533"/>
    <w:rsid w:val="00046266"/>
    <w:rsid w:val="00066898"/>
    <w:rsid w:val="000B61E9"/>
    <w:rsid w:val="000E567C"/>
    <w:rsid w:val="0013154D"/>
    <w:rsid w:val="001332DD"/>
    <w:rsid w:val="00156838"/>
    <w:rsid w:val="001A7866"/>
    <w:rsid w:val="001C1DA2"/>
    <w:rsid w:val="00294845"/>
    <w:rsid w:val="002C4F10"/>
    <w:rsid w:val="002F078E"/>
    <w:rsid w:val="00324BFE"/>
    <w:rsid w:val="00340550"/>
    <w:rsid w:val="003503B1"/>
    <w:rsid w:val="003E7EB0"/>
    <w:rsid w:val="004064CC"/>
    <w:rsid w:val="00441ACD"/>
    <w:rsid w:val="004C0890"/>
    <w:rsid w:val="004C5AA1"/>
    <w:rsid w:val="004D2D4F"/>
    <w:rsid w:val="005276F9"/>
    <w:rsid w:val="00580BA4"/>
    <w:rsid w:val="00595D4E"/>
    <w:rsid w:val="005D10F5"/>
    <w:rsid w:val="005D1ED9"/>
    <w:rsid w:val="005E47AA"/>
    <w:rsid w:val="00626A7B"/>
    <w:rsid w:val="006D6D97"/>
    <w:rsid w:val="006E521C"/>
    <w:rsid w:val="00751261"/>
    <w:rsid w:val="00752775"/>
    <w:rsid w:val="007529FF"/>
    <w:rsid w:val="007807E9"/>
    <w:rsid w:val="007A51DE"/>
    <w:rsid w:val="007A6C80"/>
    <w:rsid w:val="007B3200"/>
    <w:rsid w:val="007B694E"/>
    <w:rsid w:val="007D7063"/>
    <w:rsid w:val="00824F54"/>
    <w:rsid w:val="008258FC"/>
    <w:rsid w:val="00867D10"/>
    <w:rsid w:val="00876620"/>
    <w:rsid w:val="008975D4"/>
    <w:rsid w:val="008A5481"/>
    <w:rsid w:val="008D5E39"/>
    <w:rsid w:val="008E1231"/>
    <w:rsid w:val="0091368E"/>
    <w:rsid w:val="00915E80"/>
    <w:rsid w:val="00942170"/>
    <w:rsid w:val="00945518"/>
    <w:rsid w:val="0097362F"/>
    <w:rsid w:val="009D378E"/>
    <w:rsid w:val="009E40CF"/>
    <w:rsid w:val="00A2610A"/>
    <w:rsid w:val="00A94FF3"/>
    <w:rsid w:val="00A9600D"/>
    <w:rsid w:val="00AB7C23"/>
    <w:rsid w:val="00B7121F"/>
    <w:rsid w:val="00B96AF6"/>
    <w:rsid w:val="00BA03DE"/>
    <w:rsid w:val="00BB42AF"/>
    <w:rsid w:val="00BE4A0C"/>
    <w:rsid w:val="00C20ED5"/>
    <w:rsid w:val="00C26827"/>
    <w:rsid w:val="00C37452"/>
    <w:rsid w:val="00C53F60"/>
    <w:rsid w:val="00C54E4F"/>
    <w:rsid w:val="00C64632"/>
    <w:rsid w:val="00CA617E"/>
    <w:rsid w:val="00D06037"/>
    <w:rsid w:val="00D0786D"/>
    <w:rsid w:val="00D3224C"/>
    <w:rsid w:val="00D5592C"/>
    <w:rsid w:val="00D55AD7"/>
    <w:rsid w:val="00D66021"/>
    <w:rsid w:val="00D70146"/>
    <w:rsid w:val="00D71735"/>
    <w:rsid w:val="00DA0223"/>
    <w:rsid w:val="00DA1E0A"/>
    <w:rsid w:val="00DB3057"/>
    <w:rsid w:val="00E60D7B"/>
    <w:rsid w:val="00E74077"/>
    <w:rsid w:val="00E83E93"/>
    <w:rsid w:val="00EC56DA"/>
    <w:rsid w:val="00EC724F"/>
    <w:rsid w:val="00EF5610"/>
    <w:rsid w:val="00F9791F"/>
    <w:rsid w:val="00FC37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861DA"/>
  <w15:docId w15:val="{30189BB5-D73C-4A9F-A934-4CB16EE5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lang w:val="en-US"/>
    </w:rPr>
  </w:style>
  <w:style w:type="paragraph" w:styleId="Nagwek1">
    <w:name w:val="heading 1"/>
    <w:basedOn w:val="Normalny"/>
    <w:next w:val="Normalny"/>
    <w:link w:val="Nagwek1Znak"/>
    <w:uiPriority w:val="9"/>
    <w:qFormat/>
    <w:rsid w:val="007529FF"/>
    <w:pPr>
      <w:keepNext/>
      <w:keepLines/>
      <w:spacing w:before="240" w:after="0"/>
      <w:outlineLvl w:val="0"/>
    </w:pPr>
    <w:rPr>
      <w:rFonts w:ascii="Cambria" w:eastAsia="Times New Roman" w:hAnsi="Cambria" w:cs="Times New Roman"/>
      <w:color w:val="365F91"/>
      <w:sz w:val="32"/>
      <w:szCs w:val="32"/>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529FF"/>
    <w:rPr>
      <w:rFonts w:ascii="Cambria" w:eastAsia="Times New Roman" w:hAnsi="Cambria" w:cs="Times New Roman"/>
      <w:color w:val="365F91"/>
      <w:sz w:val="32"/>
      <w:szCs w:val="32"/>
    </w:rPr>
  </w:style>
  <w:style w:type="numbering" w:customStyle="1" w:styleId="Bezlisty1">
    <w:name w:val="Bez listy1"/>
    <w:next w:val="Bezlisty"/>
    <w:uiPriority w:val="99"/>
    <w:semiHidden/>
    <w:unhideWhenUsed/>
    <w:rsid w:val="007529FF"/>
  </w:style>
  <w:style w:type="paragraph" w:styleId="Nagwek">
    <w:name w:val="header"/>
    <w:basedOn w:val="Normalny"/>
    <w:link w:val="NagwekZnak"/>
    <w:uiPriority w:val="99"/>
    <w:unhideWhenUsed/>
    <w:rsid w:val="007529FF"/>
    <w:pPr>
      <w:tabs>
        <w:tab w:val="center" w:pos="4536"/>
        <w:tab w:val="right" w:pos="9072"/>
      </w:tabs>
      <w:spacing w:after="0" w:line="240" w:lineRule="auto"/>
    </w:pPr>
    <w:rPr>
      <w:rFonts w:ascii="Calibri" w:eastAsia="Calibri" w:hAnsi="Calibri" w:cs="Times New Roman"/>
      <w:lang w:val="pl-PL"/>
    </w:rPr>
  </w:style>
  <w:style w:type="character" w:customStyle="1" w:styleId="NagwekZnak">
    <w:name w:val="Nagłówek Znak"/>
    <w:basedOn w:val="Domylnaczcionkaakapitu"/>
    <w:link w:val="Nagwek"/>
    <w:uiPriority w:val="99"/>
    <w:rsid w:val="007529FF"/>
    <w:rPr>
      <w:rFonts w:ascii="Calibri" w:eastAsia="Calibri" w:hAnsi="Calibri" w:cs="Times New Roman"/>
    </w:rPr>
  </w:style>
  <w:style w:type="paragraph" w:styleId="Stopka">
    <w:name w:val="footer"/>
    <w:basedOn w:val="Normalny"/>
    <w:link w:val="StopkaZnak"/>
    <w:uiPriority w:val="99"/>
    <w:unhideWhenUsed/>
    <w:rsid w:val="007529FF"/>
    <w:pPr>
      <w:tabs>
        <w:tab w:val="center" w:pos="4536"/>
        <w:tab w:val="right" w:pos="9072"/>
      </w:tabs>
      <w:spacing w:after="0" w:line="240" w:lineRule="auto"/>
    </w:pPr>
    <w:rPr>
      <w:rFonts w:ascii="Calibri" w:eastAsia="Calibri" w:hAnsi="Calibri" w:cs="Times New Roman"/>
      <w:lang w:val="pl-PL"/>
    </w:rPr>
  </w:style>
  <w:style w:type="character" w:customStyle="1" w:styleId="StopkaZnak">
    <w:name w:val="Stopka Znak"/>
    <w:basedOn w:val="Domylnaczcionkaakapitu"/>
    <w:link w:val="Stopka"/>
    <w:uiPriority w:val="99"/>
    <w:rsid w:val="007529FF"/>
    <w:rPr>
      <w:rFonts w:ascii="Calibri" w:eastAsia="Calibri" w:hAnsi="Calibri" w:cs="Times New Roman"/>
    </w:rPr>
  </w:style>
  <w:style w:type="paragraph" w:styleId="Tekstdymka">
    <w:name w:val="Balloon Text"/>
    <w:basedOn w:val="Normalny"/>
    <w:link w:val="TekstdymkaZnak"/>
    <w:uiPriority w:val="99"/>
    <w:semiHidden/>
    <w:unhideWhenUsed/>
    <w:rsid w:val="007529FF"/>
    <w:pPr>
      <w:spacing w:after="0" w:line="240" w:lineRule="auto"/>
    </w:pPr>
    <w:rPr>
      <w:rFonts w:ascii="Tahoma" w:eastAsia="Calibri" w:hAnsi="Tahoma" w:cs="Tahoma"/>
      <w:sz w:val="16"/>
      <w:szCs w:val="16"/>
      <w:lang w:val="pl-PL"/>
    </w:rPr>
  </w:style>
  <w:style w:type="character" w:customStyle="1" w:styleId="TekstdymkaZnak">
    <w:name w:val="Tekst dymka Znak"/>
    <w:basedOn w:val="Domylnaczcionkaakapitu"/>
    <w:link w:val="Tekstdymka"/>
    <w:uiPriority w:val="99"/>
    <w:semiHidden/>
    <w:rsid w:val="007529FF"/>
    <w:rPr>
      <w:rFonts w:ascii="Tahoma" w:eastAsia="Calibri" w:hAnsi="Tahoma" w:cs="Tahoma"/>
      <w:sz w:val="16"/>
      <w:szCs w:val="16"/>
    </w:rPr>
  </w:style>
  <w:style w:type="paragraph" w:styleId="Tekstpodstawowywcity">
    <w:name w:val="Body Text Indent"/>
    <w:basedOn w:val="Normalny"/>
    <w:link w:val="TekstpodstawowywcityZnak"/>
    <w:rsid w:val="007529FF"/>
    <w:pPr>
      <w:spacing w:after="0" w:line="240" w:lineRule="auto"/>
      <w:ind w:firstLine="708"/>
      <w:jc w:val="both"/>
    </w:pPr>
    <w:rPr>
      <w:rFonts w:ascii="Times New Roman" w:eastAsia="Times New Roman" w:hAnsi="Times New Roman" w:cs="Times New Roman"/>
      <w:sz w:val="24"/>
      <w:szCs w:val="20"/>
      <w:lang w:val="pl-PL" w:eastAsia="pl-PL"/>
    </w:rPr>
  </w:style>
  <w:style w:type="character" w:customStyle="1" w:styleId="TekstpodstawowywcityZnak">
    <w:name w:val="Tekst podstawowy wcięty Znak"/>
    <w:basedOn w:val="Domylnaczcionkaakapitu"/>
    <w:link w:val="Tekstpodstawowywcity"/>
    <w:rsid w:val="007529FF"/>
    <w:rPr>
      <w:rFonts w:ascii="Times New Roman" w:eastAsia="Times New Roman" w:hAnsi="Times New Roman" w:cs="Times New Roman"/>
      <w:sz w:val="24"/>
      <w:szCs w:val="20"/>
      <w:lang w:eastAsia="pl-PL"/>
    </w:rPr>
  </w:style>
  <w:style w:type="paragraph" w:styleId="Akapitzlist">
    <w:name w:val="List Paragraph"/>
    <w:basedOn w:val="Normalny"/>
    <w:link w:val="AkapitzlistZnak"/>
    <w:uiPriority w:val="34"/>
    <w:qFormat/>
    <w:rsid w:val="007529FF"/>
    <w:pPr>
      <w:ind w:left="720"/>
      <w:contextualSpacing/>
    </w:pPr>
    <w:rPr>
      <w:rFonts w:ascii="Calibri" w:eastAsia="Calibri" w:hAnsi="Calibri" w:cs="Times New Roman"/>
      <w:lang w:val="pl-PL"/>
    </w:rPr>
  </w:style>
  <w:style w:type="paragraph" w:styleId="Tekstpodstawowy">
    <w:name w:val="Body Text"/>
    <w:basedOn w:val="Normalny"/>
    <w:link w:val="TekstpodstawowyZnak"/>
    <w:uiPriority w:val="99"/>
    <w:unhideWhenUsed/>
    <w:rsid w:val="007529FF"/>
    <w:pPr>
      <w:spacing w:after="120"/>
    </w:pPr>
    <w:rPr>
      <w:rFonts w:ascii="Calibri" w:eastAsia="Calibri" w:hAnsi="Calibri" w:cs="Times New Roman"/>
      <w:lang w:val="pl-PL"/>
    </w:rPr>
  </w:style>
  <w:style w:type="character" w:customStyle="1" w:styleId="TekstpodstawowyZnak">
    <w:name w:val="Tekst podstawowy Znak"/>
    <w:basedOn w:val="Domylnaczcionkaakapitu"/>
    <w:link w:val="Tekstpodstawowy"/>
    <w:uiPriority w:val="99"/>
    <w:rsid w:val="007529FF"/>
    <w:rPr>
      <w:rFonts w:ascii="Calibri" w:eastAsia="Calibri" w:hAnsi="Calibri" w:cs="Times New Roman"/>
    </w:rPr>
  </w:style>
  <w:style w:type="paragraph" w:styleId="NormalnyWeb">
    <w:name w:val="Normal (Web)"/>
    <w:basedOn w:val="Normalny"/>
    <w:unhideWhenUsed/>
    <w:rsid w:val="007529FF"/>
    <w:pPr>
      <w:spacing w:before="100" w:beforeAutospacing="1" w:after="100" w:afterAutospacing="1" w:line="240" w:lineRule="auto"/>
    </w:pPr>
    <w:rPr>
      <w:rFonts w:ascii="Times New Roman" w:eastAsia="Calibri" w:hAnsi="Times New Roman" w:cs="Times New Roman"/>
      <w:sz w:val="24"/>
      <w:szCs w:val="24"/>
      <w:lang w:val="pl-PL" w:eastAsia="pl-PL"/>
    </w:rPr>
  </w:style>
  <w:style w:type="paragraph" w:customStyle="1" w:styleId="klinika2">
    <w:name w:val="klinika2"/>
    <w:basedOn w:val="Normalny"/>
    <w:rsid w:val="007529FF"/>
    <w:pPr>
      <w:spacing w:after="0" w:line="240" w:lineRule="auto"/>
      <w:ind w:left="113"/>
    </w:pPr>
    <w:rPr>
      <w:rFonts w:ascii="France" w:eastAsia="Times New Roman" w:hAnsi="France" w:cs="Times New Roman"/>
      <w:sz w:val="20"/>
      <w:szCs w:val="20"/>
      <w:lang w:val="pl-PL" w:eastAsia="pl-PL"/>
    </w:rPr>
  </w:style>
  <w:style w:type="table" w:styleId="Tabela-Siatka">
    <w:name w:val="Table Grid"/>
    <w:basedOn w:val="Standardowy"/>
    <w:uiPriority w:val="39"/>
    <w:rsid w:val="007529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7529FF"/>
    <w:rPr>
      <w:b/>
      <w:bCs/>
    </w:rPr>
  </w:style>
  <w:style w:type="character" w:customStyle="1" w:styleId="AkapitzlistZnak">
    <w:name w:val="Akapit z listą Znak"/>
    <w:link w:val="Akapitzlist"/>
    <w:uiPriority w:val="34"/>
    <w:locked/>
    <w:rsid w:val="007529FF"/>
    <w:rPr>
      <w:rFonts w:ascii="Calibri" w:eastAsia="Calibri" w:hAnsi="Calibri" w:cs="Times New Roman"/>
    </w:rPr>
  </w:style>
  <w:style w:type="character" w:styleId="Hipercze">
    <w:name w:val="Hyperlink"/>
    <w:uiPriority w:val="99"/>
    <w:semiHidden/>
    <w:unhideWhenUsed/>
    <w:rsid w:val="007529FF"/>
    <w:rPr>
      <w:color w:val="0000FF"/>
      <w:u w:val="single"/>
    </w:rPr>
  </w:style>
  <w:style w:type="paragraph" w:styleId="Tekstprzypisukocowego">
    <w:name w:val="endnote text"/>
    <w:basedOn w:val="Normalny"/>
    <w:link w:val="TekstprzypisukocowegoZnak"/>
    <w:uiPriority w:val="99"/>
    <w:semiHidden/>
    <w:unhideWhenUsed/>
    <w:rsid w:val="007529FF"/>
    <w:pPr>
      <w:spacing w:after="200" w:line="276" w:lineRule="auto"/>
    </w:pPr>
    <w:rPr>
      <w:rFonts w:ascii="Calibri" w:eastAsia="Calibri" w:hAnsi="Calibri" w:cs="Times New Roman"/>
      <w:sz w:val="20"/>
      <w:szCs w:val="20"/>
      <w:lang w:val="pl-PL"/>
    </w:rPr>
  </w:style>
  <w:style w:type="character" w:customStyle="1" w:styleId="TekstprzypisukocowegoZnak">
    <w:name w:val="Tekst przypisu końcowego Znak"/>
    <w:basedOn w:val="Domylnaczcionkaakapitu"/>
    <w:link w:val="Tekstprzypisukocowego"/>
    <w:uiPriority w:val="99"/>
    <w:semiHidden/>
    <w:rsid w:val="007529FF"/>
    <w:rPr>
      <w:rFonts w:ascii="Calibri" w:eastAsia="Calibri" w:hAnsi="Calibri" w:cs="Times New Roman"/>
      <w:sz w:val="20"/>
      <w:szCs w:val="20"/>
    </w:rPr>
  </w:style>
  <w:style w:type="character" w:styleId="Odwoanieprzypisukocowego">
    <w:name w:val="endnote reference"/>
    <w:uiPriority w:val="99"/>
    <w:semiHidden/>
    <w:unhideWhenUsed/>
    <w:rsid w:val="007529FF"/>
    <w:rPr>
      <w:vertAlign w:val="superscript"/>
    </w:rPr>
  </w:style>
  <w:style w:type="paragraph" w:styleId="Bezodstpw">
    <w:name w:val="No Spacing"/>
    <w:uiPriority w:val="1"/>
    <w:qFormat/>
    <w:rsid w:val="007529FF"/>
    <w:pPr>
      <w:spacing w:after="0" w:line="240" w:lineRule="auto"/>
    </w:pPr>
    <w:rPr>
      <w:rFonts w:ascii="Calibri" w:eastAsia="Calibri" w:hAnsi="Calibri" w:cs="Times New Roman"/>
    </w:rPr>
  </w:style>
  <w:style w:type="paragraph" w:customStyle="1" w:styleId="Default">
    <w:name w:val="Default"/>
    <w:rsid w:val="007529FF"/>
    <w:pPr>
      <w:autoSpaceDE w:val="0"/>
      <w:autoSpaceDN w:val="0"/>
      <w:adjustRightInd w:val="0"/>
      <w:spacing w:after="0" w:line="240" w:lineRule="auto"/>
    </w:pPr>
    <w:rPr>
      <w:rFonts w:ascii="Calibri" w:eastAsia="Calibri" w:hAnsi="Calibri" w:cs="Calibri"/>
      <w:color w:val="000000"/>
      <w:sz w:val="24"/>
      <w:szCs w:val="24"/>
      <w:lang w:eastAsia="pl-PL"/>
    </w:rPr>
  </w:style>
  <w:style w:type="character" w:styleId="Odwoaniedokomentarza">
    <w:name w:val="annotation reference"/>
    <w:uiPriority w:val="99"/>
    <w:semiHidden/>
    <w:unhideWhenUsed/>
    <w:rsid w:val="007529FF"/>
    <w:rPr>
      <w:sz w:val="16"/>
      <w:szCs w:val="16"/>
    </w:rPr>
  </w:style>
  <w:style w:type="paragraph" w:styleId="Tekstkomentarza">
    <w:name w:val="annotation text"/>
    <w:basedOn w:val="Normalny"/>
    <w:link w:val="TekstkomentarzaZnak"/>
    <w:uiPriority w:val="99"/>
    <w:semiHidden/>
    <w:unhideWhenUsed/>
    <w:rsid w:val="007529FF"/>
    <w:pPr>
      <w:spacing w:after="200" w:line="276" w:lineRule="auto"/>
    </w:pPr>
    <w:rPr>
      <w:rFonts w:ascii="Calibri" w:eastAsia="Calibri" w:hAnsi="Calibri" w:cs="Times New Roman"/>
      <w:sz w:val="20"/>
      <w:szCs w:val="20"/>
      <w:lang w:val="pl-PL"/>
    </w:rPr>
  </w:style>
  <w:style w:type="character" w:customStyle="1" w:styleId="TekstkomentarzaZnak">
    <w:name w:val="Tekst komentarza Znak"/>
    <w:basedOn w:val="Domylnaczcionkaakapitu"/>
    <w:link w:val="Tekstkomentarza"/>
    <w:uiPriority w:val="99"/>
    <w:semiHidden/>
    <w:rsid w:val="007529FF"/>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529FF"/>
    <w:rPr>
      <w:b/>
      <w:bCs/>
    </w:rPr>
  </w:style>
  <w:style w:type="character" w:customStyle="1" w:styleId="TematkomentarzaZnak">
    <w:name w:val="Temat komentarza Znak"/>
    <w:basedOn w:val="TekstkomentarzaZnak"/>
    <w:link w:val="Tematkomentarza"/>
    <w:uiPriority w:val="99"/>
    <w:semiHidden/>
    <w:rsid w:val="007529FF"/>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221907">
      <w:bodyDiv w:val="1"/>
      <w:marLeft w:val="0"/>
      <w:marRight w:val="0"/>
      <w:marTop w:val="0"/>
      <w:marBottom w:val="0"/>
      <w:divBdr>
        <w:top w:val="none" w:sz="0" w:space="0" w:color="auto"/>
        <w:left w:val="none" w:sz="0" w:space="0" w:color="auto"/>
        <w:bottom w:val="none" w:sz="0" w:space="0" w:color="auto"/>
        <w:right w:val="none" w:sz="0" w:space="0" w:color="auto"/>
      </w:divBdr>
    </w:div>
    <w:div w:id="1447121073">
      <w:bodyDiv w:val="1"/>
      <w:marLeft w:val="0"/>
      <w:marRight w:val="0"/>
      <w:marTop w:val="0"/>
      <w:marBottom w:val="0"/>
      <w:divBdr>
        <w:top w:val="none" w:sz="0" w:space="0" w:color="auto"/>
        <w:left w:val="none" w:sz="0" w:space="0" w:color="auto"/>
        <w:bottom w:val="none" w:sz="0" w:space="0" w:color="auto"/>
        <w:right w:val="none" w:sz="0" w:space="0" w:color="auto"/>
      </w:divBdr>
    </w:div>
    <w:div w:id="163763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9592</Words>
  <Characters>57558</Characters>
  <Application>Microsoft Office Word</Application>
  <DocSecurity>0</DocSecurity>
  <Lines>479</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 KA</dc:creator>
  <cp:lastModifiedBy>Emilia Dzieciuchowicz</cp:lastModifiedBy>
  <cp:revision>28</cp:revision>
  <cp:lastPrinted>2023-03-06T09:14:00Z</cp:lastPrinted>
  <dcterms:created xsi:type="dcterms:W3CDTF">2025-02-18T12:34:00Z</dcterms:created>
  <dcterms:modified xsi:type="dcterms:W3CDTF">2025-04-29T07:53:00Z</dcterms:modified>
</cp:coreProperties>
</file>