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FAECE" w14:textId="77777777" w:rsidR="0013702D" w:rsidRPr="001642BC" w:rsidRDefault="0013702D" w:rsidP="00FF41DA">
      <w:pPr>
        <w:ind w:right="-113"/>
        <w:jc w:val="center"/>
        <w:rPr>
          <w:color w:val="000000" w:themeColor="text1"/>
          <w:sz w:val="20"/>
          <w:szCs w:val="20"/>
        </w:rPr>
      </w:pPr>
      <w:bookmarkStart w:id="0" w:name="_GoBack"/>
      <w:bookmarkEnd w:id="0"/>
      <w:r w:rsidRPr="001642BC">
        <w:rPr>
          <w:b/>
          <w:bCs/>
          <w:color w:val="003300"/>
        </w:rPr>
        <w:t xml:space="preserve">PROGRAM </w:t>
      </w:r>
      <w:r w:rsidRPr="001642BC">
        <w:rPr>
          <w:b/>
          <w:bCs/>
          <w:color w:val="000000" w:themeColor="text1"/>
        </w:rPr>
        <w:t>NAUCZANIA PRZEDMIOTU</w:t>
      </w:r>
      <w:r w:rsidR="00A269CE" w:rsidRPr="001642BC">
        <w:rPr>
          <w:b/>
          <w:bCs/>
          <w:color w:val="000000" w:themeColor="text1"/>
        </w:rPr>
        <w:t>/MODUŁU</w:t>
      </w:r>
      <w:r w:rsidRPr="001642BC">
        <w:rPr>
          <w:b/>
          <w:bCs/>
          <w:color w:val="000000" w:themeColor="text1"/>
        </w:rPr>
        <w:t xml:space="preserve"> OBOWIĄZKOWEGO</w:t>
      </w:r>
    </w:p>
    <w:p w14:paraId="1171DB6C" w14:textId="77777777" w:rsidR="0013702D" w:rsidRPr="001642BC" w:rsidRDefault="0013702D" w:rsidP="00FF41DA">
      <w:pPr>
        <w:spacing w:line="139" w:lineRule="exact"/>
        <w:rPr>
          <w:color w:val="000000" w:themeColor="text1"/>
          <w:u w:val="single"/>
        </w:rPr>
      </w:pPr>
    </w:p>
    <w:p w14:paraId="57FB75C1" w14:textId="77777777" w:rsidR="0013702D" w:rsidRPr="001642BC" w:rsidRDefault="0013702D" w:rsidP="00FF41DA">
      <w:pPr>
        <w:ind w:right="-113"/>
        <w:jc w:val="center"/>
        <w:rPr>
          <w:b/>
          <w:bCs/>
          <w:color w:val="000000" w:themeColor="text1"/>
        </w:rPr>
      </w:pPr>
      <w:r w:rsidRPr="001642BC">
        <w:rPr>
          <w:b/>
          <w:bCs/>
          <w:color w:val="000000" w:themeColor="text1"/>
        </w:rPr>
        <w:t xml:space="preserve">NA WYDZIALE </w:t>
      </w:r>
      <w:r w:rsidR="00A269CE" w:rsidRPr="001642BC">
        <w:rPr>
          <w:b/>
          <w:bCs/>
          <w:color w:val="000000" w:themeColor="text1"/>
        </w:rPr>
        <w:t>LEKARSKIM II</w:t>
      </w:r>
    </w:p>
    <w:p w14:paraId="64E15DCE" w14:textId="29204924" w:rsidR="0013702D" w:rsidRPr="001642BC" w:rsidRDefault="0013702D" w:rsidP="00FF41DA">
      <w:pPr>
        <w:ind w:right="-113"/>
        <w:jc w:val="center"/>
        <w:rPr>
          <w:color w:val="000000" w:themeColor="text1"/>
          <w:sz w:val="20"/>
          <w:szCs w:val="20"/>
        </w:rPr>
      </w:pPr>
      <w:r w:rsidRPr="001642BC">
        <w:rPr>
          <w:b/>
          <w:bCs/>
          <w:color w:val="000000" w:themeColor="text1"/>
        </w:rPr>
        <w:t xml:space="preserve">NA KIERUNKU </w:t>
      </w:r>
      <w:r w:rsidR="00BF21E3" w:rsidRPr="001642BC">
        <w:rPr>
          <w:b/>
          <w:bCs/>
          <w:color w:val="000000" w:themeColor="text1"/>
        </w:rPr>
        <w:t xml:space="preserve">LEKARSKIM </w:t>
      </w:r>
      <w:r w:rsidR="00BF21E3" w:rsidRPr="001642BC">
        <w:rPr>
          <w:b/>
          <w:bCs/>
          <w:color w:val="000000" w:themeColor="text1"/>
        </w:rPr>
        <w:softHyphen/>
      </w:r>
      <w:r w:rsidR="00BF21E3" w:rsidRPr="001642BC">
        <w:rPr>
          <w:b/>
          <w:bCs/>
          <w:color w:val="000000" w:themeColor="text1"/>
        </w:rPr>
        <w:softHyphen/>
      </w:r>
      <w:r w:rsidR="00BF21E3" w:rsidRPr="001642BC">
        <w:rPr>
          <w:b/>
          <w:bCs/>
          <w:color w:val="000000" w:themeColor="text1"/>
        </w:rPr>
        <w:softHyphen/>
      </w:r>
    </w:p>
    <w:p w14:paraId="34D888DE" w14:textId="77777777" w:rsidR="0013702D" w:rsidRPr="001642BC" w:rsidRDefault="0013702D" w:rsidP="00FF41DA">
      <w:pPr>
        <w:spacing w:line="137" w:lineRule="exact"/>
        <w:rPr>
          <w:color w:val="000000" w:themeColor="text1"/>
          <w:u w:val="single"/>
        </w:rPr>
      </w:pPr>
    </w:p>
    <w:p w14:paraId="72078F1A" w14:textId="28197FD3" w:rsidR="0013702D" w:rsidRPr="001642BC" w:rsidRDefault="0013702D" w:rsidP="00FF41DA">
      <w:pPr>
        <w:ind w:right="-113"/>
        <w:jc w:val="center"/>
        <w:rPr>
          <w:color w:val="000000" w:themeColor="text1"/>
          <w:sz w:val="20"/>
          <w:szCs w:val="20"/>
        </w:rPr>
      </w:pPr>
      <w:r w:rsidRPr="001642BC">
        <w:rPr>
          <w:b/>
          <w:bCs/>
          <w:color w:val="000000" w:themeColor="text1"/>
        </w:rPr>
        <w:t>ROK AKADEMICKI 20</w:t>
      </w:r>
      <w:r w:rsidR="004F794B" w:rsidRPr="001642BC">
        <w:rPr>
          <w:b/>
          <w:bCs/>
          <w:color w:val="000000" w:themeColor="text1"/>
        </w:rPr>
        <w:t>18</w:t>
      </w:r>
      <w:r w:rsidRPr="001642BC">
        <w:rPr>
          <w:b/>
          <w:bCs/>
          <w:color w:val="000000" w:themeColor="text1"/>
        </w:rPr>
        <w:t>/20</w:t>
      </w:r>
      <w:r w:rsidR="004F794B" w:rsidRPr="001642BC">
        <w:rPr>
          <w:b/>
          <w:bCs/>
          <w:color w:val="000000" w:themeColor="text1"/>
        </w:rPr>
        <w:t>19</w:t>
      </w:r>
    </w:p>
    <w:p w14:paraId="2709CC36" w14:textId="77777777" w:rsidR="0013702D" w:rsidRPr="001642BC" w:rsidRDefault="0013702D" w:rsidP="00FF41DA">
      <w:pPr>
        <w:spacing w:line="139" w:lineRule="exact"/>
        <w:rPr>
          <w:color w:val="000000" w:themeColor="text1"/>
          <w:u w:val="single"/>
        </w:rPr>
      </w:pPr>
    </w:p>
    <w:p w14:paraId="3DEBFF85" w14:textId="20CB65E2" w:rsidR="0013702D" w:rsidRPr="001642BC" w:rsidRDefault="0013702D" w:rsidP="00FF41DA">
      <w:pPr>
        <w:ind w:right="-113"/>
        <w:jc w:val="center"/>
        <w:rPr>
          <w:color w:val="000000" w:themeColor="text1"/>
          <w:sz w:val="20"/>
          <w:szCs w:val="20"/>
        </w:rPr>
      </w:pPr>
      <w:r w:rsidRPr="001642BC">
        <w:rPr>
          <w:b/>
          <w:bCs/>
          <w:color w:val="000000" w:themeColor="text1"/>
        </w:rPr>
        <w:t xml:space="preserve">PRZEWODNIK DYDAKTYCZNY dla STUDENTÓW </w:t>
      </w:r>
      <w:r w:rsidR="004F794B" w:rsidRPr="001642BC">
        <w:rPr>
          <w:b/>
          <w:bCs/>
          <w:color w:val="000000" w:themeColor="text1"/>
        </w:rPr>
        <w:t xml:space="preserve">3 </w:t>
      </w:r>
      <w:r w:rsidRPr="001642BC">
        <w:rPr>
          <w:b/>
          <w:bCs/>
          <w:color w:val="000000" w:themeColor="text1"/>
        </w:rPr>
        <w:t>ROKU STUDIÓW</w:t>
      </w:r>
    </w:p>
    <w:p w14:paraId="21B66B3C" w14:textId="77777777" w:rsidR="0013702D" w:rsidRPr="001642BC" w:rsidRDefault="0013702D" w:rsidP="00E846C5">
      <w:pPr>
        <w:spacing w:line="360" w:lineRule="auto"/>
        <w:rPr>
          <w:b/>
          <w:bCs/>
          <w:color w:val="000000" w:themeColor="text1"/>
        </w:rPr>
      </w:pPr>
    </w:p>
    <w:p w14:paraId="6E3C8F12" w14:textId="77777777" w:rsidR="0013702D" w:rsidRPr="001642BC" w:rsidRDefault="0013702D" w:rsidP="00E846C5">
      <w:pPr>
        <w:spacing w:line="360" w:lineRule="auto"/>
        <w:rPr>
          <w:b/>
          <w:bCs/>
          <w:color w:val="000000" w:themeColor="text1"/>
        </w:rPr>
      </w:pPr>
      <w:r w:rsidRPr="001642BC">
        <w:rPr>
          <w:b/>
          <w:bCs/>
          <w:color w:val="000000" w:themeColor="text1"/>
        </w:rPr>
        <w:t xml:space="preserve">      1. NAZWA PRZEDMIOTU</w:t>
      </w:r>
      <w:r w:rsidR="00A269CE" w:rsidRPr="001642BC">
        <w:rPr>
          <w:b/>
          <w:bCs/>
          <w:color w:val="000000" w:themeColor="text1"/>
        </w:rPr>
        <w:t>/MODUŁU</w:t>
      </w:r>
      <w:r w:rsidRPr="001642BC">
        <w:rPr>
          <w:b/>
          <w:bCs/>
          <w:color w:val="000000" w:themeColor="text1"/>
        </w:rPr>
        <w:t xml:space="preserve"> :</w:t>
      </w:r>
    </w:p>
    <w:p w14:paraId="2449A12C" w14:textId="51EC057B" w:rsidR="0013702D" w:rsidRPr="001642BC" w:rsidRDefault="0013702D" w:rsidP="00E846C5">
      <w:pPr>
        <w:spacing w:line="360" w:lineRule="auto"/>
        <w:rPr>
          <w:b/>
          <w:bCs/>
          <w:color w:val="000000" w:themeColor="text1"/>
        </w:rPr>
      </w:pPr>
      <w:r w:rsidRPr="001642BC">
        <w:rPr>
          <w:b/>
          <w:bCs/>
          <w:color w:val="000000" w:themeColor="text1"/>
        </w:rPr>
        <w:t xml:space="preserve">     </w:t>
      </w:r>
      <w:r w:rsidR="00A573AD" w:rsidRPr="001642BC">
        <w:rPr>
          <w:b/>
          <w:bCs/>
          <w:color w:val="000000" w:themeColor="text1"/>
        </w:rPr>
        <w:t>Patomorfologia</w:t>
      </w:r>
    </w:p>
    <w:p w14:paraId="37B8E3BC" w14:textId="77777777" w:rsidR="0013702D" w:rsidRPr="001642BC" w:rsidRDefault="0013702D" w:rsidP="00E846C5">
      <w:pPr>
        <w:spacing w:line="360" w:lineRule="auto"/>
        <w:rPr>
          <w:b/>
          <w:bCs/>
          <w:color w:val="000000" w:themeColor="text1"/>
        </w:rPr>
      </w:pPr>
      <w:r w:rsidRPr="001642BC">
        <w:rPr>
          <w:b/>
          <w:bCs/>
          <w:color w:val="000000" w:themeColor="text1"/>
        </w:rPr>
        <w:t xml:space="preserve">      2. NAZWA JEDNOSTKI (jednostek ) realizującej przedmiot</w:t>
      </w:r>
      <w:r w:rsidR="007A6A1E" w:rsidRPr="001642BC">
        <w:rPr>
          <w:b/>
          <w:bCs/>
          <w:color w:val="000000" w:themeColor="text1"/>
        </w:rPr>
        <w:t>/moduł</w:t>
      </w:r>
      <w:r w:rsidRPr="001642BC">
        <w:rPr>
          <w:b/>
          <w:bCs/>
          <w:color w:val="000000" w:themeColor="text1"/>
        </w:rPr>
        <w:t>:</w:t>
      </w:r>
    </w:p>
    <w:tbl>
      <w:tblPr>
        <w:tblW w:w="892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923"/>
      </w:tblGrid>
      <w:tr w:rsidR="0013702D" w:rsidRPr="001642BC" w14:paraId="4E3F5431" w14:textId="77777777" w:rsidTr="008A6CC4">
        <w:trPr>
          <w:trHeight w:val="397"/>
          <w:tblCellSpacing w:w="20" w:type="dxa"/>
          <w:jc w:val="center"/>
        </w:trPr>
        <w:tc>
          <w:tcPr>
            <w:tcW w:w="8843" w:type="dxa"/>
          </w:tcPr>
          <w:p w14:paraId="3B295FB6" w14:textId="34869380" w:rsidR="0013702D" w:rsidRPr="001642BC" w:rsidRDefault="00A573AD" w:rsidP="002943D5">
            <w:pPr>
              <w:numPr>
                <w:ilvl w:val="2"/>
                <w:numId w:val="5"/>
              </w:numPr>
              <w:tabs>
                <w:tab w:val="left" w:pos="1120"/>
              </w:tabs>
              <w:ind w:left="1120" w:hanging="368"/>
              <w:rPr>
                <w:b/>
                <w:bCs/>
              </w:rPr>
            </w:pPr>
            <w:r w:rsidRPr="001642BC">
              <w:t>Katedra i Zakład Patologii i Profilaktyki Nowotworów</w:t>
            </w:r>
          </w:p>
          <w:p w14:paraId="3D49AB59" w14:textId="77777777" w:rsidR="0013702D" w:rsidRPr="001642BC" w:rsidRDefault="0013702D">
            <w:pPr>
              <w:spacing w:line="276" w:lineRule="auto"/>
              <w:jc w:val="center"/>
              <w:rPr>
                <w:lang w:eastAsia="en-US"/>
              </w:rPr>
            </w:pPr>
          </w:p>
        </w:tc>
      </w:tr>
      <w:tr w:rsidR="0013702D" w:rsidRPr="001642BC" w14:paraId="0181250D" w14:textId="77777777" w:rsidTr="008A6CC4">
        <w:trPr>
          <w:trHeight w:val="397"/>
          <w:tblCellSpacing w:w="20" w:type="dxa"/>
          <w:jc w:val="center"/>
        </w:trPr>
        <w:tc>
          <w:tcPr>
            <w:tcW w:w="8843" w:type="dxa"/>
          </w:tcPr>
          <w:p w14:paraId="6E8DB3FD" w14:textId="77777777" w:rsidR="0013702D" w:rsidRPr="001642BC" w:rsidRDefault="0013702D" w:rsidP="00FF41DA">
            <w:pPr>
              <w:ind w:left="1060"/>
              <w:rPr>
                <w:sz w:val="20"/>
                <w:szCs w:val="20"/>
              </w:rPr>
            </w:pPr>
            <w:r w:rsidRPr="001642BC">
              <w:t>Uniwersytetu Medycznego im. Karola Marcinkowskiego w Poznaniu</w:t>
            </w:r>
          </w:p>
          <w:p w14:paraId="4D3EE918" w14:textId="77777777" w:rsidR="0013702D" w:rsidRPr="001642BC" w:rsidRDefault="0013702D">
            <w:pPr>
              <w:spacing w:line="276" w:lineRule="auto"/>
              <w:jc w:val="center"/>
              <w:rPr>
                <w:lang w:eastAsia="en-US"/>
              </w:rPr>
            </w:pPr>
          </w:p>
        </w:tc>
      </w:tr>
    </w:tbl>
    <w:p w14:paraId="52770357" w14:textId="77777777" w:rsidR="0013702D" w:rsidRPr="001642BC" w:rsidRDefault="0013702D" w:rsidP="00E846C5">
      <w:pPr>
        <w:spacing w:line="360" w:lineRule="auto"/>
        <w:ind w:left="360"/>
        <w:rPr>
          <w:b/>
          <w:bCs/>
          <w:color w:val="003300"/>
        </w:rPr>
      </w:pPr>
    </w:p>
    <w:p w14:paraId="3AC81379" w14:textId="77777777" w:rsidR="0013702D" w:rsidRPr="001642BC" w:rsidRDefault="0013702D" w:rsidP="00E846C5">
      <w:pPr>
        <w:spacing w:line="360" w:lineRule="auto"/>
        <w:ind w:left="360"/>
        <w:rPr>
          <w:b/>
          <w:bCs/>
          <w:color w:val="FF0000"/>
        </w:rPr>
      </w:pPr>
      <w:r w:rsidRPr="001642BC">
        <w:rPr>
          <w:b/>
          <w:bCs/>
          <w:color w:val="003300"/>
        </w:rPr>
        <w:t xml:space="preserve">3. Adres </w:t>
      </w:r>
      <w:r w:rsidRPr="001642BC">
        <w:rPr>
          <w:b/>
          <w:bCs/>
          <w:color w:val="000000" w:themeColor="text1"/>
        </w:rPr>
        <w:t xml:space="preserve">jednostki </w:t>
      </w:r>
      <w:r w:rsidR="004C774E" w:rsidRPr="001642BC">
        <w:rPr>
          <w:b/>
          <w:bCs/>
          <w:color w:val="000000" w:themeColor="text1"/>
        </w:rPr>
        <w:t>koordynatora przedmiotu/modułu:</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13702D" w:rsidRPr="001642BC" w14:paraId="3B728AC0" w14:textId="77777777" w:rsidTr="00E846C5">
        <w:tc>
          <w:tcPr>
            <w:tcW w:w="9000" w:type="dxa"/>
          </w:tcPr>
          <w:p w14:paraId="289FD95B" w14:textId="73CF8108" w:rsidR="0013702D" w:rsidRPr="001642BC" w:rsidRDefault="0013702D">
            <w:pPr>
              <w:numPr>
                <w:ilvl w:val="0"/>
                <w:numId w:val="1"/>
              </w:numPr>
              <w:spacing w:line="360" w:lineRule="auto"/>
              <w:rPr>
                <w:bCs/>
                <w:lang w:eastAsia="en-US"/>
              </w:rPr>
            </w:pPr>
            <w:r w:rsidRPr="001642BC">
              <w:rPr>
                <w:b/>
                <w:bCs/>
                <w:lang w:eastAsia="en-US"/>
              </w:rPr>
              <w:t>Adres:</w:t>
            </w:r>
            <w:r w:rsidR="00A573AD" w:rsidRPr="001642BC">
              <w:rPr>
                <w:b/>
                <w:bCs/>
                <w:lang w:eastAsia="en-US"/>
              </w:rPr>
              <w:t xml:space="preserve"> </w:t>
            </w:r>
            <w:r w:rsidR="00A573AD" w:rsidRPr="001642BC">
              <w:rPr>
                <w:bCs/>
                <w:lang w:eastAsia="en-US"/>
              </w:rPr>
              <w:t>Wielkopolskie Centrum Onkologii, Garbary 15, 5. piętro</w:t>
            </w:r>
          </w:p>
          <w:p w14:paraId="17624E14" w14:textId="5F55A609" w:rsidR="0013702D" w:rsidRPr="001642BC" w:rsidRDefault="0013702D">
            <w:pPr>
              <w:numPr>
                <w:ilvl w:val="0"/>
                <w:numId w:val="1"/>
              </w:numPr>
              <w:spacing w:line="360" w:lineRule="auto"/>
              <w:rPr>
                <w:b/>
                <w:bCs/>
                <w:lang w:eastAsia="en-US"/>
              </w:rPr>
            </w:pPr>
            <w:r w:rsidRPr="001642BC">
              <w:rPr>
                <w:b/>
                <w:bCs/>
                <w:lang w:eastAsia="en-US"/>
              </w:rPr>
              <w:t>Tel. /Fax</w:t>
            </w:r>
            <w:r w:rsidR="00A573AD" w:rsidRPr="001642BC">
              <w:rPr>
                <w:b/>
                <w:bCs/>
                <w:lang w:eastAsia="en-US"/>
              </w:rPr>
              <w:t xml:space="preserve"> </w:t>
            </w:r>
            <w:r w:rsidR="00A573AD" w:rsidRPr="001642BC">
              <w:rPr>
                <w:bCs/>
                <w:lang w:val="en-US"/>
              </w:rPr>
              <w:t xml:space="preserve">+48 </w:t>
            </w:r>
            <w:r w:rsidR="00A573AD" w:rsidRPr="001642BC">
              <w:rPr>
                <w:rStyle w:val="Pogrubienie"/>
                <w:b w:val="0"/>
                <w:lang w:val="en-US"/>
              </w:rPr>
              <w:t>61 8850 805</w:t>
            </w:r>
            <w:r w:rsidR="00A573AD" w:rsidRPr="001642BC">
              <w:rPr>
                <w:b/>
                <w:bCs/>
                <w:lang w:val="en-US"/>
              </w:rPr>
              <w:t xml:space="preserve"> / +</w:t>
            </w:r>
            <w:r w:rsidR="00A573AD" w:rsidRPr="001642BC">
              <w:rPr>
                <w:bCs/>
                <w:lang w:val="en-US"/>
              </w:rPr>
              <w:t xml:space="preserve">48 </w:t>
            </w:r>
            <w:r w:rsidR="00A573AD" w:rsidRPr="001642BC">
              <w:rPr>
                <w:rStyle w:val="Pogrubienie"/>
                <w:b w:val="0"/>
                <w:lang w:val="en-US"/>
              </w:rPr>
              <w:t>61 8850 809</w:t>
            </w:r>
          </w:p>
          <w:p w14:paraId="315A1CD3" w14:textId="4A5A740A" w:rsidR="0013702D" w:rsidRPr="001642BC" w:rsidRDefault="0013702D">
            <w:pPr>
              <w:numPr>
                <w:ilvl w:val="0"/>
                <w:numId w:val="1"/>
              </w:numPr>
              <w:spacing w:line="360" w:lineRule="auto"/>
              <w:rPr>
                <w:bCs/>
                <w:lang w:eastAsia="en-US"/>
              </w:rPr>
            </w:pPr>
            <w:r w:rsidRPr="001642BC">
              <w:rPr>
                <w:b/>
                <w:bCs/>
                <w:lang w:eastAsia="en-US"/>
              </w:rPr>
              <w:t>Strona WWW</w:t>
            </w:r>
            <w:r w:rsidR="00A573AD" w:rsidRPr="001642BC">
              <w:rPr>
                <w:b/>
                <w:bCs/>
                <w:lang w:eastAsia="en-US"/>
              </w:rPr>
              <w:t xml:space="preserve"> </w:t>
            </w:r>
            <w:r w:rsidR="00A573AD" w:rsidRPr="001642BC">
              <w:rPr>
                <w:b/>
                <w:bCs/>
                <w:lang w:val="en-US"/>
              </w:rPr>
              <w:t xml:space="preserve">: </w:t>
            </w:r>
            <w:r w:rsidR="00A573AD" w:rsidRPr="001642BC">
              <w:rPr>
                <w:bCs/>
                <w:lang w:val="en-US"/>
              </w:rPr>
              <w:t>http://www.wco.pl/zpn/</w:t>
            </w:r>
          </w:p>
          <w:p w14:paraId="69109009" w14:textId="086F73B4" w:rsidR="0013702D" w:rsidRPr="001642BC" w:rsidRDefault="0013702D">
            <w:pPr>
              <w:numPr>
                <w:ilvl w:val="0"/>
                <w:numId w:val="1"/>
              </w:numPr>
              <w:spacing w:line="360" w:lineRule="auto"/>
              <w:rPr>
                <w:b/>
                <w:bCs/>
                <w:lang w:eastAsia="en-US"/>
              </w:rPr>
            </w:pPr>
            <w:r w:rsidRPr="001642BC">
              <w:rPr>
                <w:b/>
                <w:bCs/>
                <w:lang w:eastAsia="en-US"/>
              </w:rPr>
              <w:t>E-mail</w:t>
            </w:r>
            <w:r w:rsidR="00CC64FB" w:rsidRPr="001642BC">
              <w:rPr>
                <w:b/>
                <w:bCs/>
                <w:lang w:eastAsia="en-US"/>
              </w:rPr>
              <w:t>:</w:t>
            </w:r>
            <w:r w:rsidR="00A573AD" w:rsidRPr="001642BC">
              <w:rPr>
                <w:b/>
                <w:bCs/>
                <w:lang w:eastAsia="en-US"/>
              </w:rPr>
              <w:t xml:space="preserve"> </w:t>
            </w:r>
            <w:r w:rsidR="00A573AD" w:rsidRPr="001642BC">
              <w:rPr>
                <w:bCs/>
                <w:lang w:val="en-US"/>
              </w:rPr>
              <w:t>zpn@wco.pl</w:t>
            </w:r>
          </w:p>
        </w:tc>
      </w:tr>
    </w:tbl>
    <w:p w14:paraId="3441CDA7" w14:textId="77777777" w:rsidR="0013702D" w:rsidRPr="001642BC" w:rsidRDefault="0013702D" w:rsidP="00E846C5">
      <w:pPr>
        <w:spacing w:line="360" w:lineRule="auto"/>
        <w:ind w:left="360"/>
        <w:rPr>
          <w:b/>
          <w:bCs/>
          <w:color w:val="003300"/>
        </w:rPr>
      </w:pPr>
    </w:p>
    <w:p w14:paraId="5B7B5AB4" w14:textId="77777777" w:rsidR="0013702D" w:rsidRPr="001642BC" w:rsidRDefault="0013702D" w:rsidP="00E846C5">
      <w:pPr>
        <w:spacing w:line="360" w:lineRule="auto"/>
        <w:ind w:left="360"/>
        <w:rPr>
          <w:color w:val="003300"/>
        </w:rPr>
      </w:pPr>
      <w:r w:rsidRPr="001642BC">
        <w:rPr>
          <w:b/>
          <w:bCs/>
          <w:color w:val="003300"/>
        </w:rPr>
        <w:t>4. Kierownik jednostki</w:t>
      </w:r>
      <w:r w:rsidRPr="001642BC">
        <w:rPr>
          <w:color w:val="003300"/>
        </w:rPr>
        <w:t xml:space="preserve">: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13702D" w:rsidRPr="001642BC" w14:paraId="71276C31" w14:textId="77777777" w:rsidTr="00E846C5">
        <w:tc>
          <w:tcPr>
            <w:tcW w:w="9000" w:type="dxa"/>
          </w:tcPr>
          <w:p w14:paraId="26539FD5" w14:textId="442A209A" w:rsidR="0013702D" w:rsidRPr="001642BC" w:rsidRDefault="0013702D" w:rsidP="00293370">
            <w:pPr>
              <w:numPr>
                <w:ilvl w:val="0"/>
                <w:numId w:val="2"/>
              </w:numPr>
              <w:spacing w:line="360" w:lineRule="auto"/>
            </w:pPr>
            <w:r w:rsidRPr="001642BC">
              <w:rPr>
                <w:b/>
              </w:rPr>
              <w:t>Nazwisko i imię</w:t>
            </w:r>
            <w:r w:rsidRPr="001642BC">
              <w:t>:</w:t>
            </w:r>
            <w:r w:rsidR="00A573AD" w:rsidRPr="001642BC">
              <w:t xml:space="preserve"> prof. dr. hab. Andrzej Marszałek</w:t>
            </w:r>
          </w:p>
        </w:tc>
      </w:tr>
    </w:tbl>
    <w:p w14:paraId="106E8E63" w14:textId="77777777" w:rsidR="0013702D" w:rsidRPr="001642BC" w:rsidRDefault="0013702D" w:rsidP="00E846C5">
      <w:pPr>
        <w:spacing w:line="360" w:lineRule="auto"/>
        <w:ind w:left="360"/>
        <w:rPr>
          <w:b/>
          <w:bCs/>
        </w:rPr>
      </w:pPr>
    </w:p>
    <w:p w14:paraId="7C5925BB" w14:textId="77777777" w:rsidR="004C774E" w:rsidRPr="001642BC" w:rsidRDefault="004C774E" w:rsidP="004C774E">
      <w:pPr>
        <w:spacing w:line="360" w:lineRule="auto"/>
        <w:ind w:left="360"/>
        <w:rPr>
          <w:b/>
          <w:bCs/>
          <w:color w:val="000000" w:themeColor="text1"/>
        </w:rPr>
      </w:pPr>
      <w:r w:rsidRPr="001642BC">
        <w:rPr>
          <w:b/>
          <w:bCs/>
          <w:color w:val="003300"/>
        </w:rPr>
        <w:t xml:space="preserve">5. Koordynator </w:t>
      </w:r>
      <w:r w:rsidRPr="001642BC">
        <w:rPr>
          <w:b/>
          <w:bCs/>
          <w:color w:val="000000" w:themeColor="text1"/>
        </w:rPr>
        <w:t xml:space="preserve">przedmiotu/modułu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4C774E" w:rsidRPr="001642BC" w14:paraId="05E91248" w14:textId="77777777" w:rsidTr="00282130">
        <w:tc>
          <w:tcPr>
            <w:tcW w:w="9000" w:type="dxa"/>
          </w:tcPr>
          <w:p w14:paraId="030978DD" w14:textId="54866E9C" w:rsidR="004C774E" w:rsidRPr="001642BC" w:rsidRDefault="004C774E" w:rsidP="00282130">
            <w:pPr>
              <w:numPr>
                <w:ilvl w:val="0"/>
                <w:numId w:val="2"/>
              </w:numPr>
              <w:spacing w:line="360" w:lineRule="auto"/>
              <w:rPr>
                <w:b/>
                <w:bCs/>
                <w:lang w:eastAsia="en-US"/>
              </w:rPr>
            </w:pPr>
            <w:r w:rsidRPr="001642BC">
              <w:rPr>
                <w:b/>
                <w:bCs/>
                <w:lang w:eastAsia="en-US"/>
              </w:rPr>
              <w:t>Nazwisko i imię:</w:t>
            </w:r>
            <w:r w:rsidR="00A573AD" w:rsidRPr="001642BC">
              <w:rPr>
                <w:b/>
                <w:bCs/>
                <w:lang w:eastAsia="en-US"/>
              </w:rPr>
              <w:t xml:space="preserve"> </w:t>
            </w:r>
            <w:r w:rsidR="00A573AD" w:rsidRPr="001642BC">
              <w:t>prof. dr. hab. Andrzej Marszałek</w:t>
            </w:r>
          </w:p>
          <w:p w14:paraId="1D6E6891" w14:textId="2406B3EC" w:rsidR="004C774E" w:rsidRPr="001642BC" w:rsidRDefault="004C774E" w:rsidP="00282130">
            <w:pPr>
              <w:numPr>
                <w:ilvl w:val="0"/>
                <w:numId w:val="2"/>
              </w:numPr>
              <w:spacing w:line="360" w:lineRule="auto"/>
              <w:rPr>
                <w:b/>
                <w:bCs/>
                <w:lang w:eastAsia="en-US"/>
              </w:rPr>
            </w:pPr>
            <w:r w:rsidRPr="001642BC">
              <w:rPr>
                <w:b/>
                <w:bCs/>
                <w:lang w:eastAsia="en-US"/>
              </w:rPr>
              <w:t>Tel. kontaktowy:</w:t>
            </w:r>
            <w:r w:rsidR="00A573AD" w:rsidRPr="001642BC">
              <w:rPr>
                <w:b/>
                <w:bCs/>
                <w:lang w:eastAsia="en-US"/>
              </w:rPr>
              <w:t xml:space="preserve"> </w:t>
            </w:r>
            <w:r w:rsidR="00A573AD" w:rsidRPr="001642BC">
              <w:rPr>
                <w:bCs/>
                <w:lang w:val="en-GB"/>
              </w:rPr>
              <w:t>+48 61 88 50 810</w:t>
            </w:r>
          </w:p>
          <w:p w14:paraId="2FAE3196" w14:textId="6FCE464D" w:rsidR="004C774E" w:rsidRPr="001642BC" w:rsidRDefault="004C774E" w:rsidP="00282130">
            <w:pPr>
              <w:numPr>
                <w:ilvl w:val="0"/>
                <w:numId w:val="2"/>
              </w:numPr>
              <w:spacing w:line="360" w:lineRule="auto"/>
              <w:rPr>
                <w:b/>
                <w:bCs/>
                <w:lang w:eastAsia="en-US"/>
              </w:rPr>
            </w:pPr>
            <w:r w:rsidRPr="001642BC">
              <w:rPr>
                <w:b/>
                <w:bCs/>
                <w:lang w:eastAsia="en-US"/>
              </w:rPr>
              <w:t>E-mail:</w:t>
            </w:r>
            <w:r w:rsidR="00A573AD" w:rsidRPr="001642BC">
              <w:rPr>
                <w:b/>
                <w:bCs/>
                <w:lang w:eastAsia="en-US"/>
              </w:rPr>
              <w:t xml:space="preserve"> </w:t>
            </w:r>
            <w:r w:rsidR="00A573AD" w:rsidRPr="001642BC">
              <w:rPr>
                <w:bCs/>
                <w:lang w:val="en-US"/>
              </w:rPr>
              <w:t>zpn@wco.pl</w:t>
            </w:r>
          </w:p>
          <w:p w14:paraId="48B106BB" w14:textId="6EE93DAD" w:rsidR="004C774E" w:rsidRPr="001642BC" w:rsidRDefault="004C774E" w:rsidP="00282130">
            <w:pPr>
              <w:numPr>
                <w:ilvl w:val="0"/>
                <w:numId w:val="2"/>
              </w:numPr>
              <w:spacing w:line="360" w:lineRule="auto"/>
              <w:rPr>
                <w:b/>
                <w:bCs/>
                <w:lang w:eastAsia="en-US"/>
              </w:rPr>
            </w:pPr>
            <w:r w:rsidRPr="001642BC">
              <w:rPr>
                <w:b/>
                <w:bCs/>
                <w:lang w:eastAsia="en-US"/>
              </w:rPr>
              <w:t>Osoba zastępująca</w:t>
            </w:r>
            <w:r w:rsidR="00A573AD" w:rsidRPr="001642BC">
              <w:rPr>
                <w:b/>
                <w:bCs/>
                <w:lang w:eastAsia="en-US"/>
              </w:rPr>
              <w:t xml:space="preserve"> </w:t>
            </w:r>
            <w:r w:rsidR="00A631C9" w:rsidRPr="001642BC">
              <w:rPr>
                <w:bCs/>
                <w:lang w:eastAsia="en-US"/>
              </w:rPr>
              <w:t>lek. Agata Chłopik-Olkiewicz</w:t>
            </w:r>
          </w:p>
          <w:p w14:paraId="1B42A6ED" w14:textId="40DBE311" w:rsidR="00A631C9" w:rsidRPr="001642BC" w:rsidRDefault="004C774E" w:rsidP="00282130">
            <w:pPr>
              <w:numPr>
                <w:ilvl w:val="0"/>
                <w:numId w:val="2"/>
              </w:numPr>
              <w:spacing w:line="360" w:lineRule="auto"/>
              <w:rPr>
                <w:b/>
                <w:bCs/>
                <w:lang w:eastAsia="en-US"/>
              </w:rPr>
            </w:pPr>
            <w:r w:rsidRPr="001642BC">
              <w:rPr>
                <w:b/>
                <w:bCs/>
                <w:lang w:eastAsia="en-US"/>
              </w:rPr>
              <w:t>Tel. kontaktowy:</w:t>
            </w:r>
            <w:r w:rsidR="00A573AD" w:rsidRPr="001642BC">
              <w:rPr>
                <w:b/>
                <w:bCs/>
                <w:lang w:eastAsia="en-US"/>
              </w:rPr>
              <w:t xml:space="preserve"> </w:t>
            </w:r>
            <w:r w:rsidR="00A631C9" w:rsidRPr="001642BC">
              <w:rPr>
                <w:bCs/>
                <w:lang w:val="en-GB"/>
              </w:rPr>
              <w:t>+48 61 88 50 811</w:t>
            </w:r>
          </w:p>
          <w:p w14:paraId="4A49A26D" w14:textId="54535610" w:rsidR="004C774E" w:rsidRPr="001642BC" w:rsidRDefault="004C774E" w:rsidP="00A631C9">
            <w:pPr>
              <w:numPr>
                <w:ilvl w:val="0"/>
                <w:numId w:val="2"/>
              </w:numPr>
              <w:spacing w:line="360" w:lineRule="auto"/>
              <w:rPr>
                <w:b/>
                <w:bCs/>
                <w:lang w:eastAsia="en-US"/>
              </w:rPr>
            </w:pPr>
            <w:r w:rsidRPr="001642BC">
              <w:rPr>
                <w:b/>
                <w:bCs/>
                <w:lang w:eastAsia="en-US"/>
              </w:rPr>
              <w:t>E-mail:</w:t>
            </w:r>
            <w:r w:rsidR="00A573AD" w:rsidRPr="001642BC">
              <w:rPr>
                <w:b/>
                <w:bCs/>
                <w:lang w:eastAsia="en-US"/>
              </w:rPr>
              <w:t xml:space="preserve"> </w:t>
            </w:r>
            <w:r w:rsidR="00A631C9" w:rsidRPr="001642BC">
              <w:rPr>
                <w:bCs/>
                <w:lang w:eastAsia="en-US"/>
              </w:rPr>
              <w:t>achlopik@ump.edu.pl</w:t>
            </w:r>
          </w:p>
        </w:tc>
      </w:tr>
    </w:tbl>
    <w:p w14:paraId="596F1019" w14:textId="77777777" w:rsidR="004C774E" w:rsidRPr="001642BC" w:rsidRDefault="004C774E" w:rsidP="00E846C5">
      <w:pPr>
        <w:spacing w:line="360" w:lineRule="auto"/>
        <w:ind w:left="360"/>
        <w:rPr>
          <w:b/>
          <w:bCs/>
        </w:rPr>
      </w:pPr>
    </w:p>
    <w:p w14:paraId="14C974EA" w14:textId="77777777" w:rsidR="004C774E" w:rsidRPr="001642BC" w:rsidRDefault="004C774E" w:rsidP="00E846C5">
      <w:pPr>
        <w:spacing w:line="360" w:lineRule="auto"/>
        <w:ind w:left="360"/>
        <w:rPr>
          <w:b/>
          <w:bCs/>
        </w:rPr>
      </w:pPr>
    </w:p>
    <w:p w14:paraId="0F96E2B8" w14:textId="77777777" w:rsidR="004C774E" w:rsidRPr="001642BC" w:rsidRDefault="004C774E" w:rsidP="00E846C5">
      <w:pPr>
        <w:spacing w:line="360" w:lineRule="auto"/>
        <w:ind w:left="360"/>
        <w:rPr>
          <w:b/>
          <w:bCs/>
        </w:rPr>
      </w:pPr>
    </w:p>
    <w:p w14:paraId="2A8458AE" w14:textId="77777777" w:rsidR="0013702D" w:rsidRPr="001642BC" w:rsidRDefault="00D37C1F" w:rsidP="00E846C5">
      <w:pPr>
        <w:spacing w:line="360" w:lineRule="auto"/>
        <w:ind w:left="360"/>
        <w:rPr>
          <w:color w:val="385623"/>
        </w:rPr>
      </w:pPr>
      <w:r w:rsidRPr="001642BC">
        <w:rPr>
          <w:b/>
          <w:bCs/>
          <w:color w:val="385623"/>
        </w:rPr>
        <w:lastRenderedPageBreak/>
        <w:t>6.</w:t>
      </w:r>
      <w:r w:rsidR="0013702D" w:rsidRPr="001642BC">
        <w:rPr>
          <w:b/>
          <w:bCs/>
          <w:color w:val="385623"/>
        </w:rPr>
        <w:t xml:space="preserve"> Osoba zaliczająca </w:t>
      </w:r>
      <w:r w:rsidR="0013702D" w:rsidRPr="001642BC">
        <w:rPr>
          <w:b/>
          <w:bCs/>
          <w:color w:val="000000" w:themeColor="text1"/>
        </w:rPr>
        <w:t>przedmiot</w:t>
      </w:r>
      <w:r w:rsidR="004C774E" w:rsidRPr="001642BC">
        <w:rPr>
          <w:b/>
          <w:bCs/>
          <w:color w:val="000000" w:themeColor="text1"/>
        </w:rPr>
        <w:t>/moduł</w:t>
      </w:r>
      <w:r w:rsidR="0013702D" w:rsidRPr="001642BC">
        <w:rPr>
          <w:b/>
          <w:bCs/>
          <w:color w:val="000000" w:themeColor="text1"/>
        </w:rPr>
        <w:t xml:space="preserve"> w </w:t>
      </w:r>
      <w:r w:rsidR="0013702D" w:rsidRPr="001642BC">
        <w:rPr>
          <w:b/>
          <w:bCs/>
          <w:color w:val="385623"/>
        </w:rPr>
        <w:t>E-indeksie z dostępem do platformy WISUS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13702D" w:rsidRPr="001642BC" w14:paraId="58522027" w14:textId="77777777" w:rsidTr="00E846C5">
        <w:tc>
          <w:tcPr>
            <w:tcW w:w="9000" w:type="dxa"/>
          </w:tcPr>
          <w:p w14:paraId="324AC8A7" w14:textId="7B67578E" w:rsidR="0013702D" w:rsidRPr="001642BC" w:rsidRDefault="0013702D">
            <w:pPr>
              <w:numPr>
                <w:ilvl w:val="0"/>
                <w:numId w:val="2"/>
              </w:numPr>
              <w:spacing w:line="360" w:lineRule="auto"/>
            </w:pPr>
            <w:r w:rsidRPr="001642BC">
              <w:rPr>
                <w:b/>
              </w:rPr>
              <w:t>Nazwisko i imię:</w:t>
            </w:r>
            <w:r w:rsidR="00A573AD" w:rsidRPr="001642BC">
              <w:t xml:space="preserve"> prof. dr. hab. Andrzej Marszałek</w:t>
            </w:r>
          </w:p>
          <w:p w14:paraId="7A008668" w14:textId="235A27FE" w:rsidR="0013702D" w:rsidRPr="001642BC" w:rsidRDefault="0013702D" w:rsidP="00A573AD">
            <w:pPr>
              <w:numPr>
                <w:ilvl w:val="0"/>
                <w:numId w:val="2"/>
              </w:numPr>
              <w:spacing w:line="360" w:lineRule="auto"/>
              <w:rPr>
                <w:bCs/>
                <w:lang w:eastAsia="en-US"/>
              </w:rPr>
            </w:pPr>
            <w:r w:rsidRPr="001642BC">
              <w:rPr>
                <w:b/>
              </w:rPr>
              <w:t>Tel. kontaktowy</w:t>
            </w:r>
            <w:r w:rsidR="00A573AD" w:rsidRPr="001642BC">
              <w:rPr>
                <w:b/>
              </w:rPr>
              <w:t>:</w:t>
            </w:r>
            <w:r w:rsidR="00A573AD" w:rsidRPr="001642BC">
              <w:t xml:space="preserve"> </w:t>
            </w:r>
            <w:r w:rsidR="00A573AD" w:rsidRPr="001642BC">
              <w:rPr>
                <w:bCs/>
                <w:lang w:val="en-GB"/>
              </w:rPr>
              <w:t>+48 61 88 50 810</w:t>
            </w:r>
          </w:p>
          <w:p w14:paraId="01313886" w14:textId="4E392FC3" w:rsidR="0013702D" w:rsidRPr="001642BC" w:rsidRDefault="0013702D" w:rsidP="00A573AD">
            <w:pPr>
              <w:numPr>
                <w:ilvl w:val="0"/>
                <w:numId w:val="2"/>
              </w:numPr>
              <w:spacing w:line="360" w:lineRule="auto"/>
              <w:rPr>
                <w:b/>
                <w:bCs/>
                <w:lang w:eastAsia="en-US"/>
              </w:rPr>
            </w:pPr>
            <w:r w:rsidRPr="001642BC">
              <w:rPr>
                <w:b/>
              </w:rPr>
              <w:t>E-mail:</w:t>
            </w:r>
            <w:r w:rsidR="00A573AD" w:rsidRPr="001642BC">
              <w:t xml:space="preserve"> </w:t>
            </w:r>
            <w:hyperlink r:id="rId8" w:history="1">
              <w:r w:rsidR="00347726" w:rsidRPr="001642BC">
                <w:rPr>
                  <w:rStyle w:val="Hipercze"/>
                  <w:bCs/>
                  <w:lang w:val="en-US"/>
                </w:rPr>
                <w:t>zpn@wco.pl</w:t>
              </w:r>
            </w:hyperlink>
            <w:r w:rsidR="00347726" w:rsidRPr="001642BC">
              <w:rPr>
                <w:bCs/>
                <w:lang w:val="en-US"/>
              </w:rPr>
              <w:t xml:space="preserve">, </w:t>
            </w:r>
            <w:hyperlink r:id="rId9" w:history="1">
              <w:r w:rsidR="00347726" w:rsidRPr="001642BC">
                <w:rPr>
                  <w:rStyle w:val="Hipercze"/>
                  <w:bCs/>
                  <w:lang w:val="en-US"/>
                </w:rPr>
                <w:t>amars@ump.edu.pl</w:t>
              </w:r>
            </w:hyperlink>
            <w:r w:rsidR="00347726" w:rsidRPr="001642BC">
              <w:rPr>
                <w:bCs/>
                <w:lang w:val="en-US"/>
              </w:rPr>
              <w:t xml:space="preserve"> </w:t>
            </w:r>
          </w:p>
        </w:tc>
      </w:tr>
    </w:tbl>
    <w:p w14:paraId="61A87034" w14:textId="77777777" w:rsidR="0013702D" w:rsidRPr="001642BC" w:rsidRDefault="0013702D" w:rsidP="00E846C5">
      <w:pPr>
        <w:spacing w:line="360" w:lineRule="auto"/>
        <w:ind w:left="360"/>
        <w:rPr>
          <w:b/>
          <w:bCs/>
          <w:color w:val="003300"/>
        </w:rPr>
      </w:pPr>
    </w:p>
    <w:p w14:paraId="15E55FBF" w14:textId="77777777" w:rsidR="0013702D" w:rsidRPr="001642BC" w:rsidRDefault="0013702D" w:rsidP="00E846C5">
      <w:pPr>
        <w:tabs>
          <w:tab w:val="num" w:pos="0"/>
        </w:tabs>
        <w:jc w:val="both"/>
        <w:rPr>
          <w:b/>
          <w:bCs/>
        </w:rPr>
      </w:pPr>
    </w:p>
    <w:p w14:paraId="1B96E899" w14:textId="77777777" w:rsidR="0013702D" w:rsidRPr="001642BC" w:rsidRDefault="0013702D" w:rsidP="00E846C5">
      <w:pPr>
        <w:spacing w:line="360" w:lineRule="auto"/>
        <w:rPr>
          <w:b/>
          <w:bCs/>
          <w:color w:val="003300"/>
        </w:rPr>
      </w:pPr>
      <w:r w:rsidRPr="001642BC">
        <w:rPr>
          <w:b/>
          <w:bCs/>
          <w:color w:val="003300"/>
        </w:rPr>
        <w:t xml:space="preserve">      7. Miejsce przedmiotu w programie studiów:</w:t>
      </w:r>
    </w:p>
    <w:p w14:paraId="0765F0A1" w14:textId="7E887E89" w:rsidR="0013702D" w:rsidRPr="001642BC" w:rsidRDefault="0013702D" w:rsidP="00E846C5">
      <w:pPr>
        <w:spacing w:line="360" w:lineRule="auto"/>
        <w:rPr>
          <w:bCs/>
        </w:rPr>
      </w:pPr>
      <w:r w:rsidRPr="001642BC">
        <w:rPr>
          <w:b/>
          <w:bCs/>
        </w:rPr>
        <w:tab/>
      </w:r>
      <w:r w:rsidRPr="001642BC">
        <w:rPr>
          <w:b/>
          <w:bCs/>
        </w:rPr>
        <w:tab/>
        <w:t>Rok:</w:t>
      </w:r>
      <w:r w:rsidR="00A573AD" w:rsidRPr="001642BC">
        <w:rPr>
          <w:b/>
          <w:bCs/>
        </w:rPr>
        <w:t xml:space="preserve"> </w:t>
      </w:r>
      <w:r w:rsidR="00A573AD" w:rsidRPr="001642BC">
        <w:rPr>
          <w:bCs/>
        </w:rPr>
        <w:t>III</w:t>
      </w:r>
    </w:p>
    <w:p w14:paraId="6CCD090F" w14:textId="556B5517" w:rsidR="0013702D" w:rsidRPr="001642BC" w:rsidRDefault="0013702D" w:rsidP="00E846C5">
      <w:pPr>
        <w:spacing w:line="360" w:lineRule="auto"/>
        <w:rPr>
          <w:bCs/>
        </w:rPr>
      </w:pPr>
      <w:r w:rsidRPr="001642BC">
        <w:rPr>
          <w:b/>
          <w:bCs/>
        </w:rPr>
        <w:tab/>
      </w:r>
      <w:r w:rsidRPr="001642BC">
        <w:rPr>
          <w:b/>
          <w:bCs/>
        </w:rPr>
        <w:tab/>
        <w:t>Semestr:</w:t>
      </w:r>
      <w:r w:rsidR="00A573AD" w:rsidRPr="001642BC">
        <w:rPr>
          <w:b/>
          <w:bCs/>
        </w:rPr>
        <w:t xml:space="preserve"> </w:t>
      </w:r>
      <w:r w:rsidR="00A573AD" w:rsidRPr="001642BC">
        <w:rPr>
          <w:bCs/>
        </w:rPr>
        <w:t>V, VI</w:t>
      </w:r>
    </w:p>
    <w:p w14:paraId="10E1639D" w14:textId="77777777" w:rsidR="0013702D" w:rsidRPr="001642BC" w:rsidRDefault="0013702D" w:rsidP="00E846C5">
      <w:pPr>
        <w:spacing w:line="360" w:lineRule="auto"/>
        <w:rPr>
          <w:b/>
          <w:bCs/>
          <w:color w:val="003300"/>
        </w:rPr>
      </w:pPr>
      <w:r w:rsidRPr="001642BC">
        <w:rPr>
          <w:b/>
          <w:bCs/>
          <w:color w:val="003300"/>
        </w:rPr>
        <w:t xml:space="preserve">      </w:t>
      </w:r>
    </w:p>
    <w:p w14:paraId="31B72586" w14:textId="77777777" w:rsidR="00D37C1F" w:rsidRPr="001642BC" w:rsidRDefault="00D37C1F" w:rsidP="00E846C5">
      <w:pPr>
        <w:spacing w:line="360" w:lineRule="auto"/>
        <w:rPr>
          <w:b/>
          <w:bCs/>
          <w:color w:val="003300"/>
        </w:rPr>
      </w:pPr>
    </w:p>
    <w:p w14:paraId="5A2754F4" w14:textId="5E84CA0C" w:rsidR="0013702D" w:rsidRPr="001642BC" w:rsidRDefault="0013702D" w:rsidP="008A6CC4">
      <w:pPr>
        <w:spacing w:line="360" w:lineRule="auto"/>
        <w:ind w:left="284"/>
        <w:rPr>
          <w:b/>
          <w:bCs/>
          <w:color w:val="003300"/>
        </w:rPr>
      </w:pPr>
      <w:r w:rsidRPr="001642BC">
        <w:rPr>
          <w:b/>
          <w:bCs/>
          <w:color w:val="003300"/>
        </w:rPr>
        <w:t xml:space="preserve">8. </w:t>
      </w:r>
      <w:r w:rsidRPr="001642BC">
        <w:rPr>
          <w:b/>
          <w:color w:val="003300"/>
        </w:rPr>
        <w:t>Liczba godzin  ogółem :</w:t>
      </w:r>
      <w:r w:rsidRPr="001642BC">
        <w:rPr>
          <w:b/>
          <w:color w:val="003300"/>
        </w:rPr>
        <w:tab/>
      </w:r>
      <w:r w:rsidR="00A573AD" w:rsidRPr="001642BC">
        <w:rPr>
          <w:b/>
          <w:color w:val="003300"/>
        </w:rPr>
        <w:t>170</w:t>
      </w:r>
      <w:r w:rsidRPr="001642BC">
        <w:rPr>
          <w:b/>
          <w:color w:val="003300"/>
        </w:rPr>
        <w:tab/>
      </w:r>
      <w:r w:rsidRPr="001642BC">
        <w:rPr>
          <w:b/>
          <w:color w:val="003300"/>
        </w:rPr>
        <w:tab/>
      </w:r>
      <w:r w:rsidRPr="001642BC">
        <w:rPr>
          <w:b/>
          <w:color w:val="003300"/>
        </w:rPr>
        <w:tab/>
        <w:t>liczba pkt. ECTS:</w:t>
      </w:r>
      <w:r w:rsidR="00A573AD" w:rsidRPr="001642BC">
        <w:rPr>
          <w:b/>
          <w:color w:val="003300"/>
        </w:rPr>
        <w:t xml:space="preserve"> 14</w:t>
      </w:r>
    </w:p>
    <w:p w14:paraId="31F2F539" w14:textId="77777777" w:rsidR="0013702D" w:rsidRPr="001642BC" w:rsidRDefault="0013702D" w:rsidP="00E846C5">
      <w:pPr>
        <w:jc w:val="both"/>
        <w:rPr>
          <w:b/>
          <w:b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132"/>
        <w:gridCol w:w="855"/>
        <w:gridCol w:w="709"/>
        <w:gridCol w:w="691"/>
        <w:gridCol w:w="1184"/>
      </w:tblGrid>
      <w:tr w:rsidR="0013702D" w:rsidRPr="001642BC" w14:paraId="0F083554" w14:textId="77777777" w:rsidTr="00A269CE">
        <w:trPr>
          <w:trHeight w:val="225"/>
          <w:tblCellSpacing w:w="20" w:type="dxa"/>
          <w:jc w:val="center"/>
        </w:trPr>
        <w:tc>
          <w:tcPr>
            <w:tcW w:w="5072" w:type="dxa"/>
            <w:vMerge w:val="restart"/>
            <w:vAlign w:val="center"/>
          </w:tcPr>
          <w:p w14:paraId="50B66AB7" w14:textId="77777777" w:rsidR="0013702D" w:rsidRPr="001642BC" w:rsidRDefault="0013702D">
            <w:pPr>
              <w:spacing w:line="276" w:lineRule="auto"/>
              <w:jc w:val="center"/>
              <w:rPr>
                <w:b/>
                <w:color w:val="000000" w:themeColor="text1"/>
                <w:lang w:eastAsia="en-US"/>
              </w:rPr>
            </w:pPr>
            <w:r w:rsidRPr="001642BC">
              <w:rPr>
                <w:b/>
                <w:color w:val="000000" w:themeColor="text1"/>
                <w:lang w:eastAsia="en-US"/>
              </w:rPr>
              <w:t>Jednostki uczestniczące w nauczaniu przedmiotu</w:t>
            </w:r>
            <w:r w:rsidR="00A269CE" w:rsidRPr="001642BC">
              <w:rPr>
                <w:b/>
                <w:color w:val="000000" w:themeColor="text1"/>
                <w:lang w:eastAsia="en-US"/>
              </w:rPr>
              <w:t>/modułu</w:t>
            </w:r>
          </w:p>
        </w:tc>
        <w:tc>
          <w:tcPr>
            <w:tcW w:w="3379" w:type="dxa"/>
            <w:gridSpan w:val="4"/>
          </w:tcPr>
          <w:p w14:paraId="0128D49D" w14:textId="77777777" w:rsidR="0013702D" w:rsidRPr="001642BC" w:rsidRDefault="0013702D">
            <w:pPr>
              <w:spacing w:line="276" w:lineRule="auto"/>
              <w:jc w:val="center"/>
              <w:rPr>
                <w:b/>
                <w:color w:val="000000" w:themeColor="text1"/>
                <w:lang w:eastAsia="en-US"/>
              </w:rPr>
            </w:pPr>
            <w:r w:rsidRPr="001642BC">
              <w:rPr>
                <w:b/>
                <w:color w:val="000000" w:themeColor="text1"/>
                <w:lang w:eastAsia="en-US"/>
              </w:rPr>
              <w:t>Semestr zimowy/letni</w:t>
            </w:r>
          </w:p>
          <w:p w14:paraId="16712E41" w14:textId="77777777" w:rsidR="0013702D" w:rsidRPr="001642BC" w:rsidRDefault="0013702D">
            <w:pPr>
              <w:spacing w:line="276" w:lineRule="auto"/>
              <w:jc w:val="center"/>
              <w:rPr>
                <w:b/>
                <w:color w:val="000000" w:themeColor="text1"/>
                <w:lang w:eastAsia="en-US"/>
              </w:rPr>
            </w:pPr>
            <w:r w:rsidRPr="001642BC">
              <w:rPr>
                <w:b/>
                <w:color w:val="000000" w:themeColor="text1"/>
                <w:lang w:eastAsia="en-US"/>
              </w:rPr>
              <w:t xml:space="preserve"> liczba godzin</w:t>
            </w:r>
          </w:p>
        </w:tc>
      </w:tr>
      <w:tr w:rsidR="0013702D" w:rsidRPr="001642BC" w14:paraId="5A0F7613" w14:textId="77777777" w:rsidTr="00A269CE">
        <w:trPr>
          <w:trHeight w:val="330"/>
          <w:tblCellSpacing w:w="20" w:type="dxa"/>
          <w:jc w:val="center"/>
        </w:trPr>
        <w:tc>
          <w:tcPr>
            <w:tcW w:w="0" w:type="auto"/>
            <w:vMerge/>
            <w:vAlign w:val="center"/>
          </w:tcPr>
          <w:p w14:paraId="48F2A1F5" w14:textId="77777777" w:rsidR="0013702D" w:rsidRPr="001642BC" w:rsidRDefault="0013702D">
            <w:pPr>
              <w:spacing w:line="256" w:lineRule="auto"/>
              <w:rPr>
                <w:b/>
                <w:color w:val="000000" w:themeColor="text1"/>
                <w:lang w:eastAsia="en-US"/>
              </w:rPr>
            </w:pPr>
          </w:p>
        </w:tc>
        <w:tc>
          <w:tcPr>
            <w:tcW w:w="815" w:type="dxa"/>
          </w:tcPr>
          <w:p w14:paraId="1F3C0C4F" w14:textId="77777777" w:rsidR="0013702D" w:rsidRPr="001642BC" w:rsidRDefault="0013702D">
            <w:pPr>
              <w:spacing w:line="276" w:lineRule="auto"/>
              <w:jc w:val="center"/>
              <w:rPr>
                <w:b/>
                <w:color w:val="000000" w:themeColor="text1"/>
                <w:lang w:eastAsia="en-US"/>
              </w:rPr>
            </w:pPr>
            <w:r w:rsidRPr="001642BC">
              <w:rPr>
                <w:b/>
                <w:color w:val="000000" w:themeColor="text1"/>
                <w:lang w:eastAsia="en-US"/>
              </w:rPr>
              <w:t>W</w:t>
            </w:r>
          </w:p>
        </w:tc>
        <w:tc>
          <w:tcPr>
            <w:tcW w:w="669" w:type="dxa"/>
          </w:tcPr>
          <w:p w14:paraId="5DB0FBD4" w14:textId="77777777" w:rsidR="0013702D" w:rsidRPr="001642BC" w:rsidRDefault="00A269CE">
            <w:pPr>
              <w:spacing w:line="276" w:lineRule="auto"/>
              <w:jc w:val="center"/>
              <w:rPr>
                <w:b/>
                <w:color w:val="000000" w:themeColor="text1"/>
                <w:lang w:eastAsia="en-US"/>
              </w:rPr>
            </w:pPr>
            <w:r w:rsidRPr="001642BC">
              <w:rPr>
                <w:b/>
                <w:color w:val="000000" w:themeColor="text1"/>
                <w:lang w:eastAsia="en-US"/>
              </w:rPr>
              <w:t>S</w:t>
            </w:r>
          </w:p>
        </w:tc>
        <w:tc>
          <w:tcPr>
            <w:tcW w:w="651" w:type="dxa"/>
          </w:tcPr>
          <w:p w14:paraId="69B9D8A4" w14:textId="77777777" w:rsidR="0013702D" w:rsidRPr="001642BC" w:rsidRDefault="00A269CE">
            <w:pPr>
              <w:spacing w:line="276" w:lineRule="auto"/>
              <w:jc w:val="center"/>
              <w:rPr>
                <w:b/>
                <w:color w:val="000000" w:themeColor="text1"/>
                <w:lang w:eastAsia="en-US"/>
              </w:rPr>
            </w:pPr>
            <w:r w:rsidRPr="001642BC">
              <w:rPr>
                <w:b/>
                <w:color w:val="000000" w:themeColor="text1"/>
                <w:lang w:eastAsia="en-US"/>
              </w:rPr>
              <w:t>Ć</w:t>
            </w:r>
          </w:p>
        </w:tc>
        <w:tc>
          <w:tcPr>
            <w:tcW w:w="1124" w:type="dxa"/>
          </w:tcPr>
          <w:p w14:paraId="19B9099C" w14:textId="77777777" w:rsidR="0013702D" w:rsidRPr="001642BC" w:rsidRDefault="00A269CE">
            <w:pPr>
              <w:spacing w:line="276" w:lineRule="auto"/>
              <w:jc w:val="center"/>
              <w:rPr>
                <w:b/>
                <w:color w:val="000000" w:themeColor="text1"/>
                <w:sz w:val="20"/>
                <w:szCs w:val="20"/>
                <w:lang w:eastAsia="en-US"/>
              </w:rPr>
            </w:pPr>
            <w:r w:rsidRPr="001642BC">
              <w:rPr>
                <w:b/>
                <w:color w:val="000000" w:themeColor="text1"/>
                <w:sz w:val="20"/>
                <w:szCs w:val="20"/>
                <w:lang w:eastAsia="en-US"/>
              </w:rPr>
              <w:t>Ćwiczenia</w:t>
            </w:r>
          </w:p>
          <w:p w14:paraId="6AB26D14" w14:textId="77777777" w:rsidR="00A269CE" w:rsidRPr="001642BC" w:rsidRDefault="00A269CE">
            <w:pPr>
              <w:spacing w:line="276" w:lineRule="auto"/>
              <w:jc w:val="center"/>
              <w:rPr>
                <w:b/>
                <w:color w:val="000000" w:themeColor="text1"/>
                <w:lang w:eastAsia="en-US"/>
              </w:rPr>
            </w:pPr>
            <w:r w:rsidRPr="001642BC">
              <w:rPr>
                <w:b/>
                <w:color w:val="000000" w:themeColor="text1"/>
                <w:sz w:val="20"/>
                <w:szCs w:val="20"/>
                <w:lang w:eastAsia="en-US"/>
              </w:rPr>
              <w:t>kategoria</w:t>
            </w:r>
          </w:p>
        </w:tc>
      </w:tr>
      <w:tr w:rsidR="0013702D" w:rsidRPr="001642BC" w14:paraId="39A44EF6" w14:textId="77777777" w:rsidTr="00A573AD">
        <w:trPr>
          <w:trHeight w:hRule="exact" w:val="724"/>
          <w:tblCellSpacing w:w="20" w:type="dxa"/>
          <w:jc w:val="center"/>
        </w:trPr>
        <w:tc>
          <w:tcPr>
            <w:tcW w:w="5072" w:type="dxa"/>
          </w:tcPr>
          <w:p w14:paraId="1E31A0A1" w14:textId="5E8CEC04" w:rsidR="0013702D" w:rsidRPr="001642BC" w:rsidRDefault="00A573AD" w:rsidP="00A573AD">
            <w:pPr>
              <w:spacing w:line="276" w:lineRule="auto"/>
              <w:rPr>
                <w:lang w:eastAsia="en-US"/>
              </w:rPr>
            </w:pPr>
            <w:r w:rsidRPr="001642BC">
              <w:t>Katedra i Zakład Patologii i Profilaktyki Nowotworów</w:t>
            </w:r>
          </w:p>
        </w:tc>
        <w:tc>
          <w:tcPr>
            <w:tcW w:w="815" w:type="dxa"/>
          </w:tcPr>
          <w:p w14:paraId="70EBFF47" w14:textId="5F474180" w:rsidR="0013702D" w:rsidRPr="001642BC" w:rsidRDefault="00A573AD">
            <w:pPr>
              <w:spacing w:line="276" w:lineRule="auto"/>
              <w:jc w:val="center"/>
              <w:rPr>
                <w:lang w:eastAsia="en-US"/>
              </w:rPr>
            </w:pPr>
            <w:r w:rsidRPr="001642BC">
              <w:rPr>
                <w:lang w:eastAsia="en-US"/>
              </w:rPr>
              <w:t>52</w:t>
            </w:r>
          </w:p>
        </w:tc>
        <w:tc>
          <w:tcPr>
            <w:tcW w:w="669" w:type="dxa"/>
          </w:tcPr>
          <w:p w14:paraId="28AD28E0" w14:textId="4BA8A27E" w:rsidR="0013702D" w:rsidRPr="001642BC" w:rsidRDefault="00A573AD">
            <w:pPr>
              <w:spacing w:line="276" w:lineRule="auto"/>
              <w:jc w:val="center"/>
              <w:rPr>
                <w:lang w:eastAsia="en-US"/>
              </w:rPr>
            </w:pPr>
            <w:r w:rsidRPr="001642BC">
              <w:rPr>
                <w:lang w:eastAsia="en-US"/>
              </w:rPr>
              <w:t>33</w:t>
            </w:r>
          </w:p>
        </w:tc>
        <w:tc>
          <w:tcPr>
            <w:tcW w:w="651" w:type="dxa"/>
          </w:tcPr>
          <w:p w14:paraId="1605EA60" w14:textId="1F6E9132" w:rsidR="0013702D" w:rsidRPr="001642BC" w:rsidRDefault="00A573AD">
            <w:pPr>
              <w:spacing w:line="276" w:lineRule="auto"/>
              <w:jc w:val="center"/>
              <w:rPr>
                <w:lang w:eastAsia="en-US"/>
              </w:rPr>
            </w:pPr>
            <w:r w:rsidRPr="001642BC">
              <w:rPr>
                <w:lang w:eastAsia="en-US"/>
              </w:rPr>
              <w:t>85</w:t>
            </w:r>
          </w:p>
        </w:tc>
        <w:tc>
          <w:tcPr>
            <w:tcW w:w="1124" w:type="dxa"/>
          </w:tcPr>
          <w:p w14:paraId="7BFD25E9" w14:textId="6FC4E156" w:rsidR="0013702D" w:rsidRPr="001642BC" w:rsidRDefault="00A573AD">
            <w:pPr>
              <w:spacing w:line="276" w:lineRule="auto"/>
              <w:jc w:val="center"/>
              <w:rPr>
                <w:lang w:eastAsia="en-US"/>
              </w:rPr>
            </w:pPr>
            <w:r w:rsidRPr="001642BC">
              <w:rPr>
                <w:lang w:eastAsia="en-US"/>
              </w:rPr>
              <w:t>B</w:t>
            </w:r>
          </w:p>
        </w:tc>
      </w:tr>
      <w:tr w:rsidR="0013702D" w:rsidRPr="001642BC" w14:paraId="2110CE6E" w14:textId="77777777" w:rsidTr="00A269CE">
        <w:trPr>
          <w:trHeight w:hRule="exact" w:val="397"/>
          <w:tblCellSpacing w:w="20" w:type="dxa"/>
          <w:jc w:val="center"/>
        </w:trPr>
        <w:tc>
          <w:tcPr>
            <w:tcW w:w="5072" w:type="dxa"/>
          </w:tcPr>
          <w:p w14:paraId="1BD3EE46" w14:textId="77777777" w:rsidR="0013702D" w:rsidRPr="001642BC" w:rsidRDefault="0013702D">
            <w:pPr>
              <w:spacing w:line="276" w:lineRule="auto"/>
              <w:rPr>
                <w:b/>
                <w:lang w:eastAsia="en-US"/>
              </w:rPr>
            </w:pPr>
            <w:r w:rsidRPr="001642BC">
              <w:rPr>
                <w:b/>
                <w:lang w:eastAsia="en-US"/>
              </w:rPr>
              <w:t>Razem:</w:t>
            </w:r>
          </w:p>
        </w:tc>
        <w:tc>
          <w:tcPr>
            <w:tcW w:w="815" w:type="dxa"/>
          </w:tcPr>
          <w:p w14:paraId="2C68B598" w14:textId="6F058697" w:rsidR="0013702D" w:rsidRPr="001642BC" w:rsidRDefault="00A573AD">
            <w:pPr>
              <w:spacing w:line="276" w:lineRule="auto"/>
              <w:jc w:val="center"/>
              <w:rPr>
                <w:b/>
                <w:color w:val="0000FF"/>
                <w:lang w:eastAsia="en-US"/>
              </w:rPr>
            </w:pPr>
            <w:r w:rsidRPr="001642BC">
              <w:rPr>
                <w:b/>
                <w:color w:val="0000FF"/>
                <w:lang w:eastAsia="en-US"/>
              </w:rPr>
              <w:t>52</w:t>
            </w:r>
          </w:p>
        </w:tc>
        <w:tc>
          <w:tcPr>
            <w:tcW w:w="669" w:type="dxa"/>
          </w:tcPr>
          <w:p w14:paraId="480B4A9B" w14:textId="420953DA" w:rsidR="0013702D" w:rsidRPr="001642BC" w:rsidRDefault="00A573AD">
            <w:pPr>
              <w:spacing w:line="276" w:lineRule="auto"/>
              <w:jc w:val="center"/>
              <w:rPr>
                <w:b/>
                <w:color w:val="0000FF"/>
                <w:lang w:eastAsia="en-US"/>
              </w:rPr>
            </w:pPr>
            <w:r w:rsidRPr="001642BC">
              <w:rPr>
                <w:b/>
                <w:color w:val="0000FF"/>
                <w:lang w:eastAsia="en-US"/>
              </w:rPr>
              <w:t>33</w:t>
            </w:r>
          </w:p>
        </w:tc>
        <w:tc>
          <w:tcPr>
            <w:tcW w:w="651" w:type="dxa"/>
          </w:tcPr>
          <w:p w14:paraId="7439F399" w14:textId="7AE2BBEA" w:rsidR="0013702D" w:rsidRPr="001642BC" w:rsidRDefault="00A573AD">
            <w:pPr>
              <w:spacing w:line="276" w:lineRule="auto"/>
              <w:jc w:val="center"/>
              <w:rPr>
                <w:b/>
                <w:color w:val="0000FF"/>
                <w:lang w:eastAsia="en-US"/>
              </w:rPr>
            </w:pPr>
            <w:r w:rsidRPr="001642BC">
              <w:rPr>
                <w:b/>
                <w:color w:val="0000FF"/>
                <w:lang w:eastAsia="en-US"/>
              </w:rPr>
              <w:t>85</w:t>
            </w:r>
          </w:p>
        </w:tc>
        <w:tc>
          <w:tcPr>
            <w:tcW w:w="1124" w:type="dxa"/>
          </w:tcPr>
          <w:p w14:paraId="6E4325DF" w14:textId="77777777" w:rsidR="0013702D" w:rsidRPr="001642BC" w:rsidRDefault="0013702D">
            <w:pPr>
              <w:spacing w:line="276" w:lineRule="auto"/>
              <w:jc w:val="center"/>
              <w:rPr>
                <w:b/>
                <w:lang w:eastAsia="en-US"/>
              </w:rPr>
            </w:pPr>
          </w:p>
        </w:tc>
      </w:tr>
    </w:tbl>
    <w:p w14:paraId="1CCC1387" w14:textId="77777777" w:rsidR="0013702D" w:rsidRPr="001642BC" w:rsidRDefault="0013702D" w:rsidP="00E846C5">
      <w:pPr>
        <w:jc w:val="both"/>
        <w:rPr>
          <w:b/>
          <w:bCs/>
        </w:rPr>
      </w:pPr>
    </w:p>
    <w:p w14:paraId="4C4E4541" w14:textId="77777777" w:rsidR="0013702D" w:rsidRPr="001642BC" w:rsidRDefault="0013702D" w:rsidP="00BF21E3">
      <w:pPr>
        <w:jc w:val="both"/>
        <w:rPr>
          <w:color w:val="FF0000"/>
        </w:rPr>
      </w:pPr>
    </w:p>
    <w:p w14:paraId="71C3BCE8" w14:textId="77777777" w:rsidR="0013702D" w:rsidRPr="001642BC" w:rsidRDefault="0013702D" w:rsidP="00E846C5">
      <w:pPr>
        <w:autoSpaceDE w:val="0"/>
        <w:rPr>
          <w:sz w:val="32"/>
          <w:szCs w:val="32"/>
        </w:rPr>
      </w:pPr>
      <w:r w:rsidRPr="001642BC">
        <w:rPr>
          <w:b/>
          <w:color w:val="003300"/>
        </w:rPr>
        <w:t xml:space="preserve">      9. SYLABUS</w:t>
      </w:r>
      <w:r w:rsidRPr="001642BC">
        <w:rPr>
          <w:b/>
          <w:sz w:val="32"/>
          <w:szCs w:val="32"/>
        </w:rPr>
        <w:t xml:space="preserve"> </w:t>
      </w:r>
      <w:r w:rsidRPr="001642BC">
        <w:rPr>
          <w:b/>
          <w:sz w:val="20"/>
          <w:szCs w:val="20"/>
        </w:rPr>
        <w:t xml:space="preserve">( </w:t>
      </w:r>
      <w:r w:rsidRPr="001642BC">
        <w:rPr>
          <w:sz w:val="20"/>
          <w:szCs w:val="20"/>
        </w:rPr>
        <w:t>proszę wypełnić wszystkie pola w tabeli)</w:t>
      </w:r>
    </w:p>
    <w:p w14:paraId="7D32F881" w14:textId="77777777" w:rsidR="0013702D" w:rsidRPr="001642BC" w:rsidRDefault="0013702D" w:rsidP="00E846C5">
      <w:pPr>
        <w:pStyle w:val="ListParagraph1"/>
        <w:autoSpaceDE w:val="0"/>
        <w:ind w:left="1080"/>
        <w:rPr>
          <w:i/>
          <w:sz w:val="22"/>
          <w:szCs w:val="22"/>
        </w:rPr>
      </w:pPr>
    </w:p>
    <w:tbl>
      <w:tblPr>
        <w:tblW w:w="9075" w:type="dxa"/>
        <w:tblInd w:w="274" w:type="dxa"/>
        <w:tblLayout w:type="fixed"/>
        <w:tblLook w:val="00A0" w:firstRow="1" w:lastRow="0" w:firstColumn="1" w:lastColumn="0" w:noHBand="0" w:noVBand="0"/>
      </w:tblPr>
      <w:tblGrid>
        <w:gridCol w:w="1647"/>
        <w:gridCol w:w="3260"/>
        <w:gridCol w:w="4168"/>
      </w:tblGrid>
      <w:tr w:rsidR="0013702D" w:rsidRPr="001642BC" w14:paraId="78AC2BF2" w14:textId="77777777" w:rsidTr="004C774E">
        <w:tc>
          <w:tcPr>
            <w:tcW w:w="1647" w:type="dxa"/>
            <w:tcBorders>
              <w:top w:val="single" w:sz="8" w:space="0" w:color="000000"/>
              <w:left w:val="single" w:sz="8" w:space="0" w:color="000000"/>
              <w:bottom w:val="single" w:sz="4" w:space="0" w:color="000000"/>
              <w:right w:val="nil"/>
            </w:tcBorders>
            <w:vAlign w:val="center"/>
          </w:tcPr>
          <w:p w14:paraId="2774602E" w14:textId="77777777" w:rsidR="0013702D" w:rsidRPr="001642BC" w:rsidRDefault="0013702D">
            <w:pPr>
              <w:autoSpaceDE w:val="0"/>
              <w:snapToGrid w:val="0"/>
              <w:spacing w:line="254" w:lineRule="auto"/>
              <w:rPr>
                <w:b/>
                <w:lang w:eastAsia="en-US"/>
              </w:rPr>
            </w:pPr>
            <w:r w:rsidRPr="001642BC">
              <w:rPr>
                <w:b/>
                <w:sz w:val="22"/>
                <w:szCs w:val="22"/>
                <w:lang w:eastAsia="en-US"/>
              </w:rPr>
              <w:t>Nazwa przedmiotu/</w:t>
            </w:r>
          </w:p>
          <w:p w14:paraId="369A8D2B" w14:textId="77777777" w:rsidR="0013702D" w:rsidRPr="001642BC" w:rsidRDefault="0013702D">
            <w:pPr>
              <w:autoSpaceDE w:val="0"/>
              <w:snapToGrid w:val="0"/>
              <w:spacing w:line="254" w:lineRule="auto"/>
              <w:rPr>
                <w:b/>
                <w:lang w:eastAsia="en-US"/>
              </w:rPr>
            </w:pPr>
            <w:r w:rsidRPr="001642BC">
              <w:rPr>
                <w:b/>
                <w:sz w:val="22"/>
                <w:szCs w:val="22"/>
                <w:lang w:eastAsia="en-US"/>
              </w:rPr>
              <w:t>modułu</w:t>
            </w:r>
          </w:p>
        </w:tc>
        <w:tc>
          <w:tcPr>
            <w:tcW w:w="7428" w:type="dxa"/>
            <w:gridSpan w:val="2"/>
            <w:tcBorders>
              <w:top w:val="single" w:sz="8" w:space="0" w:color="000000"/>
              <w:left w:val="single" w:sz="4" w:space="0" w:color="000000"/>
              <w:bottom w:val="single" w:sz="4" w:space="0" w:color="000000"/>
              <w:right w:val="single" w:sz="8" w:space="0" w:color="000000"/>
            </w:tcBorders>
            <w:vAlign w:val="center"/>
          </w:tcPr>
          <w:p w14:paraId="622676E5" w14:textId="45A4CA81" w:rsidR="0013702D" w:rsidRPr="001642BC" w:rsidRDefault="00A573AD" w:rsidP="00A573AD">
            <w:pPr>
              <w:autoSpaceDE w:val="0"/>
              <w:snapToGrid w:val="0"/>
              <w:spacing w:line="254" w:lineRule="auto"/>
              <w:jc w:val="center"/>
              <w:rPr>
                <w:b/>
                <w:lang w:eastAsia="en-US"/>
              </w:rPr>
            </w:pPr>
            <w:r w:rsidRPr="001642BC">
              <w:rPr>
                <w:b/>
                <w:lang w:eastAsia="en-US"/>
              </w:rPr>
              <w:t>Patomorfologia</w:t>
            </w:r>
          </w:p>
        </w:tc>
      </w:tr>
      <w:tr w:rsidR="0013702D" w:rsidRPr="001642BC" w14:paraId="62FFE30E" w14:textId="77777777" w:rsidTr="004C774E">
        <w:tc>
          <w:tcPr>
            <w:tcW w:w="1647" w:type="dxa"/>
            <w:tcBorders>
              <w:top w:val="single" w:sz="4" w:space="0" w:color="000000"/>
              <w:left w:val="single" w:sz="8" w:space="0" w:color="000000"/>
              <w:bottom w:val="single" w:sz="4" w:space="0" w:color="000000"/>
              <w:right w:val="nil"/>
            </w:tcBorders>
            <w:vAlign w:val="center"/>
          </w:tcPr>
          <w:p w14:paraId="001ECD51" w14:textId="77777777" w:rsidR="00BE4DDF" w:rsidRPr="001642BC" w:rsidRDefault="00BE4DDF">
            <w:pPr>
              <w:autoSpaceDE w:val="0"/>
              <w:snapToGrid w:val="0"/>
              <w:spacing w:line="254" w:lineRule="auto"/>
              <w:rPr>
                <w:b/>
                <w:sz w:val="20"/>
                <w:szCs w:val="20"/>
                <w:lang w:eastAsia="en-US"/>
              </w:rPr>
            </w:pPr>
          </w:p>
          <w:p w14:paraId="38B74D34" w14:textId="77777777" w:rsidR="0013702D" w:rsidRPr="001642BC" w:rsidRDefault="0013702D">
            <w:pPr>
              <w:autoSpaceDE w:val="0"/>
              <w:snapToGrid w:val="0"/>
              <w:spacing w:line="254" w:lineRule="auto"/>
              <w:rPr>
                <w:b/>
                <w:sz w:val="20"/>
                <w:szCs w:val="20"/>
                <w:lang w:eastAsia="en-US"/>
              </w:rPr>
            </w:pPr>
            <w:r w:rsidRPr="001642BC">
              <w:rPr>
                <w:b/>
                <w:sz w:val="20"/>
                <w:szCs w:val="20"/>
                <w:lang w:eastAsia="en-US"/>
              </w:rPr>
              <w:t>Wydział</w:t>
            </w:r>
          </w:p>
          <w:p w14:paraId="6B19A73F" w14:textId="77777777" w:rsidR="00BE4DDF" w:rsidRPr="001642BC" w:rsidRDefault="00BE4DDF">
            <w:pPr>
              <w:autoSpaceDE w:val="0"/>
              <w:snapToGrid w:val="0"/>
              <w:spacing w:line="254" w:lineRule="auto"/>
              <w:rPr>
                <w:b/>
                <w:sz w:val="20"/>
                <w:szCs w:val="20"/>
                <w:lang w:eastAsia="en-US"/>
              </w:rPr>
            </w:pP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5231FE91" w14:textId="49F1DDE8" w:rsidR="0013702D" w:rsidRPr="001642BC" w:rsidRDefault="00A573AD" w:rsidP="00A573AD">
            <w:pPr>
              <w:autoSpaceDE w:val="0"/>
              <w:snapToGrid w:val="0"/>
              <w:spacing w:line="254" w:lineRule="auto"/>
              <w:jc w:val="center"/>
              <w:rPr>
                <w:sz w:val="20"/>
                <w:szCs w:val="20"/>
                <w:lang w:eastAsia="en-US"/>
              </w:rPr>
            </w:pPr>
            <w:r w:rsidRPr="001642BC">
              <w:rPr>
                <w:sz w:val="20"/>
                <w:szCs w:val="20"/>
                <w:lang w:eastAsia="en-US"/>
              </w:rPr>
              <w:t>Wydział Lekarski II</w:t>
            </w:r>
          </w:p>
        </w:tc>
      </w:tr>
      <w:tr w:rsidR="0013702D" w:rsidRPr="001642BC" w14:paraId="6AAB574B" w14:textId="77777777" w:rsidTr="004C774E">
        <w:tc>
          <w:tcPr>
            <w:tcW w:w="1647" w:type="dxa"/>
            <w:tcBorders>
              <w:top w:val="single" w:sz="4" w:space="0" w:color="000000"/>
              <w:left w:val="single" w:sz="8" w:space="0" w:color="000000"/>
              <w:bottom w:val="single" w:sz="4" w:space="0" w:color="000000"/>
              <w:right w:val="nil"/>
            </w:tcBorders>
            <w:vAlign w:val="center"/>
          </w:tcPr>
          <w:p w14:paraId="0DB67CE3" w14:textId="77777777" w:rsidR="0013702D" w:rsidRPr="001642BC" w:rsidRDefault="0013702D">
            <w:pPr>
              <w:autoSpaceDE w:val="0"/>
              <w:snapToGrid w:val="0"/>
              <w:spacing w:line="254" w:lineRule="auto"/>
              <w:rPr>
                <w:b/>
                <w:sz w:val="20"/>
                <w:szCs w:val="20"/>
                <w:lang w:eastAsia="en-US"/>
              </w:rPr>
            </w:pPr>
            <w:r w:rsidRPr="001642BC">
              <w:rPr>
                <w:b/>
                <w:sz w:val="20"/>
                <w:szCs w:val="20"/>
                <w:lang w:eastAsia="en-US"/>
              </w:rPr>
              <w:t>Nazwa kierunku studiów</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2CE1BA0D" w14:textId="5EDAF49B" w:rsidR="0013702D" w:rsidRPr="001642BC" w:rsidRDefault="00A573AD" w:rsidP="00A573AD">
            <w:pPr>
              <w:autoSpaceDE w:val="0"/>
              <w:spacing w:line="254" w:lineRule="auto"/>
              <w:jc w:val="center"/>
              <w:rPr>
                <w:sz w:val="20"/>
                <w:szCs w:val="20"/>
                <w:lang w:eastAsia="en-US"/>
              </w:rPr>
            </w:pPr>
            <w:r w:rsidRPr="001642BC">
              <w:rPr>
                <w:sz w:val="20"/>
                <w:szCs w:val="20"/>
                <w:lang w:eastAsia="en-US"/>
              </w:rPr>
              <w:t>lekarski</w:t>
            </w:r>
          </w:p>
        </w:tc>
      </w:tr>
      <w:tr w:rsidR="0013702D" w:rsidRPr="001642BC" w14:paraId="3E2C30BF" w14:textId="77777777" w:rsidTr="004C774E">
        <w:tc>
          <w:tcPr>
            <w:tcW w:w="1647" w:type="dxa"/>
            <w:tcBorders>
              <w:top w:val="single" w:sz="4" w:space="0" w:color="000000"/>
              <w:left w:val="single" w:sz="8" w:space="0" w:color="000000"/>
              <w:bottom w:val="single" w:sz="4" w:space="0" w:color="000000"/>
              <w:right w:val="nil"/>
            </w:tcBorders>
            <w:vAlign w:val="center"/>
          </w:tcPr>
          <w:p w14:paraId="4A40B887" w14:textId="77777777" w:rsidR="0013702D" w:rsidRPr="001642BC" w:rsidRDefault="0013702D">
            <w:pPr>
              <w:autoSpaceDE w:val="0"/>
              <w:snapToGrid w:val="0"/>
              <w:spacing w:line="254" w:lineRule="auto"/>
              <w:rPr>
                <w:b/>
                <w:sz w:val="20"/>
                <w:szCs w:val="20"/>
                <w:lang w:eastAsia="en-US"/>
              </w:rPr>
            </w:pPr>
            <w:r w:rsidRPr="001642BC">
              <w:rPr>
                <w:b/>
                <w:sz w:val="20"/>
                <w:szCs w:val="20"/>
                <w:lang w:eastAsia="en-US"/>
              </w:rPr>
              <w:t>Poziom kształcenia</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2FF3FC8B" w14:textId="4DB7C77A" w:rsidR="0013702D" w:rsidRPr="001642BC" w:rsidRDefault="00A573AD" w:rsidP="00A573AD">
            <w:pPr>
              <w:autoSpaceDE w:val="0"/>
              <w:spacing w:line="254" w:lineRule="auto"/>
              <w:jc w:val="center"/>
              <w:rPr>
                <w:sz w:val="20"/>
                <w:szCs w:val="20"/>
                <w:lang w:eastAsia="en-US"/>
              </w:rPr>
            </w:pPr>
            <w:r w:rsidRPr="001642BC">
              <w:rPr>
                <w:sz w:val="20"/>
                <w:szCs w:val="20"/>
                <w:lang w:eastAsia="en-US"/>
              </w:rPr>
              <w:t>Jednolity magisterski</w:t>
            </w:r>
          </w:p>
        </w:tc>
      </w:tr>
      <w:tr w:rsidR="0013702D" w:rsidRPr="001642BC" w14:paraId="3077AA99" w14:textId="77777777" w:rsidTr="004C774E">
        <w:tc>
          <w:tcPr>
            <w:tcW w:w="1647" w:type="dxa"/>
            <w:tcBorders>
              <w:top w:val="single" w:sz="4" w:space="0" w:color="000000"/>
              <w:left w:val="single" w:sz="8" w:space="0" w:color="000000"/>
              <w:bottom w:val="single" w:sz="4" w:space="0" w:color="000000"/>
              <w:right w:val="nil"/>
            </w:tcBorders>
            <w:vAlign w:val="center"/>
          </w:tcPr>
          <w:p w14:paraId="4056D778" w14:textId="77777777" w:rsidR="00BE4DDF" w:rsidRPr="001642BC" w:rsidRDefault="00BE4DDF">
            <w:pPr>
              <w:autoSpaceDE w:val="0"/>
              <w:snapToGrid w:val="0"/>
              <w:spacing w:line="254" w:lineRule="auto"/>
              <w:rPr>
                <w:b/>
                <w:sz w:val="20"/>
                <w:szCs w:val="20"/>
                <w:lang w:eastAsia="en-US"/>
              </w:rPr>
            </w:pPr>
          </w:p>
          <w:p w14:paraId="5E94E664" w14:textId="77777777" w:rsidR="0013702D" w:rsidRPr="001642BC" w:rsidRDefault="0013702D">
            <w:pPr>
              <w:autoSpaceDE w:val="0"/>
              <w:snapToGrid w:val="0"/>
              <w:spacing w:line="254" w:lineRule="auto"/>
              <w:rPr>
                <w:b/>
                <w:sz w:val="20"/>
                <w:szCs w:val="20"/>
                <w:lang w:eastAsia="en-US"/>
              </w:rPr>
            </w:pPr>
            <w:r w:rsidRPr="001642BC">
              <w:rPr>
                <w:b/>
                <w:sz w:val="20"/>
                <w:szCs w:val="20"/>
                <w:lang w:eastAsia="en-US"/>
              </w:rPr>
              <w:t>Forma studiów</w:t>
            </w:r>
          </w:p>
          <w:p w14:paraId="11577554" w14:textId="77777777" w:rsidR="00BE4DDF" w:rsidRPr="001642BC" w:rsidRDefault="00BE4DDF">
            <w:pPr>
              <w:autoSpaceDE w:val="0"/>
              <w:snapToGrid w:val="0"/>
              <w:spacing w:line="254" w:lineRule="auto"/>
              <w:rPr>
                <w:b/>
                <w:sz w:val="20"/>
                <w:szCs w:val="20"/>
                <w:lang w:eastAsia="en-US"/>
              </w:rPr>
            </w:pP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633CD9AD" w14:textId="1E6C7208" w:rsidR="0013702D" w:rsidRPr="001642BC" w:rsidRDefault="00A573AD" w:rsidP="00A573AD">
            <w:pPr>
              <w:autoSpaceDE w:val="0"/>
              <w:snapToGrid w:val="0"/>
              <w:spacing w:line="254" w:lineRule="auto"/>
              <w:jc w:val="center"/>
              <w:rPr>
                <w:sz w:val="20"/>
                <w:szCs w:val="20"/>
                <w:lang w:eastAsia="en-US"/>
              </w:rPr>
            </w:pPr>
            <w:r w:rsidRPr="001642BC">
              <w:rPr>
                <w:sz w:val="20"/>
                <w:szCs w:val="20"/>
                <w:lang w:eastAsia="en-US"/>
              </w:rPr>
              <w:t>stacjonarne</w:t>
            </w:r>
          </w:p>
        </w:tc>
      </w:tr>
      <w:tr w:rsidR="0013702D" w:rsidRPr="001642BC" w14:paraId="5C871E63" w14:textId="77777777" w:rsidTr="004C774E">
        <w:trPr>
          <w:trHeight w:val="326"/>
        </w:trPr>
        <w:tc>
          <w:tcPr>
            <w:tcW w:w="1647" w:type="dxa"/>
            <w:tcBorders>
              <w:top w:val="single" w:sz="4" w:space="0" w:color="000000"/>
              <w:left w:val="single" w:sz="8" w:space="0" w:color="000000"/>
              <w:bottom w:val="single" w:sz="4" w:space="0" w:color="000000"/>
              <w:right w:val="nil"/>
            </w:tcBorders>
            <w:vAlign w:val="center"/>
          </w:tcPr>
          <w:p w14:paraId="3C2C0C97" w14:textId="00EBBFFF" w:rsidR="00BF21E3" w:rsidRPr="001642BC" w:rsidRDefault="0013702D">
            <w:pPr>
              <w:autoSpaceDE w:val="0"/>
              <w:snapToGrid w:val="0"/>
              <w:spacing w:line="254" w:lineRule="auto"/>
              <w:rPr>
                <w:b/>
                <w:sz w:val="20"/>
                <w:szCs w:val="20"/>
                <w:lang w:eastAsia="en-US"/>
              </w:rPr>
            </w:pPr>
            <w:r w:rsidRPr="001642BC">
              <w:rPr>
                <w:b/>
                <w:sz w:val="20"/>
                <w:szCs w:val="20"/>
                <w:lang w:eastAsia="en-US"/>
              </w:rPr>
              <w:t>Język przedmiotu</w:t>
            </w:r>
            <w:r w:rsidR="00BF21E3" w:rsidRPr="001642BC">
              <w:rPr>
                <w:b/>
                <w:sz w:val="20"/>
                <w:szCs w:val="20"/>
                <w:lang w:eastAsia="en-US"/>
              </w:rPr>
              <w:t>/</w:t>
            </w:r>
          </w:p>
          <w:p w14:paraId="79D886DF" w14:textId="56A2BCA6" w:rsidR="0013702D" w:rsidRPr="001642BC" w:rsidRDefault="00BF21E3">
            <w:pPr>
              <w:autoSpaceDE w:val="0"/>
              <w:snapToGrid w:val="0"/>
              <w:spacing w:line="254" w:lineRule="auto"/>
              <w:rPr>
                <w:b/>
                <w:sz w:val="20"/>
                <w:szCs w:val="20"/>
                <w:lang w:eastAsia="en-US"/>
              </w:rPr>
            </w:pPr>
            <w:r w:rsidRPr="001642BC">
              <w:rPr>
                <w:b/>
                <w:sz w:val="20"/>
                <w:szCs w:val="20"/>
                <w:lang w:eastAsia="en-US"/>
              </w:rPr>
              <w:t>modułu</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02BB0A4F" w14:textId="415F6729" w:rsidR="0013702D" w:rsidRPr="001642BC" w:rsidRDefault="00A573AD" w:rsidP="00A573AD">
            <w:pPr>
              <w:autoSpaceDE w:val="0"/>
              <w:spacing w:line="254" w:lineRule="auto"/>
              <w:jc w:val="center"/>
              <w:rPr>
                <w:sz w:val="20"/>
                <w:szCs w:val="20"/>
                <w:lang w:eastAsia="en-US"/>
              </w:rPr>
            </w:pPr>
            <w:r w:rsidRPr="001642BC">
              <w:rPr>
                <w:sz w:val="20"/>
                <w:szCs w:val="20"/>
                <w:lang w:eastAsia="en-US"/>
              </w:rPr>
              <w:t>polski</w:t>
            </w:r>
          </w:p>
        </w:tc>
      </w:tr>
      <w:tr w:rsidR="0013702D" w:rsidRPr="001642BC" w14:paraId="298AFE21" w14:textId="77777777" w:rsidTr="004C774E">
        <w:trPr>
          <w:trHeight w:val="285"/>
        </w:trPr>
        <w:tc>
          <w:tcPr>
            <w:tcW w:w="1647" w:type="dxa"/>
            <w:tcBorders>
              <w:top w:val="single" w:sz="4" w:space="0" w:color="000000"/>
              <w:left w:val="single" w:sz="8" w:space="0" w:color="000000"/>
              <w:bottom w:val="single" w:sz="4" w:space="0" w:color="000000"/>
              <w:right w:val="nil"/>
            </w:tcBorders>
            <w:vAlign w:val="center"/>
          </w:tcPr>
          <w:p w14:paraId="4FF833C3" w14:textId="77777777" w:rsidR="00BF21E3" w:rsidRPr="001642BC" w:rsidRDefault="0013702D">
            <w:pPr>
              <w:autoSpaceDE w:val="0"/>
              <w:snapToGrid w:val="0"/>
              <w:spacing w:line="254" w:lineRule="auto"/>
              <w:rPr>
                <w:b/>
                <w:sz w:val="20"/>
                <w:szCs w:val="20"/>
                <w:lang w:eastAsia="en-US"/>
              </w:rPr>
            </w:pPr>
            <w:r w:rsidRPr="001642BC">
              <w:rPr>
                <w:b/>
                <w:sz w:val="20"/>
                <w:szCs w:val="20"/>
                <w:lang w:eastAsia="en-US"/>
              </w:rPr>
              <w:t>Rodzaj przedmiotu</w:t>
            </w:r>
            <w:r w:rsidR="00BF21E3" w:rsidRPr="001642BC">
              <w:rPr>
                <w:b/>
                <w:sz w:val="20"/>
                <w:szCs w:val="20"/>
                <w:lang w:eastAsia="en-US"/>
              </w:rPr>
              <w:t>/</w:t>
            </w:r>
          </w:p>
          <w:p w14:paraId="46A5A3D1" w14:textId="7FE69B2D" w:rsidR="0013702D" w:rsidRPr="001642BC" w:rsidRDefault="00BF21E3">
            <w:pPr>
              <w:autoSpaceDE w:val="0"/>
              <w:snapToGrid w:val="0"/>
              <w:spacing w:line="254" w:lineRule="auto"/>
              <w:rPr>
                <w:b/>
                <w:sz w:val="20"/>
                <w:szCs w:val="20"/>
                <w:lang w:eastAsia="en-US"/>
              </w:rPr>
            </w:pPr>
            <w:r w:rsidRPr="001642BC">
              <w:rPr>
                <w:b/>
                <w:sz w:val="20"/>
                <w:szCs w:val="20"/>
                <w:lang w:eastAsia="en-US"/>
              </w:rPr>
              <w:lastRenderedPageBreak/>
              <w:t>modułu</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5B8A7053" w14:textId="77777777" w:rsidR="0013702D" w:rsidRPr="001642BC" w:rsidRDefault="0013702D" w:rsidP="00A573AD">
            <w:pPr>
              <w:autoSpaceDE w:val="0"/>
              <w:snapToGrid w:val="0"/>
              <w:spacing w:line="254" w:lineRule="auto"/>
              <w:jc w:val="center"/>
              <w:rPr>
                <w:i/>
                <w:sz w:val="20"/>
                <w:szCs w:val="20"/>
                <w:lang w:eastAsia="en-US"/>
              </w:rPr>
            </w:pPr>
          </w:p>
          <w:p w14:paraId="5C6BAAF9" w14:textId="040569F6" w:rsidR="0013702D" w:rsidRPr="001642BC" w:rsidRDefault="0013702D" w:rsidP="00A573AD">
            <w:pPr>
              <w:autoSpaceDE w:val="0"/>
              <w:spacing w:line="254" w:lineRule="auto"/>
              <w:jc w:val="center"/>
              <w:rPr>
                <w:i/>
                <w:sz w:val="20"/>
                <w:szCs w:val="20"/>
                <w:lang w:eastAsia="en-US"/>
              </w:rPr>
            </w:pPr>
            <w:r w:rsidRPr="001642BC">
              <w:rPr>
                <w:sz w:val="20"/>
                <w:szCs w:val="20"/>
                <w:lang w:eastAsia="en-US"/>
              </w:rPr>
              <w:t>obowiązkowy</w:t>
            </w:r>
          </w:p>
        </w:tc>
      </w:tr>
      <w:tr w:rsidR="0013702D" w:rsidRPr="001642BC" w14:paraId="15DCEEF0" w14:textId="77777777" w:rsidTr="004C774E">
        <w:trPr>
          <w:trHeight w:val="274"/>
        </w:trPr>
        <w:tc>
          <w:tcPr>
            <w:tcW w:w="1647" w:type="dxa"/>
            <w:tcBorders>
              <w:top w:val="single" w:sz="4" w:space="0" w:color="000000"/>
              <w:left w:val="single" w:sz="8" w:space="0" w:color="000000"/>
              <w:bottom w:val="single" w:sz="4" w:space="0" w:color="000000"/>
              <w:right w:val="nil"/>
            </w:tcBorders>
            <w:vAlign w:val="center"/>
          </w:tcPr>
          <w:p w14:paraId="54441280" w14:textId="77777777" w:rsidR="00BE4DDF" w:rsidRPr="001642BC" w:rsidRDefault="00BE4DDF">
            <w:pPr>
              <w:autoSpaceDE w:val="0"/>
              <w:snapToGrid w:val="0"/>
              <w:spacing w:line="254" w:lineRule="auto"/>
              <w:rPr>
                <w:b/>
                <w:sz w:val="20"/>
                <w:szCs w:val="20"/>
                <w:lang w:eastAsia="en-US"/>
              </w:rPr>
            </w:pPr>
          </w:p>
          <w:p w14:paraId="5286A286" w14:textId="77777777" w:rsidR="0013702D" w:rsidRPr="001642BC" w:rsidRDefault="0013702D">
            <w:pPr>
              <w:autoSpaceDE w:val="0"/>
              <w:snapToGrid w:val="0"/>
              <w:spacing w:line="254" w:lineRule="auto"/>
              <w:rPr>
                <w:b/>
                <w:sz w:val="20"/>
                <w:szCs w:val="20"/>
                <w:lang w:eastAsia="en-US"/>
              </w:rPr>
            </w:pPr>
            <w:r w:rsidRPr="001642BC">
              <w:rPr>
                <w:b/>
                <w:sz w:val="20"/>
                <w:szCs w:val="20"/>
                <w:lang w:eastAsia="en-US"/>
              </w:rPr>
              <w:t>Rok studiów/semestr</w:t>
            </w:r>
          </w:p>
        </w:tc>
        <w:tc>
          <w:tcPr>
            <w:tcW w:w="3260" w:type="dxa"/>
            <w:tcBorders>
              <w:top w:val="single" w:sz="4" w:space="0" w:color="000000"/>
              <w:left w:val="single" w:sz="4" w:space="0" w:color="000000"/>
              <w:bottom w:val="single" w:sz="4" w:space="0" w:color="000000"/>
              <w:right w:val="nil"/>
            </w:tcBorders>
            <w:shd w:val="clear" w:color="auto" w:fill="FFFFFF"/>
            <w:vAlign w:val="center"/>
          </w:tcPr>
          <w:p w14:paraId="1215C959" w14:textId="77777777" w:rsidR="0013702D" w:rsidRPr="001642BC" w:rsidRDefault="0013702D" w:rsidP="00A573AD">
            <w:pPr>
              <w:autoSpaceDE w:val="0"/>
              <w:snapToGrid w:val="0"/>
              <w:spacing w:line="254" w:lineRule="auto"/>
              <w:jc w:val="center"/>
              <w:rPr>
                <w:sz w:val="20"/>
                <w:szCs w:val="20"/>
                <w:lang w:eastAsia="en-US"/>
              </w:rPr>
            </w:pPr>
          </w:p>
          <w:p w14:paraId="68DA0690" w14:textId="28346A6C" w:rsidR="0013702D" w:rsidRPr="001642BC" w:rsidRDefault="00A573AD" w:rsidP="00A573AD">
            <w:pPr>
              <w:autoSpaceDE w:val="0"/>
              <w:spacing w:line="254" w:lineRule="auto"/>
              <w:jc w:val="center"/>
              <w:rPr>
                <w:sz w:val="20"/>
                <w:szCs w:val="20"/>
                <w:shd w:val="clear" w:color="auto" w:fill="000000"/>
                <w:lang w:eastAsia="en-US"/>
              </w:rPr>
            </w:pPr>
            <w:r w:rsidRPr="001642BC">
              <w:rPr>
                <w:sz w:val="20"/>
                <w:szCs w:val="20"/>
                <w:lang w:eastAsia="en-US"/>
              </w:rPr>
              <w:t xml:space="preserve"> III</w:t>
            </w:r>
          </w:p>
          <w:p w14:paraId="0F3ABB1A" w14:textId="77777777" w:rsidR="0013702D" w:rsidRPr="001642BC" w:rsidRDefault="0013702D" w:rsidP="00A573AD">
            <w:pPr>
              <w:autoSpaceDE w:val="0"/>
              <w:spacing w:line="254" w:lineRule="auto"/>
              <w:jc w:val="center"/>
              <w:rPr>
                <w:sz w:val="20"/>
                <w:szCs w:val="20"/>
                <w:lang w:eastAsia="en-US"/>
              </w:rPr>
            </w:pPr>
          </w:p>
        </w:tc>
        <w:tc>
          <w:tcPr>
            <w:tcW w:w="4168" w:type="dxa"/>
            <w:tcBorders>
              <w:top w:val="single" w:sz="4" w:space="0" w:color="000000"/>
              <w:left w:val="single" w:sz="4" w:space="0" w:color="000000"/>
              <w:bottom w:val="single" w:sz="4" w:space="0" w:color="000000"/>
              <w:right w:val="single" w:sz="8" w:space="0" w:color="000000"/>
            </w:tcBorders>
            <w:vAlign w:val="center"/>
          </w:tcPr>
          <w:p w14:paraId="5B28806D" w14:textId="77777777" w:rsidR="0013702D" w:rsidRPr="001642BC" w:rsidRDefault="0013702D" w:rsidP="00A573AD">
            <w:pPr>
              <w:snapToGrid w:val="0"/>
              <w:spacing w:line="254" w:lineRule="auto"/>
              <w:jc w:val="center"/>
              <w:rPr>
                <w:sz w:val="20"/>
                <w:szCs w:val="20"/>
                <w:lang w:eastAsia="en-US"/>
              </w:rPr>
            </w:pPr>
          </w:p>
          <w:p w14:paraId="3BD3C757" w14:textId="0F630D91" w:rsidR="0013702D" w:rsidRPr="001642BC" w:rsidRDefault="0013702D" w:rsidP="00A573AD">
            <w:pPr>
              <w:spacing w:line="254" w:lineRule="auto"/>
              <w:jc w:val="center"/>
              <w:rPr>
                <w:sz w:val="20"/>
                <w:szCs w:val="20"/>
                <w:shd w:val="clear" w:color="auto" w:fill="000000"/>
                <w:lang w:eastAsia="en-US"/>
              </w:rPr>
            </w:pPr>
            <w:r w:rsidRPr="001642BC">
              <w:rPr>
                <w:sz w:val="20"/>
                <w:szCs w:val="20"/>
                <w:lang w:eastAsia="en-US"/>
              </w:rPr>
              <w:t xml:space="preserve">   5</w:t>
            </w:r>
            <w:r w:rsidR="00A573AD" w:rsidRPr="001642BC">
              <w:rPr>
                <w:sz w:val="20"/>
                <w:szCs w:val="20"/>
                <w:lang w:eastAsia="en-US"/>
              </w:rPr>
              <w:t>,</w:t>
            </w:r>
            <w:r w:rsidRPr="001642BC">
              <w:rPr>
                <w:sz w:val="20"/>
                <w:szCs w:val="20"/>
                <w:lang w:eastAsia="en-US"/>
              </w:rPr>
              <w:t xml:space="preserve">  6 </w:t>
            </w:r>
          </w:p>
          <w:p w14:paraId="4693241B" w14:textId="77777777" w:rsidR="0013702D" w:rsidRPr="001642BC" w:rsidRDefault="0013702D" w:rsidP="00A573AD">
            <w:pPr>
              <w:autoSpaceDE w:val="0"/>
              <w:spacing w:line="254" w:lineRule="auto"/>
              <w:jc w:val="center"/>
              <w:rPr>
                <w:sz w:val="20"/>
                <w:szCs w:val="20"/>
                <w:lang w:eastAsia="en-US"/>
              </w:rPr>
            </w:pPr>
          </w:p>
        </w:tc>
      </w:tr>
    </w:tbl>
    <w:p w14:paraId="57C71978" w14:textId="77777777" w:rsidR="0013702D" w:rsidRPr="001642BC" w:rsidRDefault="0013702D" w:rsidP="00E846C5"/>
    <w:tbl>
      <w:tblPr>
        <w:tblW w:w="9075" w:type="dxa"/>
        <w:tblInd w:w="274" w:type="dxa"/>
        <w:tblLayout w:type="fixed"/>
        <w:tblLook w:val="00A0" w:firstRow="1" w:lastRow="0" w:firstColumn="1" w:lastColumn="0" w:noHBand="0" w:noVBand="0"/>
      </w:tblPr>
      <w:tblGrid>
        <w:gridCol w:w="1110"/>
        <w:gridCol w:w="6172"/>
        <w:gridCol w:w="1793"/>
      </w:tblGrid>
      <w:tr w:rsidR="0013702D" w:rsidRPr="001642BC" w14:paraId="741992BE" w14:textId="77777777" w:rsidTr="00A269CE">
        <w:tc>
          <w:tcPr>
            <w:tcW w:w="1110" w:type="dxa"/>
            <w:tcBorders>
              <w:top w:val="single" w:sz="8" w:space="0" w:color="000000"/>
              <w:left w:val="single" w:sz="8" w:space="0" w:color="000000"/>
              <w:bottom w:val="single" w:sz="4" w:space="0" w:color="000000"/>
              <w:right w:val="nil"/>
            </w:tcBorders>
            <w:vAlign w:val="center"/>
          </w:tcPr>
          <w:p w14:paraId="0C28F7D9" w14:textId="77777777" w:rsidR="0013702D" w:rsidRPr="001642BC" w:rsidRDefault="0013702D">
            <w:pPr>
              <w:snapToGrid w:val="0"/>
              <w:spacing w:line="254" w:lineRule="auto"/>
              <w:jc w:val="center"/>
              <w:rPr>
                <w:b/>
                <w:sz w:val="18"/>
                <w:szCs w:val="18"/>
                <w:lang w:eastAsia="en-US"/>
              </w:rPr>
            </w:pPr>
            <w:r w:rsidRPr="001642BC">
              <w:rPr>
                <w:b/>
                <w:sz w:val="18"/>
                <w:szCs w:val="18"/>
                <w:lang w:eastAsia="en-US"/>
              </w:rPr>
              <w:t>Symbol</w:t>
            </w:r>
          </w:p>
          <w:p w14:paraId="1AB8FED9" w14:textId="77777777" w:rsidR="0013702D" w:rsidRPr="001642BC" w:rsidRDefault="0013702D">
            <w:pPr>
              <w:spacing w:line="254" w:lineRule="auto"/>
              <w:jc w:val="center"/>
              <w:rPr>
                <w:b/>
                <w:sz w:val="18"/>
                <w:szCs w:val="18"/>
                <w:lang w:eastAsia="en-US"/>
              </w:rPr>
            </w:pPr>
            <w:r w:rsidRPr="001642BC">
              <w:rPr>
                <w:b/>
                <w:sz w:val="18"/>
                <w:szCs w:val="18"/>
                <w:lang w:eastAsia="en-US"/>
              </w:rPr>
              <w:t>efektów kształcenia</w:t>
            </w:r>
          </w:p>
          <w:p w14:paraId="46159B74" w14:textId="77777777" w:rsidR="0013702D" w:rsidRPr="001642BC" w:rsidRDefault="0013702D">
            <w:pPr>
              <w:spacing w:line="254" w:lineRule="auto"/>
              <w:jc w:val="center"/>
              <w:rPr>
                <w:b/>
                <w:sz w:val="20"/>
                <w:szCs w:val="20"/>
                <w:lang w:eastAsia="en-US"/>
              </w:rPr>
            </w:pPr>
            <w:r w:rsidRPr="001642BC">
              <w:rPr>
                <w:b/>
                <w:sz w:val="18"/>
                <w:szCs w:val="18"/>
                <w:lang w:eastAsia="en-US"/>
              </w:rPr>
              <w:t>zgodnie ze standarda</w:t>
            </w:r>
            <w:r w:rsidR="00A269CE" w:rsidRPr="001642BC">
              <w:rPr>
                <w:b/>
                <w:sz w:val="18"/>
                <w:szCs w:val="18"/>
                <w:lang w:eastAsia="en-US"/>
              </w:rPr>
              <w:t>-</w:t>
            </w:r>
            <w:r w:rsidRPr="001642BC">
              <w:rPr>
                <w:b/>
                <w:sz w:val="18"/>
                <w:szCs w:val="18"/>
                <w:lang w:eastAsia="en-US"/>
              </w:rPr>
              <w:t>mi</w:t>
            </w:r>
          </w:p>
        </w:tc>
        <w:tc>
          <w:tcPr>
            <w:tcW w:w="6172" w:type="dxa"/>
            <w:tcBorders>
              <w:top w:val="single" w:sz="8" w:space="0" w:color="000000"/>
              <w:left w:val="single" w:sz="4" w:space="0" w:color="000000"/>
              <w:bottom w:val="single" w:sz="4" w:space="0" w:color="000000"/>
              <w:right w:val="nil"/>
            </w:tcBorders>
            <w:vAlign w:val="center"/>
          </w:tcPr>
          <w:p w14:paraId="45F99C10" w14:textId="77777777" w:rsidR="0013702D" w:rsidRPr="001642BC" w:rsidRDefault="0013702D">
            <w:pPr>
              <w:snapToGrid w:val="0"/>
              <w:spacing w:line="254" w:lineRule="auto"/>
              <w:jc w:val="center"/>
              <w:rPr>
                <w:b/>
                <w:sz w:val="20"/>
                <w:szCs w:val="20"/>
                <w:lang w:eastAsia="en-US"/>
              </w:rPr>
            </w:pPr>
            <w:r w:rsidRPr="001642BC">
              <w:rPr>
                <w:b/>
                <w:sz w:val="20"/>
                <w:szCs w:val="20"/>
                <w:lang w:eastAsia="en-US"/>
              </w:rPr>
              <w:t>OPIS KIERUNKOWYCH EFEKTÓW KSZTAŁCENIA</w:t>
            </w:r>
          </w:p>
          <w:p w14:paraId="13E4F35F" w14:textId="77777777" w:rsidR="0013702D" w:rsidRPr="001642BC" w:rsidRDefault="0013702D">
            <w:pPr>
              <w:spacing w:line="254" w:lineRule="auto"/>
              <w:jc w:val="center"/>
              <w:rPr>
                <w:b/>
                <w:color w:val="FF0000"/>
                <w:sz w:val="20"/>
                <w:szCs w:val="20"/>
                <w:lang w:eastAsia="en-US"/>
              </w:rPr>
            </w:pPr>
          </w:p>
        </w:tc>
        <w:tc>
          <w:tcPr>
            <w:tcW w:w="1793" w:type="dxa"/>
            <w:tcBorders>
              <w:top w:val="single" w:sz="8" w:space="0" w:color="000000"/>
              <w:left w:val="single" w:sz="4" w:space="0" w:color="000000"/>
              <w:bottom w:val="single" w:sz="4" w:space="0" w:color="000000"/>
              <w:right w:val="single" w:sz="8" w:space="0" w:color="000000"/>
            </w:tcBorders>
            <w:vAlign w:val="center"/>
          </w:tcPr>
          <w:p w14:paraId="51594A05" w14:textId="77777777" w:rsidR="0013702D" w:rsidRPr="001642BC" w:rsidRDefault="0013702D">
            <w:pPr>
              <w:autoSpaceDE w:val="0"/>
              <w:snapToGrid w:val="0"/>
              <w:spacing w:line="254" w:lineRule="auto"/>
              <w:jc w:val="center"/>
              <w:rPr>
                <w:b/>
                <w:sz w:val="20"/>
                <w:szCs w:val="20"/>
                <w:lang w:eastAsia="en-US"/>
              </w:rPr>
            </w:pPr>
            <w:r w:rsidRPr="001642BC">
              <w:rPr>
                <w:b/>
                <w:sz w:val="20"/>
                <w:szCs w:val="20"/>
                <w:lang w:eastAsia="en-US"/>
              </w:rPr>
              <w:t xml:space="preserve">Metody weryfikacji osiągnięcia zamierzonych efektów kształcenia: </w:t>
            </w:r>
          </w:p>
          <w:p w14:paraId="697978BB" w14:textId="77777777" w:rsidR="0013702D" w:rsidRPr="001642BC" w:rsidRDefault="0013702D">
            <w:pPr>
              <w:spacing w:line="254" w:lineRule="auto"/>
              <w:rPr>
                <w:color w:val="0070C0"/>
                <w:sz w:val="20"/>
                <w:szCs w:val="20"/>
                <w:lang w:eastAsia="en-US"/>
              </w:rPr>
            </w:pPr>
          </w:p>
        </w:tc>
      </w:tr>
      <w:tr w:rsidR="0013702D" w:rsidRPr="001642BC" w14:paraId="42CB71F7" w14:textId="77777777" w:rsidTr="00A269CE">
        <w:tc>
          <w:tcPr>
            <w:tcW w:w="1110" w:type="dxa"/>
            <w:tcBorders>
              <w:top w:val="single" w:sz="4" w:space="0" w:color="000000"/>
              <w:left w:val="single" w:sz="8" w:space="0" w:color="000000"/>
              <w:bottom w:val="single" w:sz="4" w:space="0" w:color="000000"/>
              <w:right w:val="nil"/>
            </w:tcBorders>
            <w:vAlign w:val="center"/>
          </w:tcPr>
          <w:p w14:paraId="141F8A0C" w14:textId="77777777" w:rsidR="0013702D" w:rsidRPr="001642BC" w:rsidRDefault="0013702D">
            <w:pPr>
              <w:snapToGrid w:val="0"/>
              <w:spacing w:line="254" w:lineRule="auto"/>
              <w:rPr>
                <w:b/>
                <w:sz w:val="20"/>
                <w:szCs w:val="20"/>
                <w:lang w:eastAsia="en-US"/>
              </w:rPr>
            </w:pPr>
          </w:p>
        </w:tc>
        <w:tc>
          <w:tcPr>
            <w:tcW w:w="6172" w:type="dxa"/>
            <w:tcBorders>
              <w:top w:val="single" w:sz="4" w:space="0" w:color="000000"/>
              <w:left w:val="single" w:sz="4" w:space="0" w:color="000000"/>
              <w:bottom w:val="single" w:sz="4" w:space="0" w:color="000000"/>
              <w:right w:val="nil"/>
            </w:tcBorders>
            <w:vAlign w:val="center"/>
          </w:tcPr>
          <w:p w14:paraId="18FFAE20" w14:textId="77777777" w:rsidR="0013702D" w:rsidRPr="001642BC" w:rsidRDefault="0013702D">
            <w:pPr>
              <w:snapToGrid w:val="0"/>
              <w:spacing w:line="254" w:lineRule="auto"/>
              <w:jc w:val="center"/>
              <w:rPr>
                <w:b/>
                <w:sz w:val="20"/>
                <w:szCs w:val="20"/>
                <w:lang w:eastAsia="en-US"/>
              </w:rPr>
            </w:pPr>
            <w:r w:rsidRPr="001642BC">
              <w:rPr>
                <w:b/>
                <w:sz w:val="20"/>
                <w:szCs w:val="20"/>
                <w:lang w:eastAsia="en-US"/>
              </w:rPr>
              <w:t>WIEDZA (ZGODNIE ZE SZCZEGÓŁOWYMI EFEKTAMI KSZTAŁCENIA)</w:t>
            </w:r>
          </w:p>
        </w:tc>
        <w:tc>
          <w:tcPr>
            <w:tcW w:w="1793" w:type="dxa"/>
            <w:tcBorders>
              <w:top w:val="single" w:sz="4" w:space="0" w:color="000000"/>
              <w:left w:val="single" w:sz="4" w:space="0" w:color="000000"/>
              <w:bottom w:val="single" w:sz="4" w:space="0" w:color="000000"/>
              <w:right w:val="single" w:sz="8" w:space="0" w:color="000000"/>
            </w:tcBorders>
            <w:vAlign w:val="center"/>
          </w:tcPr>
          <w:p w14:paraId="23C7CB35" w14:textId="77777777" w:rsidR="0013702D" w:rsidRPr="001642BC" w:rsidRDefault="0013702D">
            <w:pPr>
              <w:snapToGrid w:val="0"/>
              <w:spacing w:line="254" w:lineRule="auto"/>
              <w:rPr>
                <w:sz w:val="20"/>
                <w:szCs w:val="20"/>
                <w:lang w:eastAsia="en-US"/>
              </w:rPr>
            </w:pPr>
          </w:p>
        </w:tc>
      </w:tr>
      <w:tr w:rsidR="00A631C9" w:rsidRPr="001642BC" w14:paraId="45C0CF7A" w14:textId="77777777" w:rsidTr="006673C8">
        <w:tc>
          <w:tcPr>
            <w:tcW w:w="1110" w:type="dxa"/>
            <w:tcBorders>
              <w:top w:val="single" w:sz="4" w:space="0" w:color="000000"/>
              <w:left w:val="single" w:sz="8" w:space="0" w:color="000000"/>
              <w:bottom w:val="single" w:sz="4" w:space="0" w:color="000000"/>
              <w:right w:val="nil"/>
            </w:tcBorders>
            <w:vAlign w:val="bottom"/>
          </w:tcPr>
          <w:p w14:paraId="11DFF609" w14:textId="6AA3FE9A" w:rsidR="00A631C9" w:rsidRPr="001642BC" w:rsidRDefault="00A631C9">
            <w:pPr>
              <w:snapToGrid w:val="0"/>
              <w:spacing w:line="254" w:lineRule="auto"/>
              <w:rPr>
                <w:sz w:val="20"/>
                <w:szCs w:val="20"/>
                <w:lang w:eastAsia="en-US"/>
              </w:rPr>
            </w:pPr>
            <w:r w:rsidRPr="001642BC">
              <w:rPr>
                <w:color w:val="000000"/>
                <w:sz w:val="20"/>
                <w:szCs w:val="20"/>
              </w:rPr>
              <w:t>B.W14.</w:t>
            </w:r>
          </w:p>
        </w:tc>
        <w:tc>
          <w:tcPr>
            <w:tcW w:w="6172" w:type="dxa"/>
            <w:tcBorders>
              <w:top w:val="single" w:sz="4" w:space="0" w:color="000000"/>
              <w:left w:val="single" w:sz="4" w:space="0" w:color="000000"/>
              <w:bottom w:val="single" w:sz="4" w:space="0" w:color="000000"/>
              <w:right w:val="nil"/>
            </w:tcBorders>
            <w:vAlign w:val="bottom"/>
          </w:tcPr>
          <w:p w14:paraId="57EE80EC" w14:textId="50BA08E7" w:rsidR="00A631C9" w:rsidRPr="001642BC" w:rsidRDefault="00A631C9">
            <w:pPr>
              <w:snapToGrid w:val="0"/>
              <w:spacing w:line="254" w:lineRule="auto"/>
              <w:jc w:val="both"/>
              <w:rPr>
                <w:sz w:val="20"/>
                <w:szCs w:val="20"/>
                <w:lang w:eastAsia="en-US"/>
              </w:rPr>
            </w:pPr>
            <w:r w:rsidRPr="001642BC">
              <w:rPr>
                <w:color w:val="000000"/>
                <w:sz w:val="20"/>
                <w:szCs w:val="20"/>
              </w:rPr>
              <w:t>zna funkcje genomu, transkryptomu i proteomu człowieka oraz podstawowe metody stosowane w ich badaniu; opisuje procesy replikacji, naprawy i rekombinacji DNA, transkrypcji i translacji oraz degradacji DNA, RNA i białek; zna koncepcje regulacji ekspresji genów</w:t>
            </w:r>
          </w:p>
        </w:tc>
        <w:tc>
          <w:tcPr>
            <w:tcW w:w="1793" w:type="dxa"/>
            <w:tcBorders>
              <w:top w:val="single" w:sz="4" w:space="0" w:color="000000"/>
              <w:left w:val="single" w:sz="4" w:space="0" w:color="000000"/>
              <w:bottom w:val="single" w:sz="4" w:space="0" w:color="000000"/>
              <w:right w:val="single" w:sz="8" w:space="0" w:color="000000"/>
            </w:tcBorders>
            <w:vAlign w:val="bottom"/>
          </w:tcPr>
          <w:p w14:paraId="73D4CCC6" w14:textId="128EC82E" w:rsidR="00A631C9" w:rsidRPr="001642BC" w:rsidRDefault="00A631C9">
            <w:pPr>
              <w:spacing w:line="254" w:lineRule="auto"/>
              <w:rPr>
                <w:sz w:val="20"/>
                <w:szCs w:val="20"/>
                <w:lang w:eastAsia="en-US"/>
              </w:rPr>
            </w:pPr>
            <w:r w:rsidRPr="001642BC">
              <w:rPr>
                <w:color w:val="000000"/>
                <w:sz w:val="20"/>
                <w:szCs w:val="20"/>
              </w:rPr>
              <w:t>P7S_WG</w:t>
            </w:r>
          </w:p>
        </w:tc>
      </w:tr>
      <w:tr w:rsidR="00A631C9" w:rsidRPr="001642BC" w14:paraId="755C22D1" w14:textId="77777777" w:rsidTr="004D116A">
        <w:tc>
          <w:tcPr>
            <w:tcW w:w="1110" w:type="dxa"/>
            <w:tcBorders>
              <w:top w:val="single" w:sz="4" w:space="0" w:color="000000"/>
              <w:left w:val="single" w:sz="8" w:space="0" w:color="000000"/>
              <w:bottom w:val="single" w:sz="4" w:space="0" w:color="000000"/>
              <w:right w:val="nil"/>
            </w:tcBorders>
            <w:vAlign w:val="bottom"/>
          </w:tcPr>
          <w:p w14:paraId="10E4456D" w14:textId="4DE09148" w:rsidR="00A631C9" w:rsidRPr="001642BC" w:rsidRDefault="00A631C9">
            <w:pPr>
              <w:snapToGrid w:val="0"/>
              <w:spacing w:line="254" w:lineRule="auto"/>
              <w:rPr>
                <w:sz w:val="20"/>
                <w:szCs w:val="20"/>
                <w:lang w:eastAsia="en-US"/>
              </w:rPr>
            </w:pPr>
            <w:r w:rsidRPr="001642BC">
              <w:rPr>
                <w:color w:val="000000"/>
                <w:sz w:val="20"/>
                <w:szCs w:val="20"/>
              </w:rPr>
              <w:t>B.W21.</w:t>
            </w:r>
          </w:p>
        </w:tc>
        <w:tc>
          <w:tcPr>
            <w:tcW w:w="6172" w:type="dxa"/>
            <w:tcBorders>
              <w:top w:val="single" w:sz="4" w:space="0" w:color="000000"/>
              <w:left w:val="single" w:sz="4" w:space="0" w:color="000000"/>
              <w:bottom w:val="single" w:sz="4" w:space="0" w:color="000000"/>
              <w:right w:val="nil"/>
            </w:tcBorders>
            <w:vAlign w:val="bottom"/>
          </w:tcPr>
          <w:p w14:paraId="204832BA" w14:textId="3B3268E6" w:rsidR="00A631C9" w:rsidRPr="001642BC" w:rsidRDefault="00A631C9">
            <w:pPr>
              <w:snapToGrid w:val="0"/>
              <w:spacing w:line="254" w:lineRule="auto"/>
              <w:jc w:val="both"/>
              <w:rPr>
                <w:sz w:val="20"/>
                <w:szCs w:val="20"/>
                <w:lang w:eastAsia="en-US"/>
              </w:rPr>
            </w:pPr>
            <w:r w:rsidRPr="001642BC">
              <w:rPr>
                <w:color w:val="000000"/>
                <w:sz w:val="20"/>
                <w:szCs w:val="20"/>
              </w:rPr>
              <w:t>zna sposoby komunikacji między komórkami, a także między komórką a macierzą zewnątrzkomórkową oraz szlaki przekazywania sygnałów w komórce i przykłady zaburzeń w tych procesach prowadzące do rozwoju nowotworów i innych chorób</w:t>
            </w:r>
          </w:p>
        </w:tc>
        <w:tc>
          <w:tcPr>
            <w:tcW w:w="1793" w:type="dxa"/>
            <w:tcBorders>
              <w:top w:val="single" w:sz="4" w:space="0" w:color="000000"/>
              <w:left w:val="single" w:sz="4" w:space="0" w:color="000000"/>
              <w:bottom w:val="single" w:sz="4" w:space="0" w:color="000000"/>
              <w:right w:val="single" w:sz="8" w:space="0" w:color="000000"/>
            </w:tcBorders>
            <w:vAlign w:val="bottom"/>
          </w:tcPr>
          <w:p w14:paraId="0CCED208" w14:textId="17EF0F0E" w:rsidR="00A631C9" w:rsidRPr="001642BC" w:rsidRDefault="00A631C9">
            <w:pPr>
              <w:spacing w:line="254" w:lineRule="auto"/>
              <w:rPr>
                <w:sz w:val="20"/>
                <w:szCs w:val="20"/>
                <w:lang w:eastAsia="en-US"/>
              </w:rPr>
            </w:pPr>
            <w:r w:rsidRPr="001642BC">
              <w:rPr>
                <w:color w:val="000000"/>
                <w:sz w:val="20"/>
                <w:szCs w:val="20"/>
              </w:rPr>
              <w:t>P7S_WG</w:t>
            </w:r>
          </w:p>
        </w:tc>
      </w:tr>
      <w:tr w:rsidR="00A631C9" w:rsidRPr="001642BC" w14:paraId="33DD60CF" w14:textId="77777777" w:rsidTr="004D116A">
        <w:tc>
          <w:tcPr>
            <w:tcW w:w="1110" w:type="dxa"/>
            <w:tcBorders>
              <w:top w:val="single" w:sz="4" w:space="0" w:color="000000"/>
              <w:left w:val="single" w:sz="8" w:space="0" w:color="000000"/>
              <w:bottom w:val="single" w:sz="4" w:space="0" w:color="000000"/>
              <w:right w:val="nil"/>
            </w:tcBorders>
            <w:vAlign w:val="bottom"/>
          </w:tcPr>
          <w:p w14:paraId="6AB0A8AE" w14:textId="49215B36" w:rsidR="00A631C9" w:rsidRPr="001642BC" w:rsidRDefault="00A631C9">
            <w:pPr>
              <w:snapToGrid w:val="0"/>
              <w:spacing w:line="254" w:lineRule="auto"/>
              <w:rPr>
                <w:sz w:val="20"/>
                <w:szCs w:val="20"/>
                <w:lang w:eastAsia="en-US"/>
              </w:rPr>
            </w:pPr>
            <w:r w:rsidRPr="001642BC">
              <w:rPr>
                <w:color w:val="000000"/>
                <w:sz w:val="20"/>
                <w:szCs w:val="20"/>
              </w:rPr>
              <w:t>B.W22.</w:t>
            </w:r>
          </w:p>
        </w:tc>
        <w:tc>
          <w:tcPr>
            <w:tcW w:w="6172" w:type="dxa"/>
            <w:tcBorders>
              <w:top w:val="single" w:sz="4" w:space="0" w:color="000000"/>
              <w:left w:val="single" w:sz="4" w:space="0" w:color="000000"/>
              <w:bottom w:val="single" w:sz="4" w:space="0" w:color="000000"/>
              <w:right w:val="nil"/>
            </w:tcBorders>
            <w:vAlign w:val="bottom"/>
          </w:tcPr>
          <w:p w14:paraId="164405B0" w14:textId="1FB4F944" w:rsidR="00A631C9" w:rsidRPr="001642BC" w:rsidRDefault="00A631C9">
            <w:pPr>
              <w:snapToGrid w:val="0"/>
              <w:spacing w:line="254" w:lineRule="auto"/>
              <w:jc w:val="both"/>
              <w:rPr>
                <w:sz w:val="20"/>
                <w:szCs w:val="20"/>
                <w:lang w:eastAsia="en-US"/>
              </w:rPr>
            </w:pPr>
            <w:r w:rsidRPr="001642BC">
              <w:rPr>
                <w:color w:val="000000"/>
                <w:sz w:val="20"/>
                <w:szCs w:val="20"/>
              </w:rPr>
              <w:t>zna procesy takie jak: cykl komórkowy, proliferacja, różnicowanie i starzenie się komórek, apoptoza i nekroza oraz ich znaczenie dla funkcjonowania organizmu</w:t>
            </w:r>
          </w:p>
        </w:tc>
        <w:tc>
          <w:tcPr>
            <w:tcW w:w="1793" w:type="dxa"/>
            <w:tcBorders>
              <w:top w:val="single" w:sz="4" w:space="0" w:color="000000"/>
              <w:left w:val="single" w:sz="4" w:space="0" w:color="000000"/>
              <w:bottom w:val="single" w:sz="4" w:space="0" w:color="000000"/>
              <w:right w:val="single" w:sz="8" w:space="0" w:color="000000"/>
            </w:tcBorders>
            <w:vAlign w:val="bottom"/>
          </w:tcPr>
          <w:p w14:paraId="4A9AE8AF" w14:textId="7CCB6696" w:rsidR="00A631C9" w:rsidRPr="001642BC" w:rsidRDefault="00A631C9">
            <w:pPr>
              <w:spacing w:line="254" w:lineRule="auto"/>
              <w:rPr>
                <w:sz w:val="20"/>
                <w:szCs w:val="20"/>
                <w:lang w:eastAsia="en-US"/>
              </w:rPr>
            </w:pPr>
            <w:r w:rsidRPr="001642BC">
              <w:rPr>
                <w:color w:val="000000"/>
                <w:sz w:val="20"/>
                <w:szCs w:val="20"/>
              </w:rPr>
              <w:t>P7S_WG</w:t>
            </w:r>
          </w:p>
        </w:tc>
      </w:tr>
      <w:tr w:rsidR="00A631C9" w:rsidRPr="001642BC" w14:paraId="775028CD" w14:textId="77777777" w:rsidTr="004D116A">
        <w:tc>
          <w:tcPr>
            <w:tcW w:w="1110" w:type="dxa"/>
            <w:tcBorders>
              <w:top w:val="single" w:sz="4" w:space="0" w:color="000000"/>
              <w:left w:val="single" w:sz="8" w:space="0" w:color="000000"/>
              <w:bottom w:val="single" w:sz="4" w:space="0" w:color="000000"/>
              <w:right w:val="nil"/>
            </w:tcBorders>
            <w:vAlign w:val="bottom"/>
          </w:tcPr>
          <w:p w14:paraId="4ED7B9DE" w14:textId="222B943C" w:rsidR="00A631C9" w:rsidRPr="001642BC" w:rsidRDefault="00A631C9">
            <w:pPr>
              <w:snapToGrid w:val="0"/>
              <w:spacing w:line="254" w:lineRule="auto"/>
              <w:rPr>
                <w:sz w:val="20"/>
                <w:szCs w:val="20"/>
                <w:lang w:eastAsia="en-US"/>
              </w:rPr>
            </w:pPr>
            <w:r w:rsidRPr="001642BC">
              <w:rPr>
                <w:color w:val="000000"/>
                <w:sz w:val="20"/>
                <w:szCs w:val="20"/>
              </w:rPr>
              <w:t>B.W23.</w:t>
            </w:r>
          </w:p>
        </w:tc>
        <w:tc>
          <w:tcPr>
            <w:tcW w:w="6172" w:type="dxa"/>
            <w:tcBorders>
              <w:top w:val="single" w:sz="4" w:space="0" w:color="000000"/>
              <w:left w:val="single" w:sz="4" w:space="0" w:color="000000"/>
              <w:bottom w:val="single" w:sz="4" w:space="0" w:color="000000"/>
              <w:right w:val="nil"/>
            </w:tcBorders>
            <w:vAlign w:val="bottom"/>
          </w:tcPr>
          <w:p w14:paraId="45025D3A" w14:textId="7CE2927E" w:rsidR="00A631C9" w:rsidRPr="001642BC" w:rsidRDefault="00A631C9">
            <w:pPr>
              <w:snapToGrid w:val="0"/>
              <w:spacing w:line="254" w:lineRule="auto"/>
              <w:jc w:val="both"/>
              <w:rPr>
                <w:sz w:val="20"/>
                <w:szCs w:val="20"/>
                <w:lang w:eastAsia="en-US"/>
              </w:rPr>
            </w:pPr>
            <w:r w:rsidRPr="001642BC">
              <w:rPr>
                <w:color w:val="000000"/>
                <w:sz w:val="20"/>
                <w:szCs w:val="20"/>
              </w:rPr>
              <w:t>zna procesy takie jak: cykl komórkowy, proliferacja, różnicowanie i starzenie się komórek, apoptoza i nekroza oraz ich znaczenie dla funkcjonowania organizmu</w:t>
            </w:r>
          </w:p>
        </w:tc>
        <w:tc>
          <w:tcPr>
            <w:tcW w:w="1793" w:type="dxa"/>
            <w:tcBorders>
              <w:top w:val="single" w:sz="4" w:space="0" w:color="000000"/>
              <w:left w:val="single" w:sz="4" w:space="0" w:color="000000"/>
              <w:bottom w:val="single" w:sz="4" w:space="0" w:color="000000"/>
              <w:right w:val="single" w:sz="8" w:space="0" w:color="000000"/>
            </w:tcBorders>
            <w:vAlign w:val="bottom"/>
          </w:tcPr>
          <w:p w14:paraId="06BF6346" w14:textId="1B1ADDAB" w:rsidR="00A631C9" w:rsidRPr="001642BC" w:rsidRDefault="00A631C9">
            <w:pPr>
              <w:spacing w:line="254" w:lineRule="auto"/>
              <w:rPr>
                <w:sz w:val="20"/>
                <w:szCs w:val="20"/>
                <w:lang w:eastAsia="en-US"/>
              </w:rPr>
            </w:pPr>
            <w:r w:rsidRPr="001642BC">
              <w:rPr>
                <w:color w:val="000000"/>
                <w:sz w:val="20"/>
                <w:szCs w:val="20"/>
              </w:rPr>
              <w:t>P7S_WG</w:t>
            </w:r>
          </w:p>
        </w:tc>
      </w:tr>
      <w:tr w:rsidR="00A631C9" w:rsidRPr="001642BC" w14:paraId="647B2F14" w14:textId="77777777" w:rsidTr="00A633CF">
        <w:tc>
          <w:tcPr>
            <w:tcW w:w="1110" w:type="dxa"/>
            <w:tcBorders>
              <w:top w:val="nil"/>
              <w:left w:val="single" w:sz="8" w:space="0" w:color="000000"/>
              <w:bottom w:val="single" w:sz="4" w:space="0" w:color="000000"/>
              <w:right w:val="nil"/>
            </w:tcBorders>
            <w:vAlign w:val="bottom"/>
          </w:tcPr>
          <w:p w14:paraId="70C0EC19" w14:textId="458478F3" w:rsidR="00A631C9" w:rsidRPr="001642BC" w:rsidRDefault="00A631C9">
            <w:pPr>
              <w:snapToGrid w:val="0"/>
              <w:spacing w:line="254" w:lineRule="auto"/>
              <w:rPr>
                <w:sz w:val="20"/>
                <w:szCs w:val="20"/>
                <w:lang w:eastAsia="en-US"/>
              </w:rPr>
            </w:pPr>
            <w:r w:rsidRPr="001642BC">
              <w:rPr>
                <w:color w:val="000000"/>
                <w:sz w:val="20"/>
                <w:szCs w:val="20"/>
              </w:rPr>
              <w:t>B.W25.</w:t>
            </w:r>
          </w:p>
        </w:tc>
        <w:tc>
          <w:tcPr>
            <w:tcW w:w="6172" w:type="dxa"/>
            <w:tcBorders>
              <w:top w:val="nil"/>
              <w:left w:val="single" w:sz="4" w:space="0" w:color="000000"/>
              <w:bottom w:val="single" w:sz="4" w:space="0" w:color="000000"/>
              <w:right w:val="nil"/>
            </w:tcBorders>
            <w:vAlign w:val="bottom"/>
          </w:tcPr>
          <w:p w14:paraId="342E7691" w14:textId="0620E928" w:rsidR="00A631C9" w:rsidRPr="001642BC" w:rsidRDefault="00A631C9">
            <w:pPr>
              <w:pStyle w:val="NoSpacing1"/>
              <w:spacing w:after="0" w:line="240" w:lineRule="auto"/>
              <w:jc w:val="both"/>
              <w:rPr>
                <w:rFonts w:ascii="Times New Roman" w:hAnsi="Times New Roman" w:cs="Times New Roman"/>
                <w:color w:val="000000"/>
                <w:sz w:val="20"/>
                <w:szCs w:val="20"/>
              </w:rPr>
            </w:pPr>
            <w:r w:rsidRPr="001642BC">
              <w:rPr>
                <w:rFonts w:ascii="Times New Roman" w:eastAsia="Times New Roman" w:hAnsi="Times New Roman" w:cs="Times New Roman"/>
                <w:color w:val="000000"/>
                <w:sz w:val="20"/>
                <w:szCs w:val="20"/>
                <w:lang w:eastAsia="pl-PL"/>
              </w:rPr>
              <w:t>zna czynność i mechanizmy regulacji wszystkich narządów i układów organizmu człowieka, w tym układu: krążenia, oddechowego, pokarmowego, moczowego, i powłok skórnych oraz rozumie zależności istniejące między nimi</w:t>
            </w:r>
          </w:p>
        </w:tc>
        <w:tc>
          <w:tcPr>
            <w:tcW w:w="1793" w:type="dxa"/>
            <w:tcBorders>
              <w:top w:val="nil"/>
              <w:left w:val="single" w:sz="4" w:space="0" w:color="000000"/>
              <w:bottom w:val="single" w:sz="4" w:space="0" w:color="000000"/>
              <w:right w:val="single" w:sz="8" w:space="0" w:color="000000"/>
            </w:tcBorders>
            <w:vAlign w:val="bottom"/>
          </w:tcPr>
          <w:p w14:paraId="75875956" w14:textId="379D6612" w:rsidR="00A631C9" w:rsidRPr="001642BC" w:rsidRDefault="00A631C9">
            <w:pPr>
              <w:spacing w:line="254" w:lineRule="auto"/>
              <w:rPr>
                <w:sz w:val="20"/>
                <w:szCs w:val="20"/>
                <w:lang w:eastAsia="en-US"/>
              </w:rPr>
            </w:pPr>
            <w:r w:rsidRPr="001642BC">
              <w:rPr>
                <w:color w:val="000000"/>
                <w:sz w:val="20"/>
                <w:szCs w:val="20"/>
              </w:rPr>
              <w:t>P7S_WG</w:t>
            </w:r>
          </w:p>
        </w:tc>
      </w:tr>
      <w:tr w:rsidR="00A631C9" w:rsidRPr="001642BC" w14:paraId="3DE5D8B6" w14:textId="77777777" w:rsidTr="00DA1789">
        <w:tc>
          <w:tcPr>
            <w:tcW w:w="1110" w:type="dxa"/>
            <w:tcBorders>
              <w:top w:val="nil"/>
              <w:left w:val="single" w:sz="8" w:space="0" w:color="000000"/>
              <w:bottom w:val="single" w:sz="4" w:space="0" w:color="000000"/>
              <w:right w:val="nil"/>
            </w:tcBorders>
            <w:vAlign w:val="bottom"/>
          </w:tcPr>
          <w:p w14:paraId="3C9CDDF6" w14:textId="2C617F68" w:rsidR="00A631C9" w:rsidRPr="001642BC" w:rsidRDefault="00A631C9">
            <w:pPr>
              <w:snapToGrid w:val="0"/>
              <w:spacing w:line="254" w:lineRule="auto"/>
              <w:rPr>
                <w:sz w:val="20"/>
                <w:szCs w:val="20"/>
                <w:lang w:eastAsia="en-US"/>
              </w:rPr>
            </w:pPr>
            <w:r w:rsidRPr="001642BC">
              <w:rPr>
                <w:color w:val="000000"/>
                <w:sz w:val="20"/>
                <w:szCs w:val="20"/>
              </w:rPr>
              <w:t>B.W26.</w:t>
            </w:r>
          </w:p>
        </w:tc>
        <w:tc>
          <w:tcPr>
            <w:tcW w:w="6172" w:type="dxa"/>
            <w:tcBorders>
              <w:top w:val="nil"/>
              <w:left w:val="single" w:sz="4" w:space="0" w:color="000000"/>
              <w:bottom w:val="single" w:sz="4" w:space="0" w:color="000000"/>
              <w:right w:val="nil"/>
            </w:tcBorders>
            <w:vAlign w:val="bottom"/>
          </w:tcPr>
          <w:p w14:paraId="68FBED8C" w14:textId="33617B78" w:rsidR="00A631C9" w:rsidRPr="001642BC" w:rsidRDefault="00A631C9">
            <w:pPr>
              <w:pStyle w:val="NoSpacing1"/>
              <w:spacing w:after="0" w:line="240" w:lineRule="auto"/>
              <w:jc w:val="both"/>
              <w:rPr>
                <w:rFonts w:ascii="Times New Roman" w:hAnsi="Times New Roman" w:cs="Times New Roman"/>
                <w:color w:val="000000"/>
                <w:sz w:val="20"/>
                <w:szCs w:val="20"/>
              </w:rPr>
            </w:pPr>
            <w:r w:rsidRPr="001642BC">
              <w:rPr>
                <w:rFonts w:ascii="Times New Roman" w:eastAsia="Times New Roman" w:hAnsi="Times New Roman" w:cs="Times New Roman"/>
                <w:color w:val="000000"/>
                <w:sz w:val="20"/>
                <w:szCs w:val="20"/>
                <w:lang w:eastAsia="pl-PL"/>
              </w:rPr>
              <w:t>zna mechanizm działania hormonów oraz konsekwencje zaburzeń regulacji hormonalnej</w:t>
            </w:r>
          </w:p>
        </w:tc>
        <w:tc>
          <w:tcPr>
            <w:tcW w:w="1793" w:type="dxa"/>
            <w:tcBorders>
              <w:top w:val="nil"/>
              <w:left w:val="single" w:sz="4" w:space="0" w:color="000000"/>
              <w:bottom w:val="single" w:sz="4" w:space="0" w:color="000000"/>
              <w:right w:val="single" w:sz="8" w:space="0" w:color="000000"/>
            </w:tcBorders>
            <w:vAlign w:val="bottom"/>
          </w:tcPr>
          <w:p w14:paraId="23D50321" w14:textId="3DCA7765" w:rsidR="00A631C9" w:rsidRPr="001642BC" w:rsidRDefault="00A631C9">
            <w:pPr>
              <w:spacing w:line="254" w:lineRule="auto"/>
              <w:rPr>
                <w:sz w:val="20"/>
                <w:szCs w:val="20"/>
                <w:lang w:eastAsia="en-US"/>
              </w:rPr>
            </w:pPr>
            <w:r w:rsidRPr="001642BC">
              <w:rPr>
                <w:color w:val="000000"/>
                <w:sz w:val="20"/>
                <w:szCs w:val="20"/>
              </w:rPr>
              <w:t>P7S_WG</w:t>
            </w:r>
          </w:p>
        </w:tc>
      </w:tr>
      <w:tr w:rsidR="001642BC" w:rsidRPr="001642BC" w14:paraId="5F4D5772" w14:textId="77777777" w:rsidTr="00DA1789">
        <w:tc>
          <w:tcPr>
            <w:tcW w:w="1110" w:type="dxa"/>
            <w:tcBorders>
              <w:top w:val="nil"/>
              <w:left w:val="single" w:sz="8" w:space="0" w:color="000000"/>
              <w:bottom w:val="single" w:sz="4" w:space="0" w:color="000000"/>
              <w:right w:val="nil"/>
            </w:tcBorders>
            <w:vAlign w:val="bottom"/>
          </w:tcPr>
          <w:p w14:paraId="2360AA46" w14:textId="0CD78073" w:rsidR="001642BC" w:rsidRPr="001642BC" w:rsidRDefault="001642BC">
            <w:pPr>
              <w:snapToGrid w:val="0"/>
              <w:spacing w:line="254" w:lineRule="auto"/>
              <w:rPr>
                <w:sz w:val="20"/>
                <w:szCs w:val="20"/>
                <w:lang w:eastAsia="en-US"/>
              </w:rPr>
            </w:pPr>
            <w:r w:rsidRPr="001642BC">
              <w:rPr>
                <w:color w:val="000000"/>
                <w:sz w:val="20"/>
                <w:szCs w:val="20"/>
              </w:rPr>
              <w:t>B.W29.</w:t>
            </w:r>
          </w:p>
        </w:tc>
        <w:tc>
          <w:tcPr>
            <w:tcW w:w="6172" w:type="dxa"/>
            <w:tcBorders>
              <w:top w:val="nil"/>
              <w:left w:val="single" w:sz="4" w:space="0" w:color="000000"/>
              <w:bottom w:val="single" w:sz="4" w:space="0" w:color="000000"/>
              <w:right w:val="nil"/>
            </w:tcBorders>
            <w:vAlign w:val="bottom"/>
          </w:tcPr>
          <w:p w14:paraId="4E710470" w14:textId="42677087" w:rsidR="001642BC" w:rsidRPr="001642BC" w:rsidRDefault="001642BC">
            <w:pPr>
              <w:pStyle w:val="NoSpacing1"/>
              <w:spacing w:after="0" w:line="240" w:lineRule="auto"/>
              <w:jc w:val="both"/>
              <w:rPr>
                <w:rFonts w:ascii="Times New Roman" w:hAnsi="Times New Roman" w:cs="Times New Roman"/>
                <w:color w:val="000000"/>
                <w:sz w:val="20"/>
                <w:szCs w:val="20"/>
              </w:rPr>
            </w:pPr>
            <w:r w:rsidRPr="001642BC">
              <w:rPr>
                <w:rFonts w:ascii="Times New Roman" w:eastAsia="Times New Roman" w:hAnsi="Times New Roman" w:cs="Times New Roman"/>
                <w:color w:val="000000"/>
                <w:sz w:val="20"/>
                <w:szCs w:val="20"/>
                <w:lang w:eastAsia="pl-PL"/>
              </w:rPr>
              <w:t>zna podstawowe ilościowe parametry opisujące wydolność poszczególnych układów i narządów, w tym: zakres normy i czynniki demograficzne wpływające na wartość tych parametrów</w:t>
            </w:r>
          </w:p>
        </w:tc>
        <w:tc>
          <w:tcPr>
            <w:tcW w:w="1793" w:type="dxa"/>
            <w:tcBorders>
              <w:top w:val="nil"/>
              <w:left w:val="single" w:sz="4" w:space="0" w:color="000000"/>
              <w:bottom w:val="single" w:sz="4" w:space="0" w:color="000000"/>
              <w:right w:val="single" w:sz="8" w:space="0" w:color="000000"/>
            </w:tcBorders>
            <w:vAlign w:val="bottom"/>
          </w:tcPr>
          <w:p w14:paraId="60C421B0" w14:textId="1554C017" w:rsidR="001642BC" w:rsidRPr="001642BC" w:rsidRDefault="001642BC">
            <w:pPr>
              <w:spacing w:line="254" w:lineRule="auto"/>
              <w:rPr>
                <w:sz w:val="20"/>
                <w:szCs w:val="20"/>
                <w:lang w:eastAsia="en-US"/>
              </w:rPr>
            </w:pPr>
            <w:r w:rsidRPr="001642BC">
              <w:rPr>
                <w:color w:val="000000"/>
                <w:sz w:val="20"/>
                <w:szCs w:val="20"/>
              </w:rPr>
              <w:t>P7S_WG</w:t>
            </w:r>
          </w:p>
        </w:tc>
      </w:tr>
      <w:tr w:rsidR="001642BC" w:rsidRPr="001642BC" w14:paraId="378E74CF" w14:textId="77777777" w:rsidTr="00D11B66">
        <w:tc>
          <w:tcPr>
            <w:tcW w:w="1110" w:type="dxa"/>
            <w:tcBorders>
              <w:top w:val="nil"/>
              <w:left w:val="single" w:sz="8" w:space="0" w:color="000000"/>
              <w:bottom w:val="single" w:sz="4" w:space="0" w:color="000000"/>
              <w:right w:val="nil"/>
            </w:tcBorders>
            <w:vAlign w:val="bottom"/>
          </w:tcPr>
          <w:p w14:paraId="62F5C960" w14:textId="6F59EC0C" w:rsidR="001642BC" w:rsidRPr="001642BC" w:rsidRDefault="001642BC">
            <w:pPr>
              <w:snapToGrid w:val="0"/>
              <w:spacing w:line="254" w:lineRule="auto"/>
              <w:rPr>
                <w:sz w:val="20"/>
                <w:szCs w:val="20"/>
                <w:lang w:eastAsia="en-US"/>
              </w:rPr>
            </w:pPr>
            <w:r w:rsidRPr="001642BC">
              <w:rPr>
                <w:color w:val="000000"/>
                <w:sz w:val="20"/>
                <w:szCs w:val="20"/>
              </w:rPr>
              <w:t>B.W30.</w:t>
            </w:r>
          </w:p>
        </w:tc>
        <w:tc>
          <w:tcPr>
            <w:tcW w:w="6172" w:type="dxa"/>
            <w:tcBorders>
              <w:top w:val="nil"/>
              <w:left w:val="single" w:sz="4" w:space="0" w:color="000000"/>
              <w:bottom w:val="single" w:sz="4" w:space="0" w:color="000000"/>
              <w:right w:val="nil"/>
            </w:tcBorders>
            <w:vAlign w:val="bottom"/>
          </w:tcPr>
          <w:p w14:paraId="0A3B63CF" w14:textId="67C18351" w:rsidR="001642BC" w:rsidRPr="001642BC" w:rsidRDefault="001642BC">
            <w:pPr>
              <w:pStyle w:val="NoSpacing1"/>
              <w:spacing w:after="0" w:line="240" w:lineRule="auto"/>
              <w:jc w:val="both"/>
              <w:rPr>
                <w:rFonts w:ascii="Times New Roman" w:hAnsi="Times New Roman" w:cs="Times New Roman"/>
                <w:color w:val="000000"/>
                <w:sz w:val="20"/>
                <w:szCs w:val="20"/>
              </w:rPr>
            </w:pPr>
            <w:r w:rsidRPr="001642BC">
              <w:rPr>
                <w:rFonts w:ascii="Times New Roman" w:eastAsia="Times New Roman" w:hAnsi="Times New Roman" w:cs="Times New Roman"/>
                <w:color w:val="000000"/>
                <w:sz w:val="20"/>
                <w:szCs w:val="20"/>
                <w:lang w:eastAsia="pl-PL"/>
              </w:rPr>
              <w:t>zna związek między czynnikami zaburzającymi stan równowagi procesów biologicznych a zmianami fizjologicznymi i patofizjologicznymi</w:t>
            </w:r>
          </w:p>
        </w:tc>
        <w:tc>
          <w:tcPr>
            <w:tcW w:w="1793" w:type="dxa"/>
            <w:tcBorders>
              <w:top w:val="nil"/>
              <w:left w:val="single" w:sz="4" w:space="0" w:color="000000"/>
              <w:bottom w:val="single" w:sz="4" w:space="0" w:color="000000"/>
              <w:right w:val="single" w:sz="8" w:space="0" w:color="000000"/>
            </w:tcBorders>
            <w:vAlign w:val="bottom"/>
          </w:tcPr>
          <w:p w14:paraId="2370C050" w14:textId="05D7971E" w:rsidR="001642BC" w:rsidRPr="001642BC" w:rsidRDefault="001642BC">
            <w:pPr>
              <w:spacing w:line="254" w:lineRule="auto"/>
              <w:rPr>
                <w:sz w:val="20"/>
                <w:szCs w:val="20"/>
                <w:lang w:eastAsia="en-US"/>
              </w:rPr>
            </w:pPr>
            <w:r w:rsidRPr="001642BC">
              <w:rPr>
                <w:color w:val="000000"/>
                <w:sz w:val="20"/>
                <w:szCs w:val="20"/>
              </w:rPr>
              <w:t>P7S_WG</w:t>
            </w:r>
          </w:p>
        </w:tc>
      </w:tr>
      <w:tr w:rsidR="001642BC" w:rsidRPr="001642BC" w14:paraId="37045D9A" w14:textId="77777777" w:rsidTr="00D11B66">
        <w:tc>
          <w:tcPr>
            <w:tcW w:w="1110" w:type="dxa"/>
            <w:tcBorders>
              <w:top w:val="nil"/>
              <w:left w:val="single" w:sz="8" w:space="0" w:color="000000"/>
              <w:bottom w:val="single" w:sz="4" w:space="0" w:color="000000"/>
              <w:right w:val="nil"/>
            </w:tcBorders>
            <w:vAlign w:val="bottom"/>
          </w:tcPr>
          <w:p w14:paraId="37DAD111" w14:textId="320EEDDF" w:rsidR="001642BC" w:rsidRPr="001642BC" w:rsidRDefault="001642BC">
            <w:pPr>
              <w:snapToGrid w:val="0"/>
              <w:spacing w:line="254" w:lineRule="auto"/>
              <w:rPr>
                <w:sz w:val="20"/>
                <w:szCs w:val="20"/>
                <w:lang w:eastAsia="en-US"/>
              </w:rPr>
            </w:pPr>
            <w:r w:rsidRPr="001642BC">
              <w:rPr>
                <w:color w:val="000000"/>
                <w:sz w:val="20"/>
                <w:szCs w:val="20"/>
              </w:rPr>
              <w:t>B.W33.</w:t>
            </w:r>
          </w:p>
        </w:tc>
        <w:tc>
          <w:tcPr>
            <w:tcW w:w="6172" w:type="dxa"/>
            <w:tcBorders>
              <w:top w:val="nil"/>
              <w:left w:val="single" w:sz="4" w:space="0" w:color="000000"/>
              <w:bottom w:val="single" w:sz="4" w:space="0" w:color="000000"/>
              <w:right w:val="nil"/>
            </w:tcBorders>
            <w:vAlign w:val="bottom"/>
          </w:tcPr>
          <w:p w14:paraId="60934646" w14:textId="01C852B1" w:rsidR="001642BC" w:rsidRPr="001642BC" w:rsidRDefault="001642BC">
            <w:pPr>
              <w:pStyle w:val="NoSpacing1"/>
              <w:spacing w:after="0" w:line="240" w:lineRule="auto"/>
              <w:jc w:val="both"/>
              <w:rPr>
                <w:rFonts w:ascii="Times New Roman" w:hAnsi="Times New Roman" w:cs="Times New Roman"/>
                <w:color w:val="000000"/>
                <w:sz w:val="20"/>
                <w:szCs w:val="20"/>
              </w:rPr>
            </w:pPr>
            <w:r w:rsidRPr="001642BC">
              <w:rPr>
                <w:rFonts w:ascii="Times New Roman" w:eastAsia="Times New Roman" w:hAnsi="Times New Roman" w:cs="Times New Roman"/>
                <w:color w:val="000000"/>
                <w:sz w:val="20"/>
                <w:szCs w:val="20"/>
                <w:lang w:eastAsia="pl-PL"/>
              </w:rPr>
              <w:t>zna możliwości współczesnej telemedycyny jako narzędzia wspomagania pracy lekarza</w:t>
            </w:r>
          </w:p>
        </w:tc>
        <w:tc>
          <w:tcPr>
            <w:tcW w:w="1793" w:type="dxa"/>
            <w:tcBorders>
              <w:top w:val="nil"/>
              <w:left w:val="single" w:sz="4" w:space="0" w:color="000000"/>
              <w:bottom w:val="single" w:sz="4" w:space="0" w:color="000000"/>
              <w:right w:val="single" w:sz="8" w:space="0" w:color="000000"/>
            </w:tcBorders>
            <w:vAlign w:val="bottom"/>
          </w:tcPr>
          <w:p w14:paraId="0CFBE81D" w14:textId="7D18F922" w:rsidR="001642BC" w:rsidRPr="001642BC" w:rsidRDefault="001642BC">
            <w:pPr>
              <w:spacing w:line="254" w:lineRule="auto"/>
              <w:rPr>
                <w:sz w:val="20"/>
                <w:szCs w:val="20"/>
                <w:lang w:eastAsia="en-US"/>
              </w:rPr>
            </w:pPr>
            <w:r w:rsidRPr="001642BC">
              <w:rPr>
                <w:color w:val="000000"/>
                <w:sz w:val="20"/>
                <w:szCs w:val="20"/>
              </w:rPr>
              <w:t>P7S_WG</w:t>
            </w:r>
          </w:p>
        </w:tc>
      </w:tr>
      <w:tr w:rsidR="001642BC" w:rsidRPr="001642BC" w14:paraId="2B4BE337" w14:textId="77777777" w:rsidTr="001304C2">
        <w:tc>
          <w:tcPr>
            <w:tcW w:w="1110" w:type="dxa"/>
            <w:tcBorders>
              <w:top w:val="single" w:sz="4" w:space="0" w:color="000000"/>
              <w:left w:val="single" w:sz="8" w:space="0" w:color="000000"/>
              <w:bottom w:val="single" w:sz="4" w:space="0" w:color="000000"/>
              <w:right w:val="nil"/>
            </w:tcBorders>
            <w:vAlign w:val="bottom"/>
          </w:tcPr>
          <w:p w14:paraId="22F30A12" w14:textId="421A8D55" w:rsidR="001642BC" w:rsidRPr="001642BC" w:rsidRDefault="001642BC">
            <w:pPr>
              <w:snapToGrid w:val="0"/>
              <w:spacing w:line="254" w:lineRule="auto"/>
              <w:rPr>
                <w:sz w:val="20"/>
                <w:szCs w:val="20"/>
                <w:lang w:eastAsia="en-US"/>
              </w:rPr>
            </w:pPr>
            <w:r w:rsidRPr="001642BC">
              <w:rPr>
                <w:color w:val="000000"/>
                <w:sz w:val="20"/>
                <w:szCs w:val="20"/>
              </w:rPr>
              <w:t>B.W34.</w:t>
            </w:r>
          </w:p>
        </w:tc>
        <w:tc>
          <w:tcPr>
            <w:tcW w:w="6172" w:type="dxa"/>
            <w:tcBorders>
              <w:top w:val="single" w:sz="4" w:space="0" w:color="000000"/>
              <w:left w:val="single" w:sz="4" w:space="0" w:color="000000"/>
              <w:bottom w:val="single" w:sz="4" w:space="0" w:color="000000"/>
              <w:right w:val="nil"/>
            </w:tcBorders>
            <w:vAlign w:val="bottom"/>
          </w:tcPr>
          <w:p w14:paraId="60D61E7E" w14:textId="0FACC9BA" w:rsidR="001642BC" w:rsidRPr="001642BC" w:rsidRDefault="001642BC">
            <w:pPr>
              <w:snapToGrid w:val="0"/>
              <w:spacing w:line="254" w:lineRule="auto"/>
              <w:jc w:val="center"/>
              <w:rPr>
                <w:b/>
                <w:sz w:val="20"/>
                <w:szCs w:val="20"/>
                <w:lang w:eastAsia="en-US"/>
              </w:rPr>
            </w:pPr>
            <w:r w:rsidRPr="001642BC">
              <w:rPr>
                <w:color w:val="000000"/>
                <w:sz w:val="20"/>
                <w:szCs w:val="20"/>
              </w:rPr>
              <w:t>zna zasady prowadzenia badań naukowych, obserwacyjnych i doświadczalnych oraz badań in vitro służących rozwojowi medycyny</w:t>
            </w:r>
          </w:p>
        </w:tc>
        <w:tc>
          <w:tcPr>
            <w:tcW w:w="1793" w:type="dxa"/>
            <w:tcBorders>
              <w:top w:val="single" w:sz="4" w:space="0" w:color="000000"/>
              <w:left w:val="single" w:sz="4" w:space="0" w:color="000000"/>
              <w:bottom w:val="single" w:sz="4" w:space="0" w:color="000000"/>
              <w:right w:val="single" w:sz="8" w:space="0" w:color="000000"/>
            </w:tcBorders>
            <w:vAlign w:val="bottom"/>
          </w:tcPr>
          <w:p w14:paraId="115CAC55" w14:textId="72C3A1DC" w:rsidR="001642BC" w:rsidRPr="001642BC" w:rsidRDefault="001642BC">
            <w:pPr>
              <w:snapToGrid w:val="0"/>
              <w:spacing w:line="254" w:lineRule="auto"/>
              <w:rPr>
                <w:sz w:val="20"/>
                <w:szCs w:val="20"/>
                <w:lang w:eastAsia="en-US"/>
              </w:rPr>
            </w:pPr>
            <w:r w:rsidRPr="001642BC">
              <w:rPr>
                <w:color w:val="000000"/>
                <w:sz w:val="20"/>
                <w:szCs w:val="20"/>
              </w:rPr>
              <w:t>P7S_WK</w:t>
            </w:r>
          </w:p>
        </w:tc>
      </w:tr>
      <w:tr w:rsidR="001642BC" w:rsidRPr="001642BC" w14:paraId="1DA23F20" w14:textId="77777777" w:rsidTr="001304C2">
        <w:tc>
          <w:tcPr>
            <w:tcW w:w="1110" w:type="dxa"/>
            <w:tcBorders>
              <w:top w:val="single" w:sz="4" w:space="0" w:color="000000"/>
              <w:left w:val="single" w:sz="8" w:space="0" w:color="000000"/>
              <w:bottom w:val="single" w:sz="4" w:space="0" w:color="000000"/>
              <w:right w:val="nil"/>
            </w:tcBorders>
            <w:vAlign w:val="bottom"/>
          </w:tcPr>
          <w:p w14:paraId="19588083" w14:textId="56256517" w:rsidR="001642BC" w:rsidRPr="001642BC" w:rsidRDefault="001642BC">
            <w:pPr>
              <w:snapToGrid w:val="0"/>
              <w:spacing w:line="254" w:lineRule="auto"/>
              <w:rPr>
                <w:sz w:val="20"/>
                <w:szCs w:val="20"/>
                <w:lang w:eastAsia="en-US"/>
              </w:rPr>
            </w:pPr>
            <w:r w:rsidRPr="001642BC">
              <w:rPr>
                <w:color w:val="000000"/>
                <w:sz w:val="20"/>
                <w:szCs w:val="20"/>
              </w:rPr>
              <w:t>C.W1.</w:t>
            </w:r>
          </w:p>
        </w:tc>
        <w:tc>
          <w:tcPr>
            <w:tcW w:w="6172" w:type="dxa"/>
            <w:tcBorders>
              <w:top w:val="single" w:sz="4" w:space="0" w:color="000000"/>
              <w:left w:val="single" w:sz="4" w:space="0" w:color="000000"/>
              <w:bottom w:val="single" w:sz="4" w:space="0" w:color="000000"/>
              <w:right w:val="nil"/>
            </w:tcBorders>
            <w:vAlign w:val="bottom"/>
          </w:tcPr>
          <w:p w14:paraId="7346D8A9" w14:textId="73A3FA0B" w:rsidR="001642BC" w:rsidRPr="001642BC" w:rsidRDefault="001642BC">
            <w:pPr>
              <w:snapToGrid w:val="0"/>
              <w:spacing w:line="254" w:lineRule="auto"/>
              <w:rPr>
                <w:sz w:val="20"/>
                <w:szCs w:val="20"/>
                <w:lang w:eastAsia="en-US"/>
              </w:rPr>
            </w:pPr>
            <w:r w:rsidRPr="001642BC">
              <w:rPr>
                <w:color w:val="000000"/>
                <w:sz w:val="20"/>
                <w:szCs w:val="20"/>
              </w:rPr>
              <w:t>zna podstawowe pojęcia z zakresu genetyki;</w:t>
            </w:r>
          </w:p>
        </w:tc>
        <w:tc>
          <w:tcPr>
            <w:tcW w:w="1793" w:type="dxa"/>
            <w:tcBorders>
              <w:top w:val="single" w:sz="4" w:space="0" w:color="000000"/>
              <w:left w:val="single" w:sz="4" w:space="0" w:color="000000"/>
              <w:bottom w:val="single" w:sz="4" w:space="0" w:color="000000"/>
              <w:right w:val="single" w:sz="8" w:space="0" w:color="000000"/>
            </w:tcBorders>
            <w:vAlign w:val="bottom"/>
          </w:tcPr>
          <w:p w14:paraId="7FF2B8A3" w14:textId="74BC7E44" w:rsidR="001642BC" w:rsidRPr="001642BC" w:rsidRDefault="001642BC">
            <w:pPr>
              <w:spacing w:line="254" w:lineRule="auto"/>
              <w:rPr>
                <w:sz w:val="20"/>
                <w:szCs w:val="20"/>
                <w:lang w:eastAsia="en-US"/>
              </w:rPr>
            </w:pPr>
            <w:r w:rsidRPr="001642BC">
              <w:rPr>
                <w:color w:val="000000"/>
                <w:sz w:val="20"/>
                <w:szCs w:val="20"/>
              </w:rPr>
              <w:t>P7S_WG</w:t>
            </w:r>
          </w:p>
        </w:tc>
      </w:tr>
      <w:tr w:rsidR="001642BC" w:rsidRPr="001642BC" w14:paraId="17EA78B2"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bottom"/>
          </w:tcPr>
          <w:p w14:paraId="4D981D2F" w14:textId="77777777" w:rsidR="001642BC" w:rsidRPr="001642BC" w:rsidRDefault="001642BC" w:rsidP="001642BC">
            <w:pPr>
              <w:snapToGrid w:val="0"/>
              <w:spacing w:line="254" w:lineRule="auto"/>
              <w:rPr>
                <w:color w:val="000000"/>
                <w:sz w:val="20"/>
                <w:szCs w:val="20"/>
              </w:rPr>
            </w:pPr>
            <w:r w:rsidRPr="001642BC">
              <w:rPr>
                <w:color w:val="000000"/>
                <w:sz w:val="20"/>
                <w:szCs w:val="20"/>
              </w:rPr>
              <w:t>C.W9.</w:t>
            </w:r>
          </w:p>
        </w:tc>
        <w:tc>
          <w:tcPr>
            <w:tcW w:w="6172" w:type="dxa"/>
            <w:tcBorders>
              <w:top w:val="single" w:sz="4" w:space="0" w:color="000000"/>
              <w:left w:val="single" w:sz="4" w:space="0" w:color="000000"/>
              <w:bottom w:val="single" w:sz="4" w:space="0" w:color="000000"/>
              <w:right w:val="nil"/>
            </w:tcBorders>
            <w:shd w:val="clear" w:color="auto" w:fill="auto"/>
            <w:vAlign w:val="bottom"/>
          </w:tcPr>
          <w:p w14:paraId="5FA46D2A" w14:textId="77777777" w:rsidR="001642BC" w:rsidRPr="001642BC" w:rsidRDefault="001642BC" w:rsidP="001642BC">
            <w:pPr>
              <w:snapToGrid w:val="0"/>
              <w:spacing w:line="254" w:lineRule="auto"/>
              <w:rPr>
                <w:color w:val="000000"/>
                <w:sz w:val="20"/>
                <w:szCs w:val="20"/>
              </w:rPr>
            </w:pPr>
            <w:r w:rsidRPr="001642BC">
              <w:rPr>
                <w:color w:val="000000"/>
                <w:sz w:val="20"/>
                <w:szCs w:val="20"/>
              </w:rPr>
              <w:t>zna podstawy diagnostyki mutacji genowych i chromosomowych odpowiedzialnych za choroby dziedziczne oraz nabyte, w tym nowotworowe</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bottom"/>
          </w:tcPr>
          <w:p w14:paraId="41FCBCF9" w14:textId="77777777" w:rsidR="001642BC" w:rsidRPr="001642BC" w:rsidRDefault="001642BC" w:rsidP="001642BC">
            <w:pPr>
              <w:spacing w:line="254" w:lineRule="auto"/>
              <w:rPr>
                <w:color w:val="000000"/>
                <w:sz w:val="20"/>
                <w:szCs w:val="20"/>
              </w:rPr>
            </w:pPr>
            <w:r w:rsidRPr="001642BC">
              <w:rPr>
                <w:color w:val="000000"/>
                <w:sz w:val="20"/>
                <w:szCs w:val="20"/>
              </w:rPr>
              <w:t>P7S_WG</w:t>
            </w:r>
          </w:p>
        </w:tc>
      </w:tr>
      <w:tr w:rsidR="001642BC" w:rsidRPr="001642BC" w14:paraId="53D42527"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46CF3B2C" w14:textId="77777777" w:rsidR="001642BC" w:rsidRPr="001642BC" w:rsidRDefault="001642BC" w:rsidP="001642BC">
            <w:pPr>
              <w:snapToGrid w:val="0"/>
              <w:spacing w:line="254" w:lineRule="auto"/>
              <w:rPr>
                <w:sz w:val="20"/>
                <w:szCs w:val="20"/>
                <w:lang w:eastAsia="en-US"/>
              </w:rPr>
            </w:pPr>
            <w:r w:rsidRPr="001642BC">
              <w:rPr>
                <w:sz w:val="20"/>
                <w:szCs w:val="20"/>
                <w:lang w:eastAsia="en-US"/>
              </w:rPr>
              <w:t>C.W25</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171DE7F2" w14:textId="77777777" w:rsidR="001642BC" w:rsidRPr="001642BC" w:rsidRDefault="001642BC" w:rsidP="001642BC">
            <w:pPr>
              <w:snapToGrid w:val="0"/>
              <w:spacing w:line="254" w:lineRule="auto"/>
              <w:rPr>
                <w:sz w:val="20"/>
                <w:szCs w:val="20"/>
                <w:lang w:eastAsia="en-US"/>
              </w:rPr>
            </w:pPr>
            <w:r w:rsidRPr="001642BC">
              <w:rPr>
                <w:sz w:val="20"/>
                <w:szCs w:val="20"/>
                <w:lang w:eastAsia="en-US"/>
              </w:rPr>
              <w:t>zna nazewnictwo patomorfologiczne</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157E409" w14:textId="77777777" w:rsidR="001642BC" w:rsidRPr="001642BC" w:rsidRDefault="001642BC" w:rsidP="001642BC">
            <w:pPr>
              <w:spacing w:line="254" w:lineRule="auto"/>
              <w:rPr>
                <w:sz w:val="20"/>
                <w:szCs w:val="20"/>
                <w:lang w:eastAsia="en-US"/>
              </w:rPr>
            </w:pPr>
            <w:r w:rsidRPr="001642BC">
              <w:rPr>
                <w:sz w:val="20"/>
                <w:szCs w:val="20"/>
                <w:lang w:eastAsia="en-US"/>
              </w:rPr>
              <w:t>P7S_WG</w:t>
            </w:r>
          </w:p>
        </w:tc>
      </w:tr>
      <w:tr w:rsidR="001642BC" w:rsidRPr="001642BC" w14:paraId="52BBBB86"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0CA23AFD" w14:textId="77777777" w:rsidR="001642BC" w:rsidRPr="001642BC" w:rsidRDefault="001642BC" w:rsidP="001642BC">
            <w:pPr>
              <w:snapToGrid w:val="0"/>
              <w:spacing w:line="254" w:lineRule="auto"/>
              <w:rPr>
                <w:sz w:val="20"/>
                <w:szCs w:val="20"/>
                <w:lang w:eastAsia="en-US"/>
              </w:rPr>
            </w:pPr>
            <w:r w:rsidRPr="001642BC">
              <w:rPr>
                <w:sz w:val="20"/>
                <w:szCs w:val="20"/>
                <w:lang w:eastAsia="en-US"/>
              </w:rPr>
              <w:t>C.W26.</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46BDAC04" w14:textId="77777777" w:rsidR="001642BC" w:rsidRPr="001642BC" w:rsidRDefault="001642BC" w:rsidP="001642BC">
            <w:pPr>
              <w:snapToGrid w:val="0"/>
              <w:spacing w:line="254" w:lineRule="auto"/>
              <w:rPr>
                <w:sz w:val="20"/>
                <w:szCs w:val="20"/>
                <w:lang w:eastAsia="en-US"/>
              </w:rPr>
            </w:pPr>
            <w:r w:rsidRPr="001642BC">
              <w:rPr>
                <w:sz w:val="20"/>
                <w:szCs w:val="20"/>
                <w:lang w:eastAsia="en-US"/>
              </w:rPr>
              <w:t>zna podstawowe mechanizmy uszkodzenia komórek i tkanek</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57CE074" w14:textId="77777777" w:rsidR="001642BC" w:rsidRPr="001642BC" w:rsidRDefault="001642BC" w:rsidP="001642BC">
            <w:pPr>
              <w:spacing w:line="254" w:lineRule="auto"/>
              <w:rPr>
                <w:sz w:val="20"/>
                <w:szCs w:val="20"/>
                <w:lang w:eastAsia="en-US"/>
              </w:rPr>
            </w:pPr>
            <w:r w:rsidRPr="001642BC">
              <w:rPr>
                <w:sz w:val="20"/>
                <w:szCs w:val="20"/>
                <w:lang w:eastAsia="en-US"/>
              </w:rPr>
              <w:t>P7S_WG</w:t>
            </w:r>
          </w:p>
        </w:tc>
      </w:tr>
      <w:tr w:rsidR="001642BC" w:rsidRPr="001642BC" w14:paraId="12A2D20A"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0715E76A" w14:textId="77777777" w:rsidR="001642BC" w:rsidRPr="001642BC" w:rsidRDefault="001642BC" w:rsidP="001642BC">
            <w:pPr>
              <w:snapToGrid w:val="0"/>
              <w:spacing w:line="254" w:lineRule="auto"/>
              <w:rPr>
                <w:sz w:val="20"/>
                <w:szCs w:val="20"/>
                <w:lang w:eastAsia="en-US"/>
              </w:rPr>
            </w:pPr>
            <w:r w:rsidRPr="001642BC">
              <w:rPr>
                <w:sz w:val="20"/>
                <w:szCs w:val="20"/>
                <w:lang w:eastAsia="en-US"/>
              </w:rPr>
              <w:t>C.W27.</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6E5B77EA" w14:textId="77777777" w:rsidR="001642BC" w:rsidRPr="001642BC" w:rsidRDefault="001642BC" w:rsidP="001642BC">
            <w:pPr>
              <w:snapToGrid w:val="0"/>
              <w:spacing w:line="254" w:lineRule="auto"/>
              <w:rPr>
                <w:sz w:val="20"/>
                <w:szCs w:val="20"/>
                <w:lang w:eastAsia="en-US"/>
              </w:rPr>
            </w:pPr>
            <w:r w:rsidRPr="001642BC">
              <w:rPr>
                <w:sz w:val="20"/>
                <w:szCs w:val="20"/>
                <w:lang w:eastAsia="en-US"/>
              </w:rPr>
              <w:t>określa przebieg kliniczny zapaleń swoistych i nieswoistych oraz opisuje procesy regeneracji tkanek i narządów;</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61444DE" w14:textId="77777777" w:rsidR="001642BC" w:rsidRPr="001642BC" w:rsidRDefault="001642BC" w:rsidP="001642BC">
            <w:pPr>
              <w:spacing w:line="254" w:lineRule="auto"/>
              <w:rPr>
                <w:sz w:val="20"/>
                <w:szCs w:val="20"/>
                <w:lang w:eastAsia="en-US"/>
              </w:rPr>
            </w:pPr>
            <w:r w:rsidRPr="001642BC">
              <w:rPr>
                <w:sz w:val="20"/>
                <w:szCs w:val="20"/>
                <w:lang w:eastAsia="en-US"/>
              </w:rPr>
              <w:t>P7S_WG</w:t>
            </w:r>
          </w:p>
        </w:tc>
      </w:tr>
      <w:tr w:rsidR="001642BC" w:rsidRPr="001642BC" w14:paraId="784D6588"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0B6097DD" w14:textId="77777777" w:rsidR="001642BC" w:rsidRPr="001642BC" w:rsidRDefault="001642BC" w:rsidP="001642BC">
            <w:pPr>
              <w:snapToGrid w:val="0"/>
              <w:spacing w:line="254" w:lineRule="auto"/>
              <w:rPr>
                <w:sz w:val="20"/>
                <w:szCs w:val="20"/>
                <w:lang w:eastAsia="en-US"/>
              </w:rPr>
            </w:pPr>
            <w:r w:rsidRPr="001642BC">
              <w:rPr>
                <w:sz w:val="20"/>
                <w:szCs w:val="20"/>
                <w:lang w:eastAsia="en-US"/>
              </w:rPr>
              <w:t>C.W28.</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13AE9EAD" w14:textId="77777777" w:rsidR="001642BC" w:rsidRPr="001642BC" w:rsidRDefault="001642BC" w:rsidP="001642BC">
            <w:pPr>
              <w:snapToGrid w:val="0"/>
              <w:spacing w:line="254" w:lineRule="auto"/>
              <w:rPr>
                <w:sz w:val="20"/>
                <w:szCs w:val="20"/>
                <w:lang w:eastAsia="en-US"/>
              </w:rPr>
            </w:pPr>
            <w:r w:rsidRPr="001642BC">
              <w:rPr>
                <w:sz w:val="20"/>
                <w:szCs w:val="20"/>
                <w:lang w:eastAsia="en-US"/>
              </w:rPr>
              <w:t>zna definicję i patofizjologię wstrząsu, ze szczególnym uwzględnieniem różnicowania przyczyn wstrząsu oraz niewydolności wielonarządowej;</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D0A1ED4" w14:textId="77777777" w:rsidR="001642BC" w:rsidRPr="001642BC" w:rsidRDefault="001642BC" w:rsidP="001642BC">
            <w:pPr>
              <w:spacing w:line="254" w:lineRule="auto"/>
              <w:rPr>
                <w:sz w:val="20"/>
                <w:szCs w:val="20"/>
                <w:lang w:eastAsia="en-US"/>
              </w:rPr>
            </w:pPr>
            <w:r w:rsidRPr="001642BC">
              <w:rPr>
                <w:sz w:val="20"/>
                <w:szCs w:val="20"/>
                <w:lang w:eastAsia="en-US"/>
              </w:rPr>
              <w:t>P7S_WG</w:t>
            </w:r>
          </w:p>
        </w:tc>
      </w:tr>
      <w:tr w:rsidR="001642BC" w:rsidRPr="001642BC" w14:paraId="46523A40"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4C3D0D4A" w14:textId="77777777" w:rsidR="001642BC" w:rsidRPr="001642BC" w:rsidRDefault="001642BC" w:rsidP="001642BC">
            <w:pPr>
              <w:snapToGrid w:val="0"/>
              <w:spacing w:line="254" w:lineRule="auto"/>
              <w:rPr>
                <w:sz w:val="20"/>
                <w:szCs w:val="20"/>
                <w:lang w:eastAsia="en-US"/>
              </w:rPr>
            </w:pPr>
            <w:r w:rsidRPr="001642BC">
              <w:rPr>
                <w:sz w:val="20"/>
                <w:szCs w:val="20"/>
                <w:lang w:eastAsia="en-US"/>
              </w:rPr>
              <w:t>C.W29.</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5D33A586" w14:textId="77777777" w:rsidR="001642BC" w:rsidRPr="001642BC" w:rsidRDefault="001642BC" w:rsidP="001642BC">
            <w:pPr>
              <w:snapToGrid w:val="0"/>
              <w:spacing w:line="254" w:lineRule="auto"/>
              <w:rPr>
                <w:sz w:val="20"/>
                <w:szCs w:val="20"/>
                <w:lang w:eastAsia="en-US"/>
              </w:rPr>
            </w:pPr>
            <w:r w:rsidRPr="001642BC">
              <w:rPr>
                <w:sz w:val="20"/>
                <w:szCs w:val="20"/>
                <w:lang w:eastAsia="en-US"/>
              </w:rPr>
              <w:t>zna etiologię zaburzeń hemodynamicznych, zmian wstecznych i zmian postępowych</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161F720" w14:textId="77777777" w:rsidR="001642BC" w:rsidRPr="001642BC" w:rsidRDefault="001642BC" w:rsidP="001642BC">
            <w:pPr>
              <w:spacing w:line="254" w:lineRule="auto"/>
              <w:rPr>
                <w:sz w:val="20"/>
                <w:szCs w:val="20"/>
                <w:lang w:eastAsia="en-US"/>
              </w:rPr>
            </w:pPr>
            <w:r w:rsidRPr="001642BC">
              <w:rPr>
                <w:sz w:val="20"/>
                <w:szCs w:val="20"/>
                <w:lang w:eastAsia="en-US"/>
              </w:rPr>
              <w:t>P7S_WG</w:t>
            </w:r>
          </w:p>
        </w:tc>
      </w:tr>
      <w:tr w:rsidR="001642BC" w:rsidRPr="001642BC" w14:paraId="6C57E2CF"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5B9188DB" w14:textId="77777777" w:rsidR="001642BC" w:rsidRPr="001642BC" w:rsidRDefault="001642BC" w:rsidP="001642BC">
            <w:pPr>
              <w:snapToGrid w:val="0"/>
              <w:spacing w:line="254" w:lineRule="auto"/>
              <w:rPr>
                <w:sz w:val="20"/>
                <w:szCs w:val="20"/>
                <w:lang w:eastAsia="en-US"/>
              </w:rPr>
            </w:pPr>
            <w:r w:rsidRPr="001642BC">
              <w:rPr>
                <w:sz w:val="20"/>
                <w:szCs w:val="20"/>
                <w:lang w:eastAsia="en-US"/>
              </w:rPr>
              <w:lastRenderedPageBreak/>
              <w:t>C.W30.</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793C3111" w14:textId="77777777" w:rsidR="001642BC" w:rsidRPr="001642BC" w:rsidRDefault="001642BC" w:rsidP="001642BC">
            <w:pPr>
              <w:snapToGrid w:val="0"/>
              <w:spacing w:line="254" w:lineRule="auto"/>
              <w:rPr>
                <w:sz w:val="20"/>
                <w:szCs w:val="20"/>
                <w:lang w:eastAsia="en-US"/>
              </w:rPr>
            </w:pPr>
            <w:r w:rsidRPr="001642BC">
              <w:rPr>
                <w:sz w:val="20"/>
                <w:szCs w:val="20"/>
                <w:lang w:eastAsia="en-US"/>
              </w:rPr>
              <w:t>zna zagadnienia z zakresu szczegółowej patologii narządowej, obrazy makro- i mikroskopowe oraz przebieg kliniczny zmian patomorfologicznych w poszczególnych narządach</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5334E84" w14:textId="77777777" w:rsidR="001642BC" w:rsidRPr="001642BC" w:rsidRDefault="001642BC" w:rsidP="001642BC">
            <w:pPr>
              <w:spacing w:line="254" w:lineRule="auto"/>
              <w:rPr>
                <w:sz w:val="20"/>
                <w:szCs w:val="20"/>
                <w:lang w:eastAsia="en-US"/>
              </w:rPr>
            </w:pPr>
            <w:r w:rsidRPr="001642BC">
              <w:rPr>
                <w:sz w:val="20"/>
                <w:szCs w:val="20"/>
                <w:lang w:eastAsia="en-US"/>
              </w:rPr>
              <w:t>P7S_WG</w:t>
            </w:r>
          </w:p>
        </w:tc>
      </w:tr>
      <w:tr w:rsidR="001642BC" w:rsidRPr="001642BC" w14:paraId="7C59A3E4"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02A51CA2" w14:textId="77777777" w:rsidR="001642BC" w:rsidRPr="001642BC" w:rsidRDefault="001642BC" w:rsidP="001642BC">
            <w:pPr>
              <w:snapToGrid w:val="0"/>
              <w:spacing w:line="254" w:lineRule="auto"/>
              <w:rPr>
                <w:sz w:val="20"/>
                <w:szCs w:val="20"/>
                <w:lang w:eastAsia="en-US"/>
              </w:rPr>
            </w:pPr>
            <w:r w:rsidRPr="001642BC">
              <w:rPr>
                <w:sz w:val="20"/>
                <w:szCs w:val="20"/>
                <w:lang w:eastAsia="en-US"/>
              </w:rPr>
              <w:t>C.W31.</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13482907" w14:textId="77777777" w:rsidR="001642BC" w:rsidRPr="001642BC" w:rsidRDefault="001642BC" w:rsidP="001642BC">
            <w:pPr>
              <w:snapToGrid w:val="0"/>
              <w:spacing w:line="254" w:lineRule="auto"/>
              <w:rPr>
                <w:sz w:val="20"/>
                <w:szCs w:val="20"/>
                <w:lang w:eastAsia="en-US"/>
              </w:rPr>
            </w:pPr>
            <w:r w:rsidRPr="001642BC">
              <w:rPr>
                <w:sz w:val="20"/>
                <w:szCs w:val="20"/>
                <w:lang w:eastAsia="en-US"/>
              </w:rPr>
              <w:t>opisuje konsekwencje rozwijających się zmian patologicznych dla sąsiadujących topograficznie narządów</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25AB189" w14:textId="77777777" w:rsidR="001642BC" w:rsidRPr="001642BC" w:rsidRDefault="001642BC" w:rsidP="001642BC">
            <w:pPr>
              <w:spacing w:line="254" w:lineRule="auto"/>
              <w:rPr>
                <w:sz w:val="20"/>
                <w:szCs w:val="20"/>
                <w:lang w:eastAsia="en-US"/>
              </w:rPr>
            </w:pPr>
            <w:r w:rsidRPr="001642BC">
              <w:rPr>
                <w:sz w:val="20"/>
                <w:szCs w:val="20"/>
                <w:lang w:eastAsia="en-US"/>
              </w:rPr>
              <w:t>P7S_WG</w:t>
            </w:r>
          </w:p>
        </w:tc>
      </w:tr>
      <w:tr w:rsidR="001642BC" w:rsidRPr="001642BC" w14:paraId="36BABC2F"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15F15AD7" w14:textId="77777777" w:rsidR="001642BC" w:rsidRPr="001642BC" w:rsidRDefault="001642BC" w:rsidP="001642BC">
            <w:pPr>
              <w:snapToGrid w:val="0"/>
              <w:spacing w:line="254" w:lineRule="auto"/>
              <w:rPr>
                <w:sz w:val="20"/>
                <w:szCs w:val="20"/>
                <w:lang w:eastAsia="en-US"/>
              </w:rPr>
            </w:pPr>
            <w:r w:rsidRPr="001642BC">
              <w:rPr>
                <w:sz w:val="20"/>
                <w:szCs w:val="20"/>
                <w:lang w:eastAsia="en-US"/>
              </w:rPr>
              <w:t>C.W32.</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6736AB11" w14:textId="77777777" w:rsidR="001642BC" w:rsidRPr="001642BC" w:rsidRDefault="001642BC" w:rsidP="001642BC">
            <w:pPr>
              <w:snapToGrid w:val="0"/>
              <w:spacing w:line="254" w:lineRule="auto"/>
              <w:rPr>
                <w:sz w:val="20"/>
                <w:szCs w:val="20"/>
                <w:lang w:eastAsia="en-US"/>
              </w:rPr>
            </w:pPr>
            <w:r w:rsidRPr="001642BC">
              <w:rPr>
                <w:sz w:val="20"/>
                <w:szCs w:val="20"/>
                <w:lang w:eastAsia="en-US"/>
              </w:rPr>
              <w:t>wymienia czynniki chorobotwórcze zewnętrzne i wewnętrzne, modyfikowalne i niemodyfikowalne;</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74D9786" w14:textId="77777777" w:rsidR="001642BC" w:rsidRPr="001642BC" w:rsidRDefault="001642BC" w:rsidP="001642BC">
            <w:pPr>
              <w:spacing w:line="254" w:lineRule="auto"/>
              <w:rPr>
                <w:sz w:val="20"/>
                <w:szCs w:val="20"/>
                <w:lang w:eastAsia="en-US"/>
              </w:rPr>
            </w:pPr>
            <w:r w:rsidRPr="001642BC">
              <w:rPr>
                <w:sz w:val="20"/>
                <w:szCs w:val="20"/>
                <w:lang w:eastAsia="en-US"/>
              </w:rPr>
              <w:t>P7S_WG</w:t>
            </w:r>
          </w:p>
        </w:tc>
      </w:tr>
      <w:tr w:rsidR="001642BC" w:rsidRPr="001642BC" w14:paraId="453197C0"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34D21C02" w14:textId="77777777" w:rsidR="001642BC" w:rsidRPr="001642BC" w:rsidRDefault="001642BC" w:rsidP="001642BC">
            <w:pPr>
              <w:snapToGrid w:val="0"/>
              <w:spacing w:line="254" w:lineRule="auto"/>
              <w:rPr>
                <w:sz w:val="20"/>
                <w:szCs w:val="20"/>
                <w:lang w:eastAsia="en-US"/>
              </w:rPr>
            </w:pPr>
            <w:r w:rsidRPr="001642BC">
              <w:rPr>
                <w:sz w:val="20"/>
                <w:szCs w:val="20"/>
                <w:lang w:eastAsia="en-US"/>
              </w:rPr>
              <w:t>C.W33.</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7B8956C2" w14:textId="77777777" w:rsidR="001642BC" w:rsidRPr="001642BC" w:rsidRDefault="001642BC" w:rsidP="001642BC">
            <w:pPr>
              <w:snapToGrid w:val="0"/>
              <w:spacing w:line="254" w:lineRule="auto"/>
              <w:rPr>
                <w:sz w:val="20"/>
                <w:szCs w:val="20"/>
                <w:lang w:eastAsia="en-US"/>
              </w:rPr>
            </w:pPr>
            <w:r w:rsidRPr="001642BC">
              <w:rPr>
                <w:sz w:val="20"/>
                <w:szCs w:val="20"/>
                <w:lang w:eastAsia="en-US"/>
              </w:rPr>
              <w:t>wymienia postacie kliniczne najczęstszych chorób poszczególnych układów i narządów, chorób metabolicznych oraz zaburzeń gospodarki wodno-elektrolitowej i kwasowo-zasadowej;</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ED24F1B" w14:textId="77777777" w:rsidR="001642BC" w:rsidRPr="001642BC" w:rsidRDefault="001642BC" w:rsidP="001642BC">
            <w:pPr>
              <w:spacing w:line="254" w:lineRule="auto"/>
              <w:rPr>
                <w:sz w:val="20"/>
                <w:szCs w:val="20"/>
                <w:lang w:eastAsia="en-US"/>
              </w:rPr>
            </w:pPr>
            <w:r w:rsidRPr="001642BC">
              <w:rPr>
                <w:sz w:val="20"/>
                <w:szCs w:val="20"/>
                <w:lang w:eastAsia="en-US"/>
              </w:rPr>
              <w:t>P7S_WG</w:t>
            </w:r>
          </w:p>
        </w:tc>
      </w:tr>
      <w:tr w:rsidR="001642BC" w:rsidRPr="001642BC" w14:paraId="659B0A6D"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09CF25EB" w14:textId="77777777" w:rsidR="001642BC" w:rsidRPr="001642BC" w:rsidRDefault="001642BC" w:rsidP="001642BC">
            <w:pPr>
              <w:snapToGrid w:val="0"/>
              <w:spacing w:line="254" w:lineRule="auto"/>
              <w:rPr>
                <w:sz w:val="20"/>
                <w:szCs w:val="20"/>
                <w:lang w:eastAsia="en-US"/>
              </w:rPr>
            </w:pPr>
            <w:r w:rsidRPr="001642BC">
              <w:rPr>
                <w:sz w:val="20"/>
                <w:szCs w:val="20"/>
                <w:lang w:eastAsia="en-US"/>
              </w:rPr>
              <w:t>D.W15.</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6AEE4D62" w14:textId="77777777" w:rsidR="001642BC" w:rsidRPr="001642BC" w:rsidRDefault="001642BC" w:rsidP="001642BC">
            <w:pPr>
              <w:snapToGrid w:val="0"/>
              <w:spacing w:line="254" w:lineRule="auto"/>
              <w:rPr>
                <w:sz w:val="20"/>
                <w:szCs w:val="20"/>
                <w:lang w:eastAsia="en-US"/>
              </w:rPr>
            </w:pPr>
            <w:r w:rsidRPr="001642BC">
              <w:rPr>
                <w:sz w:val="20"/>
                <w:szCs w:val="20"/>
                <w:lang w:eastAsia="en-US"/>
              </w:rPr>
              <w:t>zna zasady pracy w grupie;</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31B9E77" w14:textId="77777777" w:rsidR="001642BC" w:rsidRPr="001642BC" w:rsidRDefault="001642BC" w:rsidP="001642BC">
            <w:pPr>
              <w:spacing w:line="254" w:lineRule="auto"/>
              <w:rPr>
                <w:sz w:val="20"/>
                <w:szCs w:val="20"/>
                <w:lang w:eastAsia="en-US"/>
              </w:rPr>
            </w:pPr>
            <w:r w:rsidRPr="001642BC">
              <w:rPr>
                <w:sz w:val="20"/>
                <w:szCs w:val="20"/>
                <w:lang w:eastAsia="en-US"/>
              </w:rPr>
              <w:t>P7S_WK</w:t>
            </w:r>
          </w:p>
        </w:tc>
      </w:tr>
      <w:tr w:rsidR="001642BC" w:rsidRPr="001642BC" w14:paraId="16EF98C8" w14:textId="77777777" w:rsidTr="009E2BA5">
        <w:tc>
          <w:tcPr>
            <w:tcW w:w="1110" w:type="dxa"/>
            <w:tcBorders>
              <w:top w:val="single" w:sz="4" w:space="0" w:color="000000"/>
              <w:left w:val="single" w:sz="8" w:space="0" w:color="000000"/>
              <w:bottom w:val="single" w:sz="4" w:space="0" w:color="000000"/>
              <w:right w:val="nil"/>
            </w:tcBorders>
            <w:shd w:val="clear" w:color="auto" w:fill="auto"/>
            <w:vAlign w:val="center"/>
          </w:tcPr>
          <w:p w14:paraId="3EEA0348" w14:textId="77777777" w:rsidR="001642BC" w:rsidRPr="001642BC" w:rsidRDefault="001642BC" w:rsidP="009E2BA5">
            <w:pPr>
              <w:snapToGrid w:val="0"/>
              <w:spacing w:line="254" w:lineRule="auto"/>
              <w:rPr>
                <w:sz w:val="20"/>
                <w:szCs w:val="20"/>
                <w:lang w:eastAsia="en-US"/>
              </w:rPr>
            </w:pPr>
            <w:r w:rsidRPr="001642BC">
              <w:rPr>
                <w:sz w:val="20"/>
                <w:szCs w:val="20"/>
                <w:lang w:eastAsia="en-US"/>
              </w:rPr>
              <w:t>E.W23</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328CBBE5" w14:textId="77777777" w:rsidR="001642BC" w:rsidRPr="001642BC" w:rsidRDefault="001642BC" w:rsidP="009E2BA5">
            <w:pPr>
              <w:snapToGrid w:val="0"/>
              <w:spacing w:line="254" w:lineRule="auto"/>
              <w:rPr>
                <w:sz w:val="20"/>
                <w:szCs w:val="20"/>
                <w:lang w:eastAsia="en-US"/>
              </w:rPr>
            </w:pPr>
            <w:r w:rsidRPr="001642BC">
              <w:rPr>
                <w:sz w:val="20"/>
                <w:szCs w:val="20"/>
                <w:lang w:eastAsia="en-US"/>
              </w:rPr>
              <w:t>zna uwarunkowania środowiskowe i epidemiologiczne najczęstszych nowotworów człowieka;</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C1118C1" w14:textId="77777777" w:rsidR="001642BC" w:rsidRPr="001642BC" w:rsidRDefault="001642BC" w:rsidP="009E2BA5">
            <w:pPr>
              <w:spacing w:line="254" w:lineRule="auto"/>
              <w:rPr>
                <w:sz w:val="20"/>
                <w:szCs w:val="20"/>
                <w:lang w:eastAsia="en-US"/>
              </w:rPr>
            </w:pPr>
            <w:r w:rsidRPr="001642BC">
              <w:rPr>
                <w:sz w:val="20"/>
                <w:szCs w:val="20"/>
                <w:lang w:eastAsia="en-US"/>
              </w:rPr>
              <w:t> </w:t>
            </w:r>
          </w:p>
        </w:tc>
      </w:tr>
      <w:tr w:rsidR="001642BC" w:rsidRPr="001642BC" w14:paraId="12F48882" w14:textId="77777777" w:rsidTr="009E2BA5">
        <w:tc>
          <w:tcPr>
            <w:tcW w:w="1110" w:type="dxa"/>
            <w:tcBorders>
              <w:top w:val="single" w:sz="4" w:space="0" w:color="000000"/>
              <w:left w:val="single" w:sz="8" w:space="0" w:color="000000"/>
              <w:bottom w:val="single" w:sz="4" w:space="0" w:color="000000"/>
              <w:right w:val="nil"/>
            </w:tcBorders>
            <w:shd w:val="clear" w:color="auto" w:fill="auto"/>
            <w:vAlign w:val="center"/>
          </w:tcPr>
          <w:p w14:paraId="00C4DD05" w14:textId="77777777" w:rsidR="001642BC" w:rsidRPr="001642BC" w:rsidRDefault="001642BC" w:rsidP="009E2BA5">
            <w:pPr>
              <w:snapToGrid w:val="0"/>
              <w:spacing w:line="254" w:lineRule="auto"/>
              <w:rPr>
                <w:sz w:val="20"/>
                <w:szCs w:val="20"/>
                <w:lang w:eastAsia="en-US"/>
              </w:rPr>
            </w:pPr>
            <w:r w:rsidRPr="001642BC">
              <w:rPr>
                <w:sz w:val="20"/>
                <w:szCs w:val="20"/>
                <w:lang w:eastAsia="en-US"/>
              </w:rPr>
              <w:t>E.W24.</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1B5FAA50" w14:textId="77777777" w:rsidR="001642BC" w:rsidRPr="001642BC" w:rsidRDefault="001642BC" w:rsidP="009E2BA5">
            <w:pPr>
              <w:snapToGrid w:val="0"/>
              <w:spacing w:line="254" w:lineRule="auto"/>
              <w:rPr>
                <w:sz w:val="20"/>
                <w:szCs w:val="20"/>
                <w:lang w:eastAsia="en-US"/>
              </w:rPr>
            </w:pPr>
            <w:r w:rsidRPr="001642BC">
              <w:rPr>
                <w:sz w:val="20"/>
                <w:szCs w:val="20"/>
                <w:lang w:eastAsia="en-US"/>
              </w:rPr>
              <w:t>zna podstawy wczesnej wykrywalności nowotworów i zasady badań przesiewowych w onkologii</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01579F5" w14:textId="77777777" w:rsidR="001642BC" w:rsidRPr="001642BC" w:rsidRDefault="001642BC" w:rsidP="009E2BA5">
            <w:pPr>
              <w:spacing w:line="254" w:lineRule="auto"/>
              <w:rPr>
                <w:sz w:val="20"/>
                <w:szCs w:val="20"/>
                <w:lang w:eastAsia="en-US"/>
              </w:rPr>
            </w:pPr>
            <w:r w:rsidRPr="001642BC">
              <w:rPr>
                <w:sz w:val="20"/>
                <w:szCs w:val="20"/>
                <w:lang w:eastAsia="en-US"/>
              </w:rPr>
              <w:t>P7S_WG</w:t>
            </w:r>
          </w:p>
        </w:tc>
      </w:tr>
      <w:tr w:rsidR="001642BC" w:rsidRPr="001642BC" w14:paraId="224D6B8B"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08E9B394" w14:textId="77777777" w:rsidR="001642BC" w:rsidRPr="001642BC" w:rsidRDefault="001642BC" w:rsidP="001642BC">
            <w:pPr>
              <w:snapToGrid w:val="0"/>
              <w:spacing w:line="254" w:lineRule="auto"/>
              <w:rPr>
                <w:sz w:val="20"/>
                <w:szCs w:val="20"/>
                <w:lang w:eastAsia="en-US"/>
              </w:rPr>
            </w:pP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089AEC5E" w14:textId="70CBBE7C" w:rsidR="001642BC" w:rsidRPr="001642BC" w:rsidRDefault="001642BC" w:rsidP="001642BC">
            <w:pPr>
              <w:snapToGrid w:val="0"/>
              <w:spacing w:line="254" w:lineRule="auto"/>
              <w:jc w:val="center"/>
              <w:rPr>
                <w:sz w:val="20"/>
                <w:szCs w:val="20"/>
                <w:lang w:eastAsia="en-US"/>
              </w:rPr>
            </w:pPr>
            <w:r w:rsidRPr="001642BC">
              <w:rPr>
                <w:b/>
                <w:sz w:val="20"/>
                <w:szCs w:val="20"/>
                <w:lang w:eastAsia="en-US"/>
              </w:rPr>
              <w:t>UMIEJĘTNOŚCI (ZGODNIE ZE SZCZEGÓŁOWYMI EFEKTAMI KSZTAŁCENIA)</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A6A7D15" w14:textId="77777777" w:rsidR="001642BC" w:rsidRPr="001642BC" w:rsidRDefault="001642BC" w:rsidP="0003009A">
            <w:pPr>
              <w:rPr>
                <w:sz w:val="20"/>
                <w:szCs w:val="20"/>
                <w:lang w:eastAsia="en-US"/>
              </w:rPr>
            </w:pPr>
          </w:p>
        </w:tc>
      </w:tr>
      <w:tr w:rsidR="001642BC" w:rsidRPr="001642BC" w14:paraId="19B2C6F9"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5FB7CA5E" w14:textId="77777777" w:rsidR="001642BC" w:rsidRPr="001642BC" w:rsidRDefault="001642BC" w:rsidP="001642BC">
            <w:pPr>
              <w:snapToGrid w:val="0"/>
              <w:spacing w:line="254" w:lineRule="auto"/>
              <w:rPr>
                <w:sz w:val="20"/>
                <w:szCs w:val="20"/>
                <w:lang w:eastAsia="en-US"/>
              </w:rPr>
            </w:pPr>
            <w:r w:rsidRPr="001642BC">
              <w:rPr>
                <w:sz w:val="20"/>
                <w:szCs w:val="20"/>
                <w:lang w:eastAsia="en-US"/>
              </w:rPr>
              <w:t>A.U1.</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28DB525D" w14:textId="77777777" w:rsidR="001642BC" w:rsidRPr="001642BC" w:rsidRDefault="001642BC" w:rsidP="001642BC">
            <w:pPr>
              <w:snapToGrid w:val="0"/>
              <w:spacing w:line="254" w:lineRule="auto"/>
              <w:rPr>
                <w:sz w:val="20"/>
                <w:szCs w:val="20"/>
                <w:lang w:eastAsia="en-US"/>
              </w:rPr>
            </w:pPr>
            <w:r w:rsidRPr="001642BC">
              <w:rPr>
                <w:sz w:val="20"/>
                <w:szCs w:val="20"/>
                <w:lang w:eastAsia="en-US"/>
              </w:rPr>
              <w:t>obsługuje mikroskop optyczny – także w zakresie korzystania z immersji</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0F387F1" w14:textId="77777777" w:rsidR="001642BC" w:rsidRPr="001642BC" w:rsidRDefault="001642BC" w:rsidP="0003009A">
            <w:pPr>
              <w:rPr>
                <w:sz w:val="20"/>
                <w:szCs w:val="20"/>
                <w:lang w:eastAsia="en-US"/>
              </w:rPr>
            </w:pPr>
            <w:r w:rsidRPr="001642BC">
              <w:rPr>
                <w:sz w:val="20"/>
                <w:szCs w:val="20"/>
                <w:lang w:eastAsia="en-US"/>
              </w:rPr>
              <w:t>P7S_UW</w:t>
            </w:r>
          </w:p>
        </w:tc>
      </w:tr>
      <w:tr w:rsidR="001642BC" w:rsidRPr="001642BC" w14:paraId="16EE48E1"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7A880E8E" w14:textId="77777777" w:rsidR="001642BC" w:rsidRPr="001642BC" w:rsidRDefault="001642BC" w:rsidP="001642BC">
            <w:pPr>
              <w:snapToGrid w:val="0"/>
              <w:spacing w:line="254" w:lineRule="auto"/>
              <w:rPr>
                <w:sz w:val="20"/>
                <w:szCs w:val="20"/>
                <w:lang w:eastAsia="en-US"/>
              </w:rPr>
            </w:pPr>
            <w:r w:rsidRPr="001642BC">
              <w:rPr>
                <w:sz w:val="20"/>
                <w:szCs w:val="20"/>
                <w:lang w:eastAsia="en-US"/>
              </w:rPr>
              <w:t>A.U2.</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50A34998" w14:textId="77777777" w:rsidR="001642BC" w:rsidRPr="001642BC" w:rsidRDefault="001642BC" w:rsidP="001642BC">
            <w:pPr>
              <w:snapToGrid w:val="0"/>
              <w:spacing w:line="254" w:lineRule="auto"/>
              <w:rPr>
                <w:sz w:val="20"/>
                <w:szCs w:val="20"/>
                <w:lang w:eastAsia="en-US"/>
              </w:rPr>
            </w:pPr>
            <w:r w:rsidRPr="001642BC">
              <w:rPr>
                <w:sz w:val="20"/>
                <w:szCs w:val="20"/>
                <w:lang w:eastAsia="en-US"/>
              </w:rPr>
              <w:t>rozpoznaje w obrazach z mikroskopu optycznego lub elektronowego struktury histologiczne odpowiadające narządom, tkankom, komórkom i strukturom komórkowym, dokonuje opisu i interpretuje ich budowę oraz relacje między budową i funkcją</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34B32F3" w14:textId="77777777" w:rsidR="001642BC" w:rsidRPr="001642BC" w:rsidRDefault="001642BC" w:rsidP="0003009A">
            <w:pPr>
              <w:rPr>
                <w:sz w:val="20"/>
                <w:szCs w:val="20"/>
                <w:lang w:eastAsia="en-US"/>
              </w:rPr>
            </w:pPr>
            <w:r w:rsidRPr="001642BC">
              <w:rPr>
                <w:sz w:val="20"/>
                <w:szCs w:val="20"/>
                <w:lang w:eastAsia="en-US"/>
              </w:rPr>
              <w:t>P7S_UW</w:t>
            </w:r>
          </w:p>
        </w:tc>
      </w:tr>
      <w:tr w:rsidR="001642BC" w:rsidRPr="001642BC" w14:paraId="327CCCC9" w14:textId="77777777" w:rsidTr="001642BC">
        <w:tc>
          <w:tcPr>
            <w:tcW w:w="1110" w:type="dxa"/>
            <w:tcBorders>
              <w:top w:val="single" w:sz="4" w:space="0" w:color="000000"/>
              <w:left w:val="single" w:sz="8" w:space="0" w:color="000000"/>
              <w:bottom w:val="single" w:sz="4" w:space="0" w:color="000000"/>
              <w:right w:val="nil"/>
            </w:tcBorders>
            <w:shd w:val="clear" w:color="auto" w:fill="auto"/>
            <w:vAlign w:val="center"/>
          </w:tcPr>
          <w:p w14:paraId="24FB33C6" w14:textId="77777777" w:rsidR="001642BC" w:rsidRPr="001642BC" w:rsidRDefault="001642BC" w:rsidP="001642BC">
            <w:pPr>
              <w:snapToGrid w:val="0"/>
              <w:spacing w:line="254" w:lineRule="auto"/>
              <w:rPr>
                <w:sz w:val="20"/>
                <w:szCs w:val="20"/>
                <w:lang w:eastAsia="en-US"/>
              </w:rPr>
            </w:pPr>
            <w:r w:rsidRPr="001642BC">
              <w:rPr>
                <w:sz w:val="20"/>
                <w:szCs w:val="20"/>
                <w:lang w:eastAsia="en-US"/>
              </w:rPr>
              <w:t>B.U11.</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53FDF132" w14:textId="77777777" w:rsidR="001642BC" w:rsidRPr="001642BC" w:rsidRDefault="001642BC" w:rsidP="001642BC">
            <w:pPr>
              <w:snapToGrid w:val="0"/>
              <w:spacing w:line="254" w:lineRule="auto"/>
              <w:rPr>
                <w:sz w:val="20"/>
                <w:szCs w:val="20"/>
                <w:lang w:eastAsia="en-US"/>
              </w:rPr>
            </w:pPr>
            <w:r w:rsidRPr="001642BC">
              <w:rPr>
                <w:sz w:val="20"/>
                <w:szCs w:val="20"/>
                <w:lang w:eastAsia="en-US"/>
              </w:rPr>
              <w:t>korzysta z baz danych, w tym internetowych, i wyszukuje potrzebną informację za pomocą dostępnych narzędzi;</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01AE2D4" w14:textId="77777777" w:rsidR="001642BC" w:rsidRPr="001642BC" w:rsidRDefault="001642BC" w:rsidP="001642BC">
            <w:pPr>
              <w:spacing w:line="254" w:lineRule="auto"/>
              <w:rPr>
                <w:sz w:val="20"/>
                <w:szCs w:val="20"/>
                <w:lang w:eastAsia="en-US"/>
              </w:rPr>
            </w:pPr>
            <w:r w:rsidRPr="001642BC">
              <w:rPr>
                <w:sz w:val="20"/>
                <w:szCs w:val="20"/>
                <w:lang w:eastAsia="en-US"/>
              </w:rPr>
              <w:t>P7S_UW</w:t>
            </w:r>
          </w:p>
        </w:tc>
      </w:tr>
      <w:tr w:rsidR="001642BC" w:rsidRPr="001642BC" w14:paraId="0F417F10" w14:textId="77777777" w:rsidTr="00CF7722">
        <w:tc>
          <w:tcPr>
            <w:tcW w:w="1110" w:type="dxa"/>
            <w:tcBorders>
              <w:top w:val="single" w:sz="4" w:space="0" w:color="000000"/>
              <w:left w:val="single" w:sz="8" w:space="0" w:color="000000"/>
              <w:bottom w:val="single" w:sz="4" w:space="0" w:color="000000"/>
              <w:right w:val="nil"/>
            </w:tcBorders>
            <w:shd w:val="clear" w:color="auto" w:fill="auto"/>
            <w:vAlign w:val="center"/>
          </w:tcPr>
          <w:p w14:paraId="2C0DE2BA" w14:textId="77777777" w:rsidR="001642BC" w:rsidRPr="001642BC" w:rsidRDefault="001642BC" w:rsidP="00CF7722">
            <w:pPr>
              <w:snapToGrid w:val="0"/>
              <w:spacing w:line="254" w:lineRule="auto"/>
              <w:rPr>
                <w:sz w:val="20"/>
                <w:szCs w:val="20"/>
                <w:lang w:eastAsia="en-US"/>
              </w:rPr>
            </w:pPr>
            <w:r w:rsidRPr="001642BC">
              <w:rPr>
                <w:sz w:val="20"/>
                <w:szCs w:val="20"/>
                <w:lang w:eastAsia="en-US"/>
              </w:rPr>
              <w:t>B.U14.</w:t>
            </w:r>
          </w:p>
        </w:tc>
        <w:tc>
          <w:tcPr>
            <w:tcW w:w="6172" w:type="dxa"/>
            <w:tcBorders>
              <w:top w:val="single" w:sz="4" w:space="0" w:color="000000"/>
              <w:left w:val="single" w:sz="4" w:space="0" w:color="000000"/>
              <w:bottom w:val="single" w:sz="4" w:space="0" w:color="000000"/>
              <w:right w:val="nil"/>
            </w:tcBorders>
            <w:shd w:val="clear" w:color="auto" w:fill="auto"/>
            <w:vAlign w:val="center"/>
          </w:tcPr>
          <w:p w14:paraId="2BBFC89F" w14:textId="77777777" w:rsidR="001642BC" w:rsidRPr="001642BC" w:rsidRDefault="001642BC" w:rsidP="00CF7722">
            <w:pPr>
              <w:snapToGrid w:val="0"/>
              <w:spacing w:line="254" w:lineRule="auto"/>
              <w:jc w:val="center"/>
              <w:rPr>
                <w:b/>
                <w:sz w:val="20"/>
                <w:szCs w:val="20"/>
                <w:lang w:eastAsia="en-US"/>
              </w:rPr>
            </w:pPr>
            <w:r w:rsidRPr="001642BC">
              <w:rPr>
                <w:b/>
                <w:sz w:val="20"/>
                <w:szCs w:val="20"/>
                <w:lang w:eastAsia="en-US"/>
              </w:rPr>
              <w:t>planuje i wykonuje proste badanie naukowe oraz interpretuje jego wyniki i wyciąga wnioski</w:t>
            </w:r>
          </w:p>
        </w:tc>
        <w:tc>
          <w:tcPr>
            <w:tcW w:w="179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7804770" w14:textId="77777777" w:rsidR="001642BC" w:rsidRPr="001642BC" w:rsidRDefault="001642BC" w:rsidP="00CF7722">
            <w:pPr>
              <w:snapToGrid w:val="0"/>
              <w:spacing w:line="254" w:lineRule="auto"/>
              <w:rPr>
                <w:sz w:val="20"/>
                <w:szCs w:val="20"/>
                <w:lang w:eastAsia="en-US"/>
              </w:rPr>
            </w:pPr>
            <w:r w:rsidRPr="001642BC">
              <w:rPr>
                <w:sz w:val="20"/>
                <w:szCs w:val="20"/>
                <w:lang w:eastAsia="en-US"/>
              </w:rPr>
              <w:t>P7S_UW</w:t>
            </w:r>
          </w:p>
        </w:tc>
      </w:tr>
      <w:tr w:rsidR="001642BC" w:rsidRPr="001642BC" w14:paraId="5D78C7BE" w14:textId="77777777" w:rsidTr="00061E9A">
        <w:tc>
          <w:tcPr>
            <w:tcW w:w="1110" w:type="dxa"/>
            <w:tcBorders>
              <w:top w:val="single" w:sz="4" w:space="0" w:color="000000"/>
              <w:left w:val="single" w:sz="8" w:space="0" w:color="000000"/>
              <w:bottom w:val="single" w:sz="4" w:space="0" w:color="000000"/>
              <w:right w:val="nil"/>
            </w:tcBorders>
            <w:vAlign w:val="bottom"/>
          </w:tcPr>
          <w:p w14:paraId="29AF155B" w14:textId="32B2B473" w:rsidR="001642BC" w:rsidRPr="001642BC" w:rsidRDefault="001642BC">
            <w:pPr>
              <w:snapToGrid w:val="0"/>
              <w:spacing w:line="254" w:lineRule="auto"/>
              <w:rPr>
                <w:sz w:val="20"/>
                <w:szCs w:val="20"/>
                <w:lang w:eastAsia="en-US"/>
              </w:rPr>
            </w:pPr>
            <w:r w:rsidRPr="001642BC">
              <w:rPr>
                <w:color w:val="000000"/>
                <w:sz w:val="20"/>
                <w:szCs w:val="20"/>
              </w:rPr>
              <w:t>D.U12.</w:t>
            </w:r>
          </w:p>
        </w:tc>
        <w:tc>
          <w:tcPr>
            <w:tcW w:w="6172" w:type="dxa"/>
            <w:tcBorders>
              <w:top w:val="single" w:sz="4" w:space="0" w:color="000000"/>
              <w:left w:val="single" w:sz="4" w:space="0" w:color="000000"/>
              <w:bottom w:val="single" w:sz="4" w:space="0" w:color="000000"/>
              <w:right w:val="nil"/>
            </w:tcBorders>
            <w:vAlign w:val="bottom"/>
          </w:tcPr>
          <w:p w14:paraId="3CD30459" w14:textId="0CC1676A" w:rsidR="001642BC" w:rsidRPr="001642BC" w:rsidRDefault="001642BC">
            <w:pPr>
              <w:snapToGrid w:val="0"/>
              <w:spacing w:line="254" w:lineRule="auto"/>
              <w:jc w:val="center"/>
              <w:rPr>
                <w:b/>
                <w:sz w:val="20"/>
                <w:szCs w:val="20"/>
                <w:lang w:eastAsia="en-US"/>
              </w:rPr>
            </w:pPr>
            <w:r w:rsidRPr="001642BC">
              <w:rPr>
                <w:color w:val="000000"/>
                <w:sz w:val="20"/>
                <w:szCs w:val="20"/>
              </w:rPr>
              <w:t>przestrzega wzorców etycznych w działaniach zawodowych</w:t>
            </w:r>
          </w:p>
        </w:tc>
        <w:tc>
          <w:tcPr>
            <w:tcW w:w="1793" w:type="dxa"/>
            <w:tcBorders>
              <w:top w:val="single" w:sz="4" w:space="0" w:color="000000"/>
              <w:left w:val="single" w:sz="4" w:space="0" w:color="000000"/>
              <w:bottom w:val="single" w:sz="4" w:space="0" w:color="000000"/>
              <w:right w:val="single" w:sz="8" w:space="0" w:color="000000"/>
            </w:tcBorders>
            <w:vAlign w:val="bottom"/>
          </w:tcPr>
          <w:p w14:paraId="065A9E55" w14:textId="72A8F37E" w:rsidR="001642BC" w:rsidRPr="001642BC" w:rsidRDefault="001642BC">
            <w:pPr>
              <w:snapToGrid w:val="0"/>
              <w:spacing w:line="254" w:lineRule="auto"/>
              <w:rPr>
                <w:sz w:val="20"/>
                <w:szCs w:val="20"/>
                <w:lang w:eastAsia="en-US"/>
              </w:rPr>
            </w:pPr>
            <w:r w:rsidRPr="001642BC">
              <w:rPr>
                <w:color w:val="000000"/>
                <w:sz w:val="20"/>
                <w:szCs w:val="20"/>
              </w:rPr>
              <w:t>P7S_UW</w:t>
            </w:r>
          </w:p>
        </w:tc>
      </w:tr>
      <w:tr w:rsidR="001642BC" w:rsidRPr="001642BC" w14:paraId="029B9EC8" w14:textId="77777777" w:rsidTr="00061E9A">
        <w:tc>
          <w:tcPr>
            <w:tcW w:w="1110" w:type="dxa"/>
            <w:tcBorders>
              <w:top w:val="single" w:sz="4" w:space="0" w:color="000000"/>
              <w:left w:val="single" w:sz="8" w:space="0" w:color="000000"/>
              <w:bottom w:val="single" w:sz="4" w:space="0" w:color="000000"/>
              <w:right w:val="nil"/>
            </w:tcBorders>
            <w:vAlign w:val="bottom"/>
          </w:tcPr>
          <w:p w14:paraId="7D93ABF2" w14:textId="56922C7F" w:rsidR="001642BC" w:rsidRPr="001642BC" w:rsidRDefault="001642BC">
            <w:pPr>
              <w:snapToGrid w:val="0"/>
              <w:spacing w:line="254" w:lineRule="auto"/>
              <w:rPr>
                <w:sz w:val="20"/>
                <w:szCs w:val="20"/>
                <w:lang w:eastAsia="en-US"/>
              </w:rPr>
            </w:pPr>
            <w:r w:rsidRPr="001642BC">
              <w:rPr>
                <w:color w:val="000000"/>
                <w:sz w:val="20"/>
                <w:szCs w:val="20"/>
              </w:rPr>
              <w:t>D.U17.</w:t>
            </w:r>
          </w:p>
        </w:tc>
        <w:tc>
          <w:tcPr>
            <w:tcW w:w="6172" w:type="dxa"/>
            <w:tcBorders>
              <w:top w:val="single" w:sz="4" w:space="0" w:color="000000"/>
              <w:left w:val="single" w:sz="4" w:space="0" w:color="000000"/>
              <w:bottom w:val="single" w:sz="4" w:space="0" w:color="000000"/>
              <w:right w:val="nil"/>
            </w:tcBorders>
            <w:vAlign w:val="bottom"/>
          </w:tcPr>
          <w:p w14:paraId="253860A5" w14:textId="40C1EA90" w:rsidR="001642BC" w:rsidRPr="001642BC" w:rsidRDefault="001642BC">
            <w:pPr>
              <w:snapToGrid w:val="0"/>
              <w:spacing w:line="254" w:lineRule="auto"/>
              <w:rPr>
                <w:sz w:val="20"/>
                <w:szCs w:val="20"/>
                <w:lang w:eastAsia="en-US"/>
              </w:rPr>
            </w:pPr>
            <w:r w:rsidRPr="001642BC">
              <w:rPr>
                <w:color w:val="000000"/>
                <w:sz w:val="20"/>
                <w:szCs w:val="20"/>
              </w:rPr>
              <w:t>krytycznie analizuje piśmiennictwo medyczne, w tym w języku angielskim, oraz wyciąga wnioski w oparciu o dostępną literaturę</w:t>
            </w:r>
          </w:p>
        </w:tc>
        <w:tc>
          <w:tcPr>
            <w:tcW w:w="1793" w:type="dxa"/>
            <w:tcBorders>
              <w:top w:val="single" w:sz="4" w:space="0" w:color="000000"/>
              <w:left w:val="single" w:sz="4" w:space="0" w:color="000000"/>
              <w:bottom w:val="single" w:sz="8" w:space="0" w:color="000000"/>
              <w:right w:val="single" w:sz="8" w:space="0" w:color="000000"/>
            </w:tcBorders>
            <w:vAlign w:val="bottom"/>
          </w:tcPr>
          <w:p w14:paraId="7EE06BFC" w14:textId="6A507BC3" w:rsidR="001642BC" w:rsidRPr="001642BC" w:rsidRDefault="001642BC">
            <w:pPr>
              <w:snapToGrid w:val="0"/>
              <w:spacing w:line="254" w:lineRule="auto"/>
              <w:rPr>
                <w:sz w:val="20"/>
                <w:szCs w:val="20"/>
                <w:lang w:eastAsia="en-US"/>
              </w:rPr>
            </w:pPr>
            <w:r w:rsidRPr="001642BC">
              <w:rPr>
                <w:color w:val="000000"/>
                <w:sz w:val="20"/>
                <w:szCs w:val="20"/>
              </w:rPr>
              <w:t>P7S_UW</w:t>
            </w:r>
          </w:p>
        </w:tc>
      </w:tr>
      <w:tr w:rsidR="001642BC" w:rsidRPr="001642BC" w14:paraId="429DEF98" w14:textId="77777777" w:rsidTr="00A269CE">
        <w:tc>
          <w:tcPr>
            <w:tcW w:w="1110" w:type="dxa"/>
            <w:tcBorders>
              <w:top w:val="single" w:sz="4" w:space="0" w:color="000000"/>
              <w:left w:val="single" w:sz="8" w:space="0" w:color="000000"/>
              <w:bottom w:val="single" w:sz="4" w:space="0" w:color="000000"/>
              <w:right w:val="nil"/>
            </w:tcBorders>
            <w:vAlign w:val="center"/>
          </w:tcPr>
          <w:p w14:paraId="2727186E" w14:textId="77777777" w:rsidR="001642BC" w:rsidRPr="001642BC" w:rsidRDefault="001642BC">
            <w:pPr>
              <w:snapToGrid w:val="0"/>
              <w:spacing w:line="254" w:lineRule="auto"/>
              <w:rPr>
                <w:sz w:val="20"/>
                <w:szCs w:val="20"/>
                <w:lang w:eastAsia="en-US"/>
              </w:rPr>
            </w:pPr>
          </w:p>
        </w:tc>
        <w:tc>
          <w:tcPr>
            <w:tcW w:w="6172" w:type="dxa"/>
            <w:tcBorders>
              <w:top w:val="single" w:sz="4" w:space="0" w:color="000000"/>
              <w:left w:val="single" w:sz="4" w:space="0" w:color="000000"/>
              <w:bottom w:val="single" w:sz="4" w:space="0" w:color="000000"/>
              <w:right w:val="nil"/>
            </w:tcBorders>
            <w:vAlign w:val="center"/>
          </w:tcPr>
          <w:p w14:paraId="21E0E92A" w14:textId="51DE9C10" w:rsidR="001642BC" w:rsidRPr="001642BC" w:rsidRDefault="001642BC" w:rsidP="001642BC">
            <w:pPr>
              <w:snapToGrid w:val="0"/>
              <w:spacing w:line="254" w:lineRule="auto"/>
              <w:jc w:val="center"/>
              <w:rPr>
                <w:sz w:val="20"/>
                <w:szCs w:val="20"/>
                <w:lang w:eastAsia="en-US"/>
              </w:rPr>
            </w:pPr>
            <w:r w:rsidRPr="001642BC">
              <w:rPr>
                <w:b/>
                <w:sz w:val="20"/>
                <w:szCs w:val="20"/>
                <w:lang w:eastAsia="en-US"/>
              </w:rPr>
              <w:t>KOMPETENCJE SPOŁECZNE (ZGODNIE Z OGÓLNYMI EFEKTAMI KSZTAŁCENIA)</w:t>
            </w:r>
          </w:p>
        </w:tc>
        <w:tc>
          <w:tcPr>
            <w:tcW w:w="1793" w:type="dxa"/>
            <w:tcBorders>
              <w:top w:val="single" w:sz="4" w:space="0" w:color="000000"/>
              <w:left w:val="single" w:sz="4" w:space="0" w:color="000000"/>
              <w:bottom w:val="single" w:sz="8" w:space="0" w:color="000000"/>
              <w:right w:val="single" w:sz="8" w:space="0" w:color="000000"/>
            </w:tcBorders>
            <w:vAlign w:val="center"/>
          </w:tcPr>
          <w:p w14:paraId="4C5DB963" w14:textId="77777777" w:rsidR="001642BC" w:rsidRPr="001642BC" w:rsidRDefault="001642BC">
            <w:pPr>
              <w:snapToGrid w:val="0"/>
              <w:spacing w:line="254" w:lineRule="auto"/>
              <w:rPr>
                <w:sz w:val="20"/>
                <w:szCs w:val="20"/>
                <w:lang w:eastAsia="en-US"/>
              </w:rPr>
            </w:pPr>
          </w:p>
        </w:tc>
      </w:tr>
      <w:tr w:rsidR="001642BC" w:rsidRPr="001642BC" w14:paraId="15842204" w14:textId="77777777" w:rsidTr="000043CD">
        <w:tc>
          <w:tcPr>
            <w:tcW w:w="1110" w:type="dxa"/>
            <w:tcBorders>
              <w:top w:val="single" w:sz="4" w:space="0" w:color="000000"/>
              <w:left w:val="single" w:sz="8" w:space="0" w:color="000000"/>
              <w:bottom w:val="single" w:sz="4" w:space="0" w:color="000000"/>
              <w:right w:val="nil"/>
            </w:tcBorders>
            <w:vAlign w:val="center"/>
          </w:tcPr>
          <w:p w14:paraId="3FFD71E3" w14:textId="5F4FB7D0" w:rsidR="001642BC" w:rsidRPr="001642BC" w:rsidRDefault="001642BC">
            <w:pPr>
              <w:snapToGrid w:val="0"/>
              <w:spacing w:line="254" w:lineRule="auto"/>
              <w:rPr>
                <w:sz w:val="20"/>
                <w:szCs w:val="20"/>
                <w:lang w:eastAsia="en-US"/>
              </w:rPr>
            </w:pPr>
            <w:r w:rsidRPr="001642BC">
              <w:rPr>
                <w:color w:val="000000"/>
                <w:sz w:val="20"/>
                <w:szCs w:val="20"/>
              </w:rPr>
              <w:t>K01</w:t>
            </w:r>
          </w:p>
        </w:tc>
        <w:tc>
          <w:tcPr>
            <w:tcW w:w="6172" w:type="dxa"/>
            <w:tcBorders>
              <w:top w:val="single" w:sz="4" w:space="0" w:color="000000"/>
              <w:left w:val="single" w:sz="4" w:space="0" w:color="000000"/>
              <w:bottom w:val="single" w:sz="4" w:space="0" w:color="000000"/>
              <w:right w:val="nil"/>
            </w:tcBorders>
            <w:vAlign w:val="center"/>
          </w:tcPr>
          <w:p w14:paraId="7906D8DE" w14:textId="104B9FBA" w:rsidR="001642BC" w:rsidRPr="001642BC" w:rsidRDefault="001642BC">
            <w:pPr>
              <w:snapToGrid w:val="0"/>
              <w:spacing w:line="254" w:lineRule="auto"/>
              <w:rPr>
                <w:sz w:val="20"/>
                <w:szCs w:val="20"/>
                <w:lang w:eastAsia="en-US"/>
              </w:rPr>
            </w:pPr>
            <w:r w:rsidRPr="001642BC">
              <w:rPr>
                <w:color w:val="000000"/>
                <w:sz w:val="20"/>
                <w:szCs w:val="20"/>
              </w:rPr>
              <w:t>Posiada świadomość własnych ograniczeń i wie kiedy zwrócić się do innych specjalistów.</w:t>
            </w:r>
          </w:p>
        </w:tc>
        <w:tc>
          <w:tcPr>
            <w:tcW w:w="1793" w:type="dxa"/>
            <w:tcBorders>
              <w:top w:val="single" w:sz="4" w:space="0" w:color="000000"/>
              <w:left w:val="single" w:sz="4" w:space="0" w:color="000000"/>
              <w:bottom w:val="single" w:sz="8" w:space="0" w:color="000000"/>
              <w:right w:val="single" w:sz="8" w:space="0" w:color="000000"/>
            </w:tcBorders>
            <w:vAlign w:val="bottom"/>
          </w:tcPr>
          <w:p w14:paraId="16BAC0D3" w14:textId="403B4B08" w:rsidR="001642BC" w:rsidRPr="001642BC" w:rsidRDefault="001642BC">
            <w:pPr>
              <w:snapToGrid w:val="0"/>
              <w:spacing w:line="254" w:lineRule="auto"/>
              <w:rPr>
                <w:sz w:val="20"/>
                <w:szCs w:val="20"/>
                <w:lang w:eastAsia="en-US"/>
              </w:rPr>
            </w:pPr>
            <w:r w:rsidRPr="001642BC">
              <w:rPr>
                <w:color w:val="000000"/>
                <w:sz w:val="20"/>
                <w:szCs w:val="20"/>
              </w:rPr>
              <w:t>P7S_KK</w:t>
            </w:r>
          </w:p>
        </w:tc>
      </w:tr>
      <w:tr w:rsidR="001642BC" w:rsidRPr="001642BC" w14:paraId="3E44BCDE" w14:textId="77777777" w:rsidTr="000043CD">
        <w:tc>
          <w:tcPr>
            <w:tcW w:w="1110" w:type="dxa"/>
            <w:tcBorders>
              <w:top w:val="single" w:sz="4" w:space="0" w:color="000000"/>
              <w:left w:val="single" w:sz="8" w:space="0" w:color="000000"/>
              <w:bottom w:val="single" w:sz="4" w:space="0" w:color="000000"/>
              <w:right w:val="nil"/>
            </w:tcBorders>
            <w:vAlign w:val="center"/>
          </w:tcPr>
          <w:p w14:paraId="0919B23F" w14:textId="3DBA4F0B" w:rsidR="001642BC" w:rsidRPr="001642BC" w:rsidRDefault="001642BC">
            <w:pPr>
              <w:snapToGrid w:val="0"/>
              <w:spacing w:line="254" w:lineRule="auto"/>
              <w:rPr>
                <w:sz w:val="20"/>
                <w:szCs w:val="20"/>
                <w:lang w:eastAsia="en-US"/>
              </w:rPr>
            </w:pPr>
            <w:r w:rsidRPr="001642BC">
              <w:rPr>
                <w:color w:val="000000"/>
                <w:sz w:val="20"/>
                <w:szCs w:val="20"/>
              </w:rPr>
              <w:t>K03</w:t>
            </w:r>
          </w:p>
        </w:tc>
        <w:tc>
          <w:tcPr>
            <w:tcW w:w="6172" w:type="dxa"/>
            <w:tcBorders>
              <w:top w:val="single" w:sz="4" w:space="0" w:color="000000"/>
              <w:left w:val="single" w:sz="4" w:space="0" w:color="000000"/>
              <w:bottom w:val="single" w:sz="4" w:space="0" w:color="000000"/>
              <w:right w:val="nil"/>
            </w:tcBorders>
            <w:vAlign w:val="center"/>
          </w:tcPr>
          <w:p w14:paraId="39D7D69B" w14:textId="2F772A5F" w:rsidR="001642BC" w:rsidRPr="001642BC" w:rsidRDefault="001642BC">
            <w:pPr>
              <w:snapToGrid w:val="0"/>
              <w:spacing w:line="254" w:lineRule="auto"/>
              <w:rPr>
                <w:sz w:val="20"/>
                <w:szCs w:val="20"/>
                <w:lang w:eastAsia="en-US"/>
              </w:rPr>
            </w:pPr>
            <w:r w:rsidRPr="001642BC">
              <w:rPr>
                <w:color w:val="000000"/>
                <w:sz w:val="20"/>
                <w:szCs w:val="20"/>
              </w:rPr>
              <w:t>Posiada umiejętność stałego dokształcania się.</w:t>
            </w:r>
          </w:p>
        </w:tc>
        <w:tc>
          <w:tcPr>
            <w:tcW w:w="1793" w:type="dxa"/>
            <w:tcBorders>
              <w:top w:val="single" w:sz="4" w:space="0" w:color="000000"/>
              <w:left w:val="single" w:sz="4" w:space="0" w:color="000000"/>
              <w:bottom w:val="single" w:sz="8" w:space="0" w:color="000000"/>
              <w:right w:val="single" w:sz="8" w:space="0" w:color="000000"/>
            </w:tcBorders>
            <w:vAlign w:val="bottom"/>
          </w:tcPr>
          <w:p w14:paraId="2850C93C" w14:textId="09A13C08" w:rsidR="001642BC" w:rsidRPr="001642BC" w:rsidRDefault="001642BC">
            <w:pPr>
              <w:snapToGrid w:val="0"/>
              <w:spacing w:line="254" w:lineRule="auto"/>
              <w:rPr>
                <w:sz w:val="20"/>
                <w:szCs w:val="20"/>
                <w:lang w:eastAsia="en-US"/>
              </w:rPr>
            </w:pPr>
            <w:r w:rsidRPr="001642BC">
              <w:rPr>
                <w:color w:val="000000"/>
                <w:sz w:val="20"/>
                <w:szCs w:val="20"/>
              </w:rPr>
              <w:t>P7S_KK</w:t>
            </w:r>
          </w:p>
        </w:tc>
      </w:tr>
      <w:tr w:rsidR="001642BC" w:rsidRPr="001642BC" w14:paraId="304ADDDB" w14:textId="77777777" w:rsidTr="000043CD">
        <w:tc>
          <w:tcPr>
            <w:tcW w:w="1110" w:type="dxa"/>
            <w:tcBorders>
              <w:top w:val="single" w:sz="4" w:space="0" w:color="000000"/>
              <w:left w:val="single" w:sz="8" w:space="0" w:color="000000"/>
              <w:bottom w:val="single" w:sz="4" w:space="0" w:color="000000"/>
              <w:right w:val="nil"/>
            </w:tcBorders>
            <w:vAlign w:val="center"/>
          </w:tcPr>
          <w:p w14:paraId="465BA4B2" w14:textId="432DF572" w:rsidR="001642BC" w:rsidRPr="001642BC" w:rsidRDefault="001642BC">
            <w:pPr>
              <w:snapToGrid w:val="0"/>
              <w:spacing w:line="254" w:lineRule="auto"/>
              <w:rPr>
                <w:color w:val="000000"/>
                <w:sz w:val="20"/>
                <w:szCs w:val="20"/>
              </w:rPr>
            </w:pPr>
            <w:r w:rsidRPr="001642BC">
              <w:rPr>
                <w:color w:val="000000"/>
                <w:sz w:val="20"/>
                <w:szCs w:val="20"/>
              </w:rPr>
              <w:t>K04</w:t>
            </w:r>
          </w:p>
        </w:tc>
        <w:tc>
          <w:tcPr>
            <w:tcW w:w="6172" w:type="dxa"/>
            <w:tcBorders>
              <w:top w:val="single" w:sz="4" w:space="0" w:color="000000"/>
              <w:left w:val="single" w:sz="4" w:space="0" w:color="000000"/>
              <w:bottom w:val="single" w:sz="4" w:space="0" w:color="000000"/>
              <w:right w:val="nil"/>
            </w:tcBorders>
            <w:vAlign w:val="center"/>
          </w:tcPr>
          <w:p w14:paraId="44CA0DB1" w14:textId="552DFCEA" w:rsidR="001642BC" w:rsidRPr="001642BC" w:rsidRDefault="001642BC">
            <w:pPr>
              <w:snapToGrid w:val="0"/>
              <w:spacing w:line="254" w:lineRule="auto"/>
              <w:rPr>
                <w:color w:val="000000"/>
                <w:sz w:val="20"/>
                <w:szCs w:val="20"/>
              </w:rPr>
            </w:pPr>
            <w:r w:rsidRPr="001642BC">
              <w:rPr>
                <w:color w:val="000000"/>
                <w:sz w:val="20"/>
                <w:szCs w:val="20"/>
              </w:rPr>
              <w:t>Przestrzega zasad etyki zawodowej.</w:t>
            </w:r>
          </w:p>
        </w:tc>
        <w:tc>
          <w:tcPr>
            <w:tcW w:w="1793" w:type="dxa"/>
            <w:tcBorders>
              <w:top w:val="single" w:sz="4" w:space="0" w:color="000000"/>
              <w:left w:val="single" w:sz="4" w:space="0" w:color="000000"/>
              <w:bottom w:val="single" w:sz="8" w:space="0" w:color="000000"/>
              <w:right w:val="single" w:sz="8" w:space="0" w:color="000000"/>
            </w:tcBorders>
            <w:vAlign w:val="bottom"/>
          </w:tcPr>
          <w:p w14:paraId="167C0EA7" w14:textId="604C896D" w:rsidR="001642BC" w:rsidRPr="001642BC" w:rsidRDefault="001642BC">
            <w:pPr>
              <w:snapToGrid w:val="0"/>
              <w:spacing w:line="254" w:lineRule="auto"/>
              <w:rPr>
                <w:color w:val="000000"/>
                <w:sz w:val="20"/>
                <w:szCs w:val="20"/>
              </w:rPr>
            </w:pPr>
            <w:r w:rsidRPr="001642BC">
              <w:rPr>
                <w:color w:val="000000"/>
                <w:sz w:val="20"/>
                <w:szCs w:val="20"/>
              </w:rPr>
              <w:t>P7S_KK</w:t>
            </w:r>
          </w:p>
        </w:tc>
      </w:tr>
      <w:tr w:rsidR="001642BC" w:rsidRPr="001642BC" w14:paraId="44334081" w14:textId="77777777" w:rsidTr="000043CD">
        <w:tc>
          <w:tcPr>
            <w:tcW w:w="1110" w:type="dxa"/>
            <w:tcBorders>
              <w:top w:val="single" w:sz="4" w:space="0" w:color="000000"/>
              <w:left w:val="single" w:sz="8" w:space="0" w:color="000000"/>
              <w:bottom w:val="single" w:sz="4" w:space="0" w:color="000000"/>
              <w:right w:val="nil"/>
            </w:tcBorders>
            <w:vAlign w:val="center"/>
          </w:tcPr>
          <w:p w14:paraId="0E06283E" w14:textId="7D3E7BA9" w:rsidR="001642BC" w:rsidRPr="001642BC" w:rsidRDefault="001642BC">
            <w:pPr>
              <w:snapToGrid w:val="0"/>
              <w:spacing w:line="254" w:lineRule="auto"/>
              <w:rPr>
                <w:color w:val="000000"/>
                <w:sz w:val="20"/>
                <w:szCs w:val="20"/>
              </w:rPr>
            </w:pPr>
            <w:r w:rsidRPr="001642BC">
              <w:rPr>
                <w:color w:val="000000"/>
                <w:sz w:val="20"/>
                <w:szCs w:val="20"/>
              </w:rPr>
              <w:t>K05</w:t>
            </w:r>
          </w:p>
        </w:tc>
        <w:tc>
          <w:tcPr>
            <w:tcW w:w="6172" w:type="dxa"/>
            <w:tcBorders>
              <w:top w:val="single" w:sz="4" w:space="0" w:color="000000"/>
              <w:left w:val="single" w:sz="4" w:space="0" w:color="000000"/>
              <w:bottom w:val="single" w:sz="4" w:space="0" w:color="000000"/>
              <w:right w:val="nil"/>
            </w:tcBorders>
            <w:vAlign w:val="center"/>
          </w:tcPr>
          <w:p w14:paraId="1D429297" w14:textId="611B0AB0" w:rsidR="001642BC" w:rsidRPr="001642BC" w:rsidRDefault="001642BC">
            <w:pPr>
              <w:snapToGrid w:val="0"/>
              <w:spacing w:line="254" w:lineRule="auto"/>
              <w:rPr>
                <w:color w:val="000000"/>
                <w:sz w:val="20"/>
                <w:szCs w:val="20"/>
              </w:rPr>
            </w:pPr>
            <w:r w:rsidRPr="001642BC">
              <w:rPr>
                <w:color w:val="000000"/>
                <w:sz w:val="20"/>
                <w:szCs w:val="20"/>
              </w:rPr>
              <w:t>Stawia dobro pacjenta oraz grup społecznych na pierwszym miejscu i okazuje szacunek wobec pacjenta  i grup społecznych.</w:t>
            </w:r>
          </w:p>
        </w:tc>
        <w:tc>
          <w:tcPr>
            <w:tcW w:w="1793" w:type="dxa"/>
            <w:tcBorders>
              <w:top w:val="single" w:sz="4" w:space="0" w:color="000000"/>
              <w:left w:val="single" w:sz="4" w:space="0" w:color="000000"/>
              <w:bottom w:val="single" w:sz="8" w:space="0" w:color="000000"/>
              <w:right w:val="single" w:sz="8" w:space="0" w:color="000000"/>
            </w:tcBorders>
            <w:vAlign w:val="bottom"/>
          </w:tcPr>
          <w:p w14:paraId="1DFE69F3" w14:textId="6575EB5C" w:rsidR="001642BC" w:rsidRPr="001642BC" w:rsidRDefault="001642BC">
            <w:pPr>
              <w:snapToGrid w:val="0"/>
              <w:spacing w:line="254" w:lineRule="auto"/>
              <w:rPr>
                <w:color w:val="000000"/>
                <w:sz w:val="20"/>
                <w:szCs w:val="20"/>
              </w:rPr>
            </w:pPr>
            <w:r w:rsidRPr="001642BC">
              <w:rPr>
                <w:color w:val="000000"/>
                <w:sz w:val="20"/>
                <w:szCs w:val="20"/>
              </w:rPr>
              <w:t>P7S_KK</w:t>
            </w:r>
          </w:p>
        </w:tc>
      </w:tr>
      <w:tr w:rsidR="001642BC" w:rsidRPr="001642BC" w14:paraId="5497454F" w14:textId="77777777" w:rsidTr="000043CD">
        <w:tc>
          <w:tcPr>
            <w:tcW w:w="1110" w:type="dxa"/>
            <w:tcBorders>
              <w:top w:val="single" w:sz="4" w:space="0" w:color="000000"/>
              <w:left w:val="single" w:sz="8" w:space="0" w:color="000000"/>
              <w:bottom w:val="single" w:sz="4" w:space="0" w:color="000000"/>
              <w:right w:val="nil"/>
            </w:tcBorders>
            <w:vAlign w:val="center"/>
          </w:tcPr>
          <w:p w14:paraId="480BA9DC" w14:textId="4A4ACBCB" w:rsidR="001642BC" w:rsidRPr="001642BC" w:rsidRDefault="001642BC">
            <w:pPr>
              <w:snapToGrid w:val="0"/>
              <w:spacing w:line="254" w:lineRule="auto"/>
              <w:rPr>
                <w:color w:val="000000"/>
                <w:sz w:val="20"/>
                <w:szCs w:val="20"/>
              </w:rPr>
            </w:pPr>
            <w:r w:rsidRPr="001642BC">
              <w:rPr>
                <w:color w:val="000000"/>
                <w:sz w:val="20"/>
                <w:szCs w:val="20"/>
              </w:rPr>
              <w:t>K06</w:t>
            </w:r>
          </w:p>
        </w:tc>
        <w:tc>
          <w:tcPr>
            <w:tcW w:w="6172" w:type="dxa"/>
            <w:tcBorders>
              <w:top w:val="single" w:sz="4" w:space="0" w:color="000000"/>
              <w:left w:val="single" w:sz="4" w:space="0" w:color="000000"/>
              <w:bottom w:val="single" w:sz="4" w:space="0" w:color="000000"/>
              <w:right w:val="nil"/>
            </w:tcBorders>
            <w:vAlign w:val="center"/>
          </w:tcPr>
          <w:p w14:paraId="0280368A" w14:textId="32790F14" w:rsidR="001642BC" w:rsidRPr="001642BC" w:rsidRDefault="001642BC">
            <w:pPr>
              <w:snapToGrid w:val="0"/>
              <w:spacing w:line="254" w:lineRule="auto"/>
              <w:rPr>
                <w:color w:val="000000"/>
                <w:sz w:val="20"/>
                <w:szCs w:val="20"/>
              </w:rPr>
            </w:pPr>
            <w:r w:rsidRPr="001642BC">
              <w:rPr>
                <w:color w:val="000000"/>
                <w:sz w:val="20"/>
                <w:szCs w:val="20"/>
              </w:rPr>
              <w:t>Przestrzega praw pacjenta, w tym prawa do informacji dotyczącej proponowanego postępowania medycznego oraz jego możliwych następstw i ograniczeń.</w:t>
            </w:r>
          </w:p>
        </w:tc>
        <w:tc>
          <w:tcPr>
            <w:tcW w:w="1793" w:type="dxa"/>
            <w:tcBorders>
              <w:top w:val="single" w:sz="4" w:space="0" w:color="000000"/>
              <w:left w:val="single" w:sz="4" w:space="0" w:color="000000"/>
              <w:bottom w:val="single" w:sz="8" w:space="0" w:color="000000"/>
              <w:right w:val="single" w:sz="8" w:space="0" w:color="000000"/>
            </w:tcBorders>
            <w:vAlign w:val="bottom"/>
          </w:tcPr>
          <w:p w14:paraId="0BB908E7" w14:textId="69442E0E" w:rsidR="001642BC" w:rsidRPr="001642BC" w:rsidRDefault="001642BC">
            <w:pPr>
              <w:snapToGrid w:val="0"/>
              <w:spacing w:line="254" w:lineRule="auto"/>
              <w:rPr>
                <w:color w:val="000000"/>
                <w:sz w:val="20"/>
                <w:szCs w:val="20"/>
              </w:rPr>
            </w:pPr>
            <w:r w:rsidRPr="001642BC">
              <w:rPr>
                <w:color w:val="000000"/>
                <w:sz w:val="20"/>
                <w:szCs w:val="20"/>
              </w:rPr>
              <w:t>P7S_KK</w:t>
            </w:r>
          </w:p>
        </w:tc>
      </w:tr>
      <w:tr w:rsidR="001642BC" w:rsidRPr="001642BC" w14:paraId="604532A8" w14:textId="77777777" w:rsidTr="000043CD">
        <w:tc>
          <w:tcPr>
            <w:tcW w:w="1110" w:type="dxa"/>
            <w:tcBorders>
              <w:top w:val="single" w:sz="4" w:space="0" w:color="000000"/>
              <w:left w:val="single" w:sz="8" w:space="0" w:color="000000"/>
              <w:bottom w:val="single" w:sz="4" w:space="0" w:color="000000"/>
              <w:right w:val="nil"/>
            </w:tcBorders>
            <w:vAlign w:val="center"/>
          </w:tcPr>
          <w:p w14:paraId="42A3F2D9" w14:textId="59B54BD8" w:rsidR="001642BC" w:rsidRPr="001642BC" w:rsidRDefault="001642BC">
            <w:pPr>
              <w:snapToGrid w:val="0"/>
              <w:spacing w:line="254" w:lineRule="auto"/>
              <w:rPr>
                <w:color w:val="000000"/>
                <w:sz w:val="20"/>
                <w:szCs w:val="20"/>
              </w:rPr>
            </w:pPr>
            <w:r w:rsidRPr="001642BC">
              <w:rPr>
                <w:color w:val="000000"/>
                <w:sz w:val="20"/>
                <w:szCs w:val="20"/>
              </w:rPr>
              <w:t>K07</w:t>
            </w:r>
          </w:p>
        </w:tc>
        <w:tc>
          <w:tcPr>
            <w:tcW w:w="6172" w:type="dxa"/>
            <w:tcBorders>
              <w:top w:val="single" w:sz="4" w:space="0" w:color="000000"/>
              <w:left w:val="single" w:sz="4" w:space="0" w:color="000000"/>
              <w:bottom w:val="single" w:sz="4" w:space="0" w:color="000000"/>
              <w:right w:val="nil"/>
            </w:tcBorders>
            <w:vAlign w:val="center"/>
          </w:tcPr>
          <w:p w14:paraId="26A85064" w14:textId="1B2B7E21" w:rsidR="001642BC" w:rsidRPr="001642BC" w:rsidRDefault="001642BC">
            <w:pPr>
              <w:snapToGrid w:val="0"/>
              <w:spacing w:line="254" w:lineRule="auto"/>
              <w:rPr>
                <w:color w:val="000000"/>
                <w:sz w:val="20"/>
                <w:szCs w:val="20"/>
              </w:rPr>
            </w:pPr>
            <w:r w:rsidRPr="001642BC">
              <w:rPr>
                <w:color w:val="000000"/>
                <w:sz w:val="20"/>
                <w:szCs w:val="20"/>
              </w:rPr>
              <w:t>Przestrzega tajemnicy obowiązującej pracowników ochrony zdrowia.</w:t>
            </w:r>
          </w:p>
        </w:tc>
        <w:tc>
          <w:tcPr>
            <w:tcW w:w="1793" w:type="dxa"/>
            <w:tcBorders>
              <w:top w:val="single" w:sz="4" w:space="0" w:color="000000"/>
              <w:left w:val="single" w:sz="4" w:space="0" w:color="000000"/>
              <w:bottom w:val="single" w:sz="8" w:space="0" w:color="000000"/>
              <w:right w:val="single" w:sz="8" w:space="0" w:color="000000"/>
            </w:tcBorders>
            <w:vAlign w:val="bottom"/>
          </w:tcPr>
          <w:p w14:paraId="2220D2D6" w14:textId="6E92779A" w:rsidR="001642BC" w:rsidRPr="001642BC" w:rsidRDefault="001642BC">
            <w:pPr>
              <w:snapToGrid w:val="0"/>
              <w:spacing w:line="254" w:lineRule="auto"/>
              <w:rPr>
                <w:color w:val="000000"/>
                <w:sz w:val="20"/>
                <w:szCs w:val="20"/>
              </w:rPr>
            </w:pPr>
            <w:r w:rsidRPr="001642BC">
              <w:rPr>
                <w:color w:val="000000"/>
                <w:sz w:val="20"/>
                <w:szCs w:val="20"/>
              </w:rPr>
              <w:t>P7S_KR</w:t>
            </w:r>
          </w:p>
        </w:tc>
      </w:tr>
      <w:tr w:rsidR="001642BC" w:rsidRPr="001642BC" w14:paraId="658824B5" w14:textId="77777777" w:rsidTr="000043CD">
        <w:tc>
          <w:tcPr>
            <w:tcW w:w="1110" w:type="dxa"/>
            <w:tcBorders>
              <w:top w:val="single" w:sz="4" w:space="0" w:color="000000"/>
              <w:left w:val="single" w:sz="8" w:space="0" w:color="000000"/>
              <w:bottom w:val="single" w:sz="4" w:space="0" w:color="000000"/>
              <w:right w:val="nil"/>
            </w:tcBorders>
            <w:vAlign w:val="center"/>
          </w:tcPr>
          <w:p w14:paraId="534335A0" w14:textId="32F52DAA" w:rsidR="001642BC" w:rsidRPr="001642BC" w:rsidRDefault="001642BC">
            <w:pPr>
              <w:snapToGrid w:val="0"/>
              <w:spacing w:line="254" w:lineRule="auto"/>
              <w:rPr>
                <w:color w:val="000000"/>
                <w:sz w:val="20"/>
                <w:szCs w:val="20"/>
              </w:rPr>
            </w:pPr>
            <w:r w:rsidRPr="001642BC">
              <w:rPr>
                <w:color w:val="000000"/>
                <w:sz w:val="20"/>
                <w:szCs w:val="20"/>
              </w:rPr>
              <w:t>K08</w:t>
            </w:r>
          </w:p>
        </w:tc>
        <w:tc>
          <w:tcPr>
            <w:tcW w:w="6172" w:type="dxa"/>
            <w:tcBorders>
              <w:top w:val="single" w:sz="4" w:space="0" w:color="000000"/>
              <w:left w:val="single" w:sz="4" w:space="0" w:color="000000"/>
              <w:bottom w:val="single" w:sz="4" w:space="0" w:color="000000"/>
              <w:right w:val="nil"/>
            </w:tcBorders>
            <w:vAlign w:val="center"/>
          </w:tcPr>
          <w:p w14:paraId="546D2D04" w14:textId="02E59A8B" w:rsidR="001642BC" w:rsidRPr="001642BC" w:rsidRDefault="001642BC">
            <w:pPr>
              <w:snapToGrid w:val="0"/>
              <w:spacing w:line="254" w:lineRule="auto"/>
              <w:rPr>
                <w:color w:val="000000"/>
                <w:sz w:val="20"/>
                <w:szCs w:val="20"/>
              </w:rPr>
            </w:pPr>
            <w:r w:rsidRPr="001642BC">
              <w:rPr>
                <w:color w:val="000000"/>
                <w:sz w:val="20"/>
                <w:szCs w:val="20"/>
              </w:rPr>
              <w:t>Potrafi brać odpowiedzialność za działania własne</w:t>
            </w:r>
          </w:p>
        </w:tc>
        <w:tc>
          <w:tcPr>
            <w:tcW w:w="1793" w:type="dxa"/>
            <w:tcBorders>
              <w:top w:val="single" w:sz="4" w:space="0" w:color="000000"/>
              <w:left w:val="single" w:sz="4" w:space="0" w:color="000000"/>
              <w:bottom w:val="single" w:sz="8" w:space="0" w:color="000000"/>
              <w:right w:val="single" w:sz="8" w:space="0" w:color="000000"/>
            </w:tcBorders>
            <w:vAlign w:val="bottom"/>
          </w:tcPr>
          <w:p w14:paraId="7B64CFE3" w14:textId="3D667A6C" w:rsidR="001642BC" w:rsidRPr="001642BC" w:rsidRDefault="001642BC">
            <w:pPr>
              <w:snapToGrid w:val="0"/>
              <w:spacing w:line="254" w:lineRule="auto"/>
              <w:rPr>
                <w:color w:val="000000"/>
                <w:sz w:val="20"/>
                <w:szCs w:val="20"/>
              </w:rPr>
            </w:pPr>
            <w:r w:rsidRPr="001642BC">
              <w:rPr>
                <w:color w:val="000000"/>
                <w:sz w:val="20"/>
                <w:szCs w:val="20"/>
              </w:rPr>
              <w:t> </w:t>
            </w:r>
          </w:p>
        </w:tc>
      </w:tr>
      <w:tr w:rsidR="001642BC" w:rsidRPr="001642BC" w14:paraId="757F2F84" w14:textId="77777777" w:rsidTr="000043CD">
        <w:tc>
          <w:tcPr>
            <w:tcW w:w="1110" w:type="dxa"/>
            <w:tcBorders>
              <w:top w:val="single" w:sz="4" w:space="0" w:color="000000"/>
              <w:left w:val="single" w:sz="8" w:space="0" w:color="000000"/>
              <w:bottom w:val="single" w:sz="4" w:space="0" w:color="000000"/>
              <w:right w:val="nil"/>
            </w:tcBorders>
            <w:vAlign w:val="center"/>
          </w:tcPr>
          <w:p w14:paraId="75E71AA1" w14:textId="77777777" w:rsidR="001642BC" w:rsidRPr="001642BC" w:rsidRDefault="001642BC">
            <w:pPr>
              <w:snapToGrid w:val="0"/>
              <w:spacing w:line="254" w:lineRule="auto"/>
              <w:rPr>
                <w:color w:val="000000"/>
                <w:sz w:val="20"/>
                <w:szCs w:val="20"/>
              </w:rPr>
            </w:pPr>
          </w:p>
        </w:tc>
        <w:tc>
          <w:tcPr>
            <w:tcW w:w="6172" w:type="dxa"/>
            <w:tcBorders>
              <w:top w:val="single" w:sz="4" w:space="0" w:color="000000"/>
              <w:left w:val="single" w:sz="4" w:space="0" w:color="000000"/>
              <w:bottom w:val="single" w:sz="4" w:space="0" w:color="000000"/>
              <w:right w:val="nil"/>
            </w:tcBorders>
            <w:vAlign w:val="center"/>
          </w:tcPr>
          <w:p w14:paraId="3DF57C36" w14:textId="2B4ECE1F" w:rsidR="001642BC" w:rsidRPr="001642BC" w:rsidRDefault="001642BC">
            <w:pPr>
              <w:snapToGrid w:val="0"/>
              <w:spacing w:line="254" w:lineRule="auto"/>
              <w:rPr>
                <w:color w:val="000000"/>
                <w:sz w:val="20"/>
                <w:szCs w:val="20"/>
              </w:rPr>
            </w:pPr>
            <w:r w:rsidRPr="001642BC">
              <w:rPr>
                <w:color w:val="000000"/>
                <w:sz w:val="20"/>
                <w:szCs w:val="20"/>
              </w:rPr>
              <w:t xml:space="preserve"> i właściwie organizować pracę własną. Potrafi myśleć i działać w sposób przedsiębiorczy.</w:t>
            </w:r>
          </w:p>
        </w:tc>
        <w:tc>
          <w:tcPr>
            <w:tcW w:w="1793" w:type="dxa"/>
            <w:tcBorders>
              <w:top w:val="single" w:sz="4" w:space="0" w:color="000000"/>
              <w:left w:val="single" w:sz="4" w:space="0" w:color="000000"/>
              <w:bottom w:val="single" w:sz="8" w:space="0" w:color="000000"/>
              <w:right w:val="single" w:sz="8" w:space="0" w:color="000000"/>
            </w:tcBorders>
            <w:vAlign w:val="bottom"/>
          </w:tcPr>
          <w:p w14:paraId="0DAB08D9" w14:textId="094635C9" w:rsidR="001642BC" w:rsidRPr="001642BC" w:rsidRDefault="001642BC">
            <w:pPr>
              <w:snapToGrid w:val="0"/>
              <w:spacing w:line="254" w:lineRule="auto"/>
              <w:rPr>
                <w:color w:val="000000"/>
                <w:sz w:val="20"/>
                <w:szCs w:val="20"/>
              </w:rPr>
            </w:pPr>
            <w:r w:rsidRPr="001642BC">
              <w:rPr>
                <w:color w:val="000000"/>
                <w:sz w:val="20"/>
                <w:szCs w:val="20"/>
              </w:rPr>
              <w:t>P7S_UO</w:t>
            </w:r>
          </w:p>
        </w:tc>
      </w:tr>
      <w:tr w:rsidR="001642BC" w:rsidRPr="001642BC" w14:paraId="6D3EDEFA" w14:textId="77777777" w:rsidTr="000043CD">
        <w:tc>
          <w:tcPr>
            <w:tcW w:w="1110" w:type="dxa"/>
            <w:tcBorders>
              <w:top w:val="single" w:sz="4" w:space="0" w:color="000000"/>
              <w:left w:val="single" w:sz="8" w:space="0" w:color="000000"/>
              <w:bottom w:val="single" w:sz="4" w:space="0" w:color="000000"/>
              <w:right w:val="nil"/>
            </w:tcBorders>
            <w:vAlign w:val="center"/>
          </w:tcPr>
          <w:p w14:paraId="4C9D96D5" w14:textId="1FFD013A" w:rsidR="001642BC" w:rsidRPr="001642BC" w:rsidRDefault="001642BC">
            <w:pPr>
              <w:snapToGrid w:val="0"/>
              <w:spacing w:line="254" w:lineRule="auto"/>
              <w:rPr>
                <w:color w:val="000000"/>
                <w:sz w:val="20"/>
                <w:szCs w:val="20"/>
              </w:rPr>
            </w:pPr>
            <w:r w:rsidRPr="001642BC">
              <w:rPr>
                <w:color w:val="000000"/>
                <w:sz w:val="20"/>
                <w:szCs w:val="20"/>
              </w:rPr>
              <w:t>K09</w:t>
            </w:r>
          </w:p>
        </w:tc>
        <w:tc>
          <w:tcPr>
            <w:tcW w:w="6172" w:type="dxa"/>
            <w:tcBorders>
              <w:top w:val="single" w:sz="4" w:space="0" w:color="000000"/>
              <w:left w:val="single" w:sz="4" w:space="0" w:color="000000"/>
              <w:bottom w:val="single" w:sz="4" w:space="0" w:color="000000"/>
              <w:right w:val="nil"/>
            </w:tcBorders>
            <w:vAlign w:val="center"/>
          </w:tcPr>
          <w:p w14:paraId="54B05700" w14:textId="4824D0D5" w:rsidR="001642BC" w:rsidRPr="001642BC" w:rsidRDefault="001642BC">
            <w:pPr>
              <w:snapToGrid w:val="0"/>
              <w:spacing w:line="254" w:lineRule="auto"/>
              <w:rPr>
                <w:color w:val="000000"/>
                <w:sz w:val="20"/>
                <w:szCs w:val="20"/>
              </w:rPr>
            </w:pPr>
            <w:r w:rsidRPr="001642BC">
              <w:rPr>
                <w:color w:val="000000"/>
                <w:sz w:val="20"/>
                <w:szCs w:val="20"/>
              </w:rPr>
              <w:t>Przestrzega zasad bezpieczeństwa  i higieny pracy oraz ergonomii.</w:t>
            </w:r>
          </w:p>
        </w:tc>
        <w:tc>
          <w:tcPr>
            <w:tcW w:w="1793" w:type="dxa"/>
            <w:tcBorders>
              <w:top w:val="single" w:sz="4" w:space="0" w:color="000000"/>
              <w:left w:val="single" w:sz="4" w:space="0" w:color="000000"/>
              <w:bottom w:val="single" w:sz="8" w:space="0" w:color="000000"/>
              <w:right w:val="single" w:sz="8" w:space="0" w:color="000000"/>
            </w:tcBorders>
            <w:vAlign w:val="bottom"/>
          </w:tcPr>
          <w:p w14:paraId="0C066AE1" w14:textId="476C4F26" w:rsidR="001642BC" w:rsidRPr="001642BC" w:rsidRDefault="001642BC">
            <w:pPr>
              <w:snapToGrid w:val="0"/>
              <w:spacing w:line="254" w:lineRule="auto"/>
              <w:rPr>
                <w:color w:val="000000"/>
                <w:sz w:val="20"/>
                <w:szCs w:val="20"/>
              </w:rPr>
            </w:pPr>
            <w:r w:rsidRPr="001642BC">
              <w:rPr>
                <w:color w:val="000000"/>
                <w:sz w:val="20"/>
                <w:szCs w:val="20"/>
              </w:rPr>
              <w:t>P7S_UO</w:t>
            </w:r>
          </w:p>
        </w:tc>
      </w:tr>
      <w:tr w:rsidR="001642BC" w:rsidRPr="001642BC" w14:paraId="782C9C19" w14:textId="77777777" w:rsidTr="000043CD">
        <w:tc>
          <w:tcPr>
            <w:tcW w:w="1110" w:type="dxa"/>
            <w:tcBorders>
              <w:top w:val="single" w:sz="4" w:space="0" w:color="000000"/>
              <w:left w:val="single" w:sz="8" w:space="0" w:color="000000"/>
              <w:bottom w:val="single" w:sz="4" w:space="0" w:color="000000"/>
              <w:right w:val="nil"/>
            </w:tcBorders>
            <w:vAlign w:val="center"/>
          </w:tcPr>
          <w:p w14:paraId="702B4486" w14:textId="626D50E8" w:rsidR="001642BC" w:rsidRPr="001642BC" w:rsidRDefault="001642BC">
            <w:pPr>
              <w:snapToGrid w:val="0"/>
              <w:spacing w:line="254" w:lineRule="auto"/>
              <w:rPr>
                <w:color w:val="000000"/>
                <w:sz w:val="20"/>
                <w:szCs w:val="20"/>
              </w:rPr>
            </w:pPr>
            <w:r w:rsidRPr="001642BC">
              <w:rPr>
                <w:color w:val="000000"/>
                <w:sz w:val="20"/>
                <w:szCs w:val="20"/>
              </w:rPr>
              <w:t>K10</w:t>
            </w:r>
          </w:p>
        </w:tc>
        <w:tc>
          <w:tcPr>
            <w:tcW w:w="6172" w:type="dxa"/>
            <w:tcBorders>
              <w:top w:val="single" w:sz="4" w:space="0" w:color="000000"/>
              <w:left w:val="single" w:sz="4" w:space="0" w:color="000000"/>
              <w:bottom w:val="single" w:sz="4" w:space="0" w:color="000000"/>
              <w:right w:val="nil"/>
            </w:tcBorders>
            <w:vAlign w:val="center"/>
          </w:tcPr>
          <w:p w14:paraId="46F0CE6D" w14:textId="16C5CECB" w:rsidR="001642BC" w:rsidRPr="001642BC" w:rsidRDefault="001642BC">
            <w:pPr>
              <w:snapToGrid w:val="0"/>
              <w:spacing w:line="254" w:lineRule="auto"/>
              <w:rPr>
                <w:color w:val="000000"/>
                <w:sz w:val="20"/>
                <w:szCs w:val="20"/>
              </w:rPr>
            </w:pPr>
            <w:r w:rsidRPr="001642BC">
              <w:rPr>
                <w:color w:val="000000"/>
                <w:sz w:val="20"/>
                <w:szCs w:val="20"/>
              </w:rPr>
              <w:t>Efektywnie prezentuje własne pomysły, wątpliwości i sugestie, popierając je argumentacją w kontekście wybranych perspektyw teoretycznych, poglądów różnych autorów, kierując się przy tym zasadami etycznymi.</w:t>
            </w:r>
          </w:p>
        </w:tc>
        <w:tc>
          <w:tcPr>
            <w:tcW w:w="1793" w:type="dxa"/>
            <w:tcBorders>
              <w:top w:val="single" w:sz="4" w:space="0" w:color="000000"/>
              <w:left w:val="single" w:sz="4" w:space="0" w:color="000000"/>
              <w:bottom w:val="single" w:sz="8" w:space="0" w:color="000000"/>
              <w:right w:val="single" w:sz="8" w:space="0" w:color="000000"/>
            </w:tcBorders>
            <w:vAlign w:val="bottom"/>
          </w:tcPr>
          <w:p w14:paraId="1F2C0E48" w14:textId="3D9AF48C" w:rsidR="001642BC" w:rsidRPr="001642BC" w:rsidRDefault="001642BC">
            <w:pPr>
              <w:snapToGrid w:val="0"/>
              <w:spacing w:line="254" w:lineRule="auto"/>
              <w:rPr>
                <w:color w:val="000000"/>
                <w:sz w:val="20"/>
                <w:szCs w:val="20"/>
              </w:rPr>
            </w:pPr>
            <w:r w:rsidRPr="001642BC">
              <w:rPr>
                <w:color w:val="000000"/>
                <w:sz w:val="20"/>
                <w:szCs w:val="20"/>
              </w:rPr>
              <w:t>P7S_UK</w:t>
            </w:r>
          </w:p>
        </w:tc>
      </w:tr>
    </w:tbl>
    <w:p w14:paraId="6E0E61B8" w14:textId="77777777" w:rsidR="0013702D" w:rsidRPr="001642BC" w:rsidRDefault="0013702D" w:rsidP="00E846C5">
      <w:pPr>
        <w:autoSpaceDE w:val="0"/>
      </w:pPr>
    </w:p>
    <w:p w14:paraId="38C7BE37" w14:textId="77777777" w:rsidR="007A6A1E" w:rsidRPr="001642BC" w:rsidRDefault="007A6A1E" w:rsidP="00E846C5">
      <w:pPr>
        <w:autoSpaceDE w:val="0"/>
      </w:pPr>
    </w:p>
    <w:tbl>
      <w:tblPr>
        <w:tblW w:w="9075" w:type="dxa"/>
        <w:tblInd w:w="274" w:type="dxa"/>
        <w:tblLayout w:type="fixed"/>
        <w:tblLook w:val="00A0" w:firstRow="1" w:lastRow="0" w:firstColumn="1" w:lastColumn="0" w:noHBand="0" w:noVBand="0"/>
      </w:tblPr>
      <w:tblGrid>
        <w:gridCol w:w="1928"/>
        <w:gridCol w:w="7147"/>
      </w:tblGrid>
      <w:tr w:rsidR="0013702D" w:rsidRPr="001642BC" w14:paraId="73D58577" w14:textId="77777777" w:rsidTr="00E846C5">
        <w:trPr>
          <w:trHeight w:val="361"/>
        </w:trPr>
        <w:tc>
          <w:tcPr>
            <w:tcW w:w="1927" w:type="dxa"/>
            <w:tcBorders>
              <w:top w:val="single" w:sz="8" w:space="0" w:color="000000"/>
              <w:left w:val="single" w:sz="8" w:space="0" w:color="000000"/>
              <w:bottom w:val="single" w:sz="4" w:space="0" w:color="000000"/>
              <w:right w:val="nil"/>
            </w:tcBorders>
            <w:vAlign w:val="center"/>
          </w:tcPr>
          <w:p w14:paraId="61D90CE2" w14:textId="77777777" w:rsidR="0013702D" w:rsidRPr="001642BC" w:rsidRDefault="0013702D">
            <w:pPr>
              <w:autoSpaceDE w:val="0"/>
              <w:snapToGrid w:val="0"/>
              <w:spacing w:line="254" w:lineRule="auto"/>
              <w:rPr>
                <w:b/>
                <w:sz w:val="20"/>
                <w:szCs w:val="20"/>
                <w:lang w:eastAsia="en-US"/>
              </w:rPr>
            </w:pPr>
            <w:r w:rsidRPr="001642BC">
              <w:rPr>
                <w:b/>
                <w:sz w:val="20"/>
                <w:szCs w:val="20"/>
                <w:lang w:eastAsia="en-US"/>
              </w:rPr>
              <w:t>PUNKTY ECTS</w:t>
            </w:r>
          </w:p>
        </w:tc>
        <w:tc>
          <w:tcPr>
            <w:tcW w:w="7145" w:type="dxa"/>
            <w:tcBorders>
              <w:top w:val="single" w:sz="8" w:space="0" w:color="000000"/>
              <w:left w:val="single" w:sz="4" w:space="0" w:color="000000"/>
              <w:bottom w:val="single" w:sz="4" w:space="0" w:color="000000"/>
              <w:right w:val="single" w:sz="8" w:space="0" w:color="000000"/>
            </w:tcBorders>
            <w:vAlign w:val="center"/>
          </w:tcPr>
          <w:p w14:paraId="5ED03030" w14:textId="7DE37830" w:rsidR="0013702D" w:rsidRPr="001642BC" w:rsidRDefault="00A573AD">
            <w:pPr>
              <w:autoSpaceDE w:val="0"/>
              <w:spacing w:line="254" w:lineRule="auto"/>
              <w:rPr>
                <w:sz w:val="20"/>
                <w:szCs w:val="20"/>
                <w:lang w:eastAsia="en-US"/>
              </w:rPr>
            </w:pPr>
            <w:r w:rsidRPr="001642BC">
              <w:rPr>
                <w:sz w:val="20"/>
                <w:szCs w:val="20"/>
                <w:lang w:eastAsia="en-US"/>
              </w:rPr>
              <w:t>14</w:t>
            </w:r>
          </w:p>
        </w:tc>
      </w:tr>
    </w:tbl>
    <w:p w14:paraId="56D703E6" w14:textId="0CE72027" w:rsidR="007A6A1E" w:rsidRPr="001642BC" w:rsidRDefault="001642BC" w:rsidP="00E846C5">
      <w:pPr>
        <w:tabs>
          <w:tab w:val="left" w:pos="5670"/>
        </w:tabs>
        <w:autoSpaceDE w:val="0"/>
        <w:rPr>
          <w:sz w:val="22"/>
          <w:szCs w:val="22"/>
        </w:rPr>
      </w:pPr>
      <w:r w:rsidRPr="001642BC">
        <w:rPr>
          <w:sz w:val="22"/>
          <w:szCs w:val="22"/>
        </w:rPr>
        <w:t xml:space="preserve"> </w:t>
      </w:r>
      <w:r w:rsidRPr="001642BC">
        <w:rPr>
          <w:sz w:val="22"/>
          <w:szCs w:val="22"/>
        </w:rPr>
        <w:tab/>
      </w:r>
    </w:p>
    <w:p w14:paraId="11BD774F" w14:textId="77777777" w:rsidR="007A6A1E" w:rsidRPr="001642BC" w:rsidRDefault="007A6A1E" w:rsidP="00E846C5">
      <w:pPr>
        <w:tabs>
          <w:tab w:val="left" w:pos="5670"/>
        </w:tabs>
        <w:autoSpaceDE w:val="0"/>
        <w:rPr>
          <w:sz w:val="22"/>
          <w:szCs w:val="22"/>
        </w:rPr>
      </w:pPr>
    </w:p>
    <w:p w14:paraId="2C96C2A1" w14:textId="77777777" w:rsidR="00BE4DDF" w:rsidRPr="001642BC" w:rsidRDefault="00BE4DDF" w:rsidP="00BE4DDF">
      <w:pPr>
        <w:tabs>
          <w:tab w:val="left" w:pos="5670"/>
        </w:tabs>
        <w:autoSpaceDE w:val="0"/>
        <w:jc w:val="center"/>
        <w:rPr>
          <w:b/>
          <w:color w:val="000000" w:themeColor="text1"/>
          <w:sz w:val="22"/>
          <w:szCs w:val="22"/>
        </w:rPr>
      </w:pPr>
    </w:p>
    <w:p w14:paraId="2EB5656B" w14:textId="114A6EEB" w:rsidR="00BE4DDF" w:rsidRPr="001642BC" w:rsidRDefault="00D37C1F" w:rsidP="00D37C1F">
      <w:pPr>
        <w:tabs>
          <w:tab w:val="left" w:pos="5670"/>
        </w:tabs>
        <w:autoSpaceDE w:val="0"/>
        <w:jc w:val="both"/>
        <w:rPr>
          <w:b/>
          <w:color w:val="000000" w:themeColor="text1"/>
        </w:rPr>
      </w:pPr>
      <w:r w:rsidRPr="001642BC">
        <w:rPr>
          <w:b/>
          <w:color w:val="000000" w:themeColor="text1"/>
        </w:rPr>
        <w:lastRenderedPageBreak/>
        <w:t xml:space="preserve">   10. </w:t>
      </w:r>
      <w:r w:rsidR="00BE4DDF" w:rsidRPr="001642BC">
        <w:rPr>
          <w:b/>
          <w:color w:val="000000" w:themeColor="text1"/>
        </w:rPr>
        <w:t xml:space="preserve">WPROWADZENIE DO </w:t>
      </w:r>
      <w:r w:rsidR="00BF21E3" w:rsidRPr="001642BC">
        <w:rPr>
          <w:b/>
          <w:color w:val="000000" w:themeColor="text1"/>
        </w:rPr>
        <w:t>PRZEDMIOTU/</w:t>
      </w:r>
      <w:r w:rsidR="00BE4DDF" w:rsidRPr="001642BC">
        <w:rPr>
          <w:b/>
          <w:color w:val="000000" w:themeColor="text1"/>
        </w:rPr>
        <w:t>MODUŁU</w:t>
      </w:r>
      <w:r w:rsidRPr="001642BC">
        <w:rPr>
          <w:b/>
          <w:color w:val="000000" w:themeColor="text1"/>
        </w:rPr>
        <w:t xml:space="preserve"> </w:t>
      </w:r>
      <w:r w:rsidR="00BE4DDF" w:rsidRPr="001642BC">
        <w:rPr>
          <w:b/>
          <w:color w:val="000000" w:themeColor="text1"/>
        </w:rPr>
        <w:t>(przygotowuje koordynator</w:t>
      </w:r>
      <w:r w:rsidR="00BF21E3" w:rsidRPr="001642BC">
        <w:rPr>
          <w:b/>
          <w:color w:val="000000" w:themeColor="text1"/>
        </w:rPr>
        <w:t xml:space="preserve"> </w:t>
      </w:r>
      <w:r w:rsidR="00BF21E3" w:rsidRPr="001642BC">
        <w:rPr>
          <w:b/>
          <w:color w:val="000000" w:themeColor="text1"/>
        </w:rPr>
        <w:br/>
        <w:t xml:space="preserve">    modułu</w:t>
      </w:r>
      <w:r w:rsidR="004C774E" w:rsidRPr="001642BC">
        <w:rPr>
          <w:b/>
          <w:color w:val="000000" w:themeColor="text1"/>
        </w:rPr>
        <w:t>)</w:t>
      </w:r>
    </w:p>
    <w:p w14:paraId="000085ED" w14:textId="77777777" w:rsidR="004C774E" w:rsidRPr="001642BC" w:rsidRDefault="004C774E" w:rsidP="004C774E">
      <w:pPr>
        <w:tabs>
          <w:tab w:val="left" w:pos="5670"/>
        </w:tabs>
        <w:autoSpaceDE w:val="0"/>
        <w:jc w:val="center"/>
        <w:rPr>
          <w:b/>
          <w:color w:val="FF0000"/>
        </w:rPr>
      </w:pPr>
    </w:p>
    <w:tbl>
      <w:tblPr>
        <w:tblStyle w:val="Tabela-Siatka"/>
        <w:tblW w:w="9140" w:type="dxa"/>
        <w:tblInd w:w="324" w:type="dxa"/>
        <w:tblLook w:val="04A0" w:firstRow="1" w:lastRow="0" w:firstColumn="1" w:lastColumn="0" w:noHBand="0" w:noVBand="1"/>
      </w:tblPr>
      <w:tblGrid>
        <w:gridCol w:w="9140"/>
      </w:tblGrid>
      <w:tr w:rsidR="004C774E" w:rsidRPr="001642BC" w14:paraId="58EDB71F" w14:textId="77777777" w:rsidTr="00D37C1F">
        <w:tc>
          <w:tcPr>
            <w:tcW w:w="9140" w:type="dxa"/>
          </w:tcPr>
          <w:p w14:paraId="2F1E9696" w14:textId="77777777" w:rsidR="004C774E" w:rsidRPr="001642BC" w:rsidRDefault="004C774E" w:rsidP="004C774E">
            <w:pPr>
              <w:tabs>
                <w:tab w:val="left" w:pos="5670"/>
              </w:tabs>
              <w:autoSpaceDE w:val="0"/>
              <w:jc w:val="both"/>
              <w:rPr>
                <w:b/>
                <w:color w:val="FF0000"/>
                <w:sz w:val="22"/>
                <w:szCs w:val="22"/>
              </w:rPr>
            </w:pPr>
          </w:p>
          <w:p w14:paraId="4383C8E4" w14:textId="77777777" w:rsidR="004C774E" w:rsidRPr="001642BC" w:rsidRDefault="004C774E" w:rsidP="004C774E">
            <w:pPr>
              <w:tabs>
                <w:tab w:val="left" w:pos="5670"/>
              </w:tabs>
              <w:autoSpaceDE w:val="0"/>
              <w:jc w:val="both"/>
              <w:rPr>
                <w:b/>
                <w:color w:val="FF0000"/>
                <w:sz w:val="22"/>
                <w:szCs w:val="22"/>
              </w:rPr>
            </w:pPr>
          </w:p>
          <w:p w14:paraId="31BEB6A2" w14:textId="77777777" w:rsidR="004C774E" w:rsidRPr="001642BC" w:rsidRDefault="004C774E" w:rsidP="004C774E">
            <w:pPr>
              <w:tabs>
                <w:tab w:val="left" w:pos="5670"/>
              </w:tabs>
              <w:autoSpaceDE w:val="0"/>
              <w:jc w:val="both"/>
              <w:rPr>
                <w:b/>
                <w:color w:val="FF0000"/>
                <w:sz w:val="22"/>
                <w:szCs w:val="22"/>
              </w:rPr>
            </w:pPr>
          </w:p>
          <w:p w14:paraId="7C713C97" w14:textId="77777777" w:rsidR="004C774E" w:rsidRPr="001642BC" w:rsidRDefault="004C774E" w:rsidP="004C774E">
            <w:pPr>
              <w:tabs>
                <w:tab w:val="left" w:pos="5670"/>
              </w:tabs>
              <w:autoSpaceDE w:val="0"/>
              <w:jc w:val="both"/>
              <w:rPr>
                <w:b/>
                <w:color w:val="FF0000"/>
                <w:sz w:val="22"/>
                <w:szCs w:val="22"/>
              </w:rPr>
            </w:pPr>
          </w:p>
          <w:p w14:paraId="1F2E6199" w14:textId="77777777" w:rsidR="004C774E" w:rsidRPr="001642BC" w:rsidRDefault="004C774E" w:rsidP="004C774E">
            <w:pPr>
              <w:tabs>
                <w:tab w:val="left" w:pos="5670"/>
              </w:tabs>
              <w:autoSpaceDE w:val="0"/>
              <w:jc w:val="both"/>
              <w:rPr>
                <w:b/>
                <w:color w:val="FF0000"/>
                <w:sz w:val="22"/>
                <w:szCs w:val="22"/>
              </w:rPr>
            </w:pPr>
          </w:p>
          <w:p w14:paraId="5162DE0F" w14:textId="77777777" w:rsidR="004C774E" w:rsidRPr="001642BC" w:rsidRDefault="004C774E" w:rsidP="004C774E">
            <w:pPr>
              <w:tabs>
                <w:tab w:val="left" w:pos="5670"/>
              </w:tabs>
              <w:autoSpaceDE w:val="0"/>
              <w:jc w:val="both"/>
              <w:rPr>
                <w:b/>
                <w:color w:val="FF0000"/>
                <w:sz w:val="22"/>
                <w:szCs w:val="22"/>
              </w:rPr>
            </w:pPr>
          </w:p>
        </w:tc>
      </w:tr>
    </w:tbl>
    <w:p w14:paraId="3296F9A7" w14:textId="77777777" w:rsidR="00BE4DDF" w:rsidRPr="001642BC" w:rsidRDefault="00BE4DDF" w:rsidP="004C774E">
      <w:pPr>
        <w:tabs>
          <w:tab w:val="left" w:pos="5670"/>
        </w:tabs>
        <w:autoSpaceDE w:val="0"/>
        <w:rPr>
          <w:b/>
          <w:color w:val="FF0000"/>
          <w:sz w:val="22"/>
          <w:szCs w:val="22"/>
        </w:rPr>
      </w:pPr>
    </w:p>
    <w:p w14:paraId="21E76BE6" w14:textId="77777777" w:rsidR="00BF21E3" w:rsidRPr="001642BC" w:rsidRDefault="00BF21E3" w:rsidP="004C774E">
      <w:pPr>
        <w:tabs>
          <w:tab w:val="left" w:pos="5670"/>
        </w:tabs>
        <w:autoSpaceDE w:val="0"/>
        <w:rPr>
          <w:b/>
          <w:color w:val="000000" w:themeColor="text1"/>
          <w:sz w:val="22"/>
          <w:szCs w:val="22"/>
        </w:rPr>
      </w:pPr>
    </w:p>
    <w:p w14:paraId="64F449E4" w14:textId="1C197C75" w:rsidR="00BE4DDF" w:rsidRPr="001642BC" w:rsidRDefault="00BF21E3" w:rsidP="00BF21E3">
      <w:pPr>
        <w:tabs>
          <w:tab w:val="left" w:pos="5670"/>
        </w:tabs>
        <w:autoSpaceDE w:val="0"/>
        <w:jc w:val="both"/>
        <w:rPr>
          <w:b/>
          <w:color w:val="000000" w:themeColor="text1"/>
        </w:rPr>
      </w:pPr>
      <w:r w:rsidRPr="001642BC">
        <w:rPr>
          <w:b/>
          <w:color w:val="000000" w:themeColor="text1"/>
        </w:rPr>
        <w:t xml:space="preserve">   </w:t>
      </w:r>
      <w:r w:rsidR="00D37C1F" w:rsidRPr="001642BC">
        <w:rPr>
          <w:b/>
          <w:color w:val="000000" w:themeColor="text1"/>
        </w:rPr>
        <w:t xml:space="preserve">11. </w:t>
      </w:r>
      <w:r w:rsidR="00BE4DDF" w:rsidRPr="001642BC">
        <w:rPr>
          <w:b/>
          <w:color w:val="000000" w:themeColor="text1"/>
        </w:rPr>
        <w:t>TREŚCI MERYTORYCZNE MODUŁU</w:t>
      </w:r>
      <w:r w:rsidR="00D37C1F" w:rsidRPr="001642BC">
        <w:rPr>
          <w:b/>
          <w:color w:val="000000" w:themeColor="text1"/>
        </w:rPr>
        <w:t xml:space="preserve"> </w:t>
      </w:r>
    </w:p>
    <w:p w14:paraId="0AC3A1F3" w14:textId="77777777" w:rsidR="00BE4DDF" w:rsidRPr="001642BC" w:rsidRDefault="00BE4DDF" w:rsidP="00E846C5">
      <w:pPr>
        <w:tabs>
          <w:tab w:val="left" w:pos="5670"/>
        </w:tabs>
        <w:autoSpaceDE w:val="0"/>
        <w:rPr>
          <w:sz w:val="22"/>
          <w:szCs w:val="22"/>
        </w:rPr>
      </w:pPr>
    </w:p>
    <w:tbl>
      <w:tblPr>
        <w:tblW w:w="9106" w:type="dxa"/>
        <w:tblInd w:w="358" w:type="dxa"/>
        <w:tblLayout w:type="fixed"/>
        <w:tblLook w:val="00A0" w:firstRow="1" w:lastRow="0" w:firstColumn="1" w:lastColumn="0" w:noHBand="0" w:noVBand="0"/>
      </w:tblPr>
      <w:tblGrid>
        <w:gridCol w:w="9106"/>
      </w:tblGrid>
      <w:tr w:rsidR="00BF21E3" w:rsidRPr="001642BC" w14:paraId="19B1ED0A" w14:textId="77777777" w:rsidTr="00BF21E3">
        <w:trPr>
          <w:trHeight w:val="330"/>
        </w:trPr>
        <w:tc>
          <w:tcPr>
            <w:tcW w:w="9106" w:type="dxa"/>
            <w:tcBorders>
              <w:top w:val="single" w:sz="4" w:space="0" w:color="000000"/>
              <w:left w:val="single" w:sz="8" w:space="0" w:color="000000"/>
              <w:bottom w:val="single" w:sz="4" w:space="0" w:color="000000"/>
              <w:right w:val="nil"/>
            </w:tcBorders>
          </w:tcPr>
          <w:p w14:paraId="31E8EEA3" w14:textId="77777777" w:rsidR="00AF1F83" w:rsidRPr="001642BC" w:rsidRDefault="00AF1F83" w:rsidP="00AF1F83">
            <w:pPr>
              <w:tabs>
                <w:tab w:val="left" w:pos="5670"/>
              </w:tabs>
              <w:spacing w:line="276" w:lineRule="auto"/>
              <w:jc w:val="center"/>
              <w:rPr>
                <w:b/>
                <w:color w:val="000000"/>
              </w:rPr>
            </w:pPr>
          </w:p>
          <w:p w14:paraId="5017B569" w14:textId="77777777" w:rsidR="00AF1F83" w:rsidRPr="001642BC" w:rsidRDefault="00AF1F83" w:rsidP="00AF1F83">
            <w:pPr>
              <w:tabs>
                <w:tab w:val="left" w:pos="5670"/>
              </w:tabs>
              <w:spacing w:line="276" w:lineRule="auto"/>
            </w:pPr>
            <w:r w:rsidRPr="001642BC">
              <w:rPr>
                <w:b/>
                <w:color w:val="000000"/>
              </w:rPr>
              <w:t xml:space="preserve">WYKŁADY </w:t>
            </w:r>
          </w:p>
          <w:p w14:paraId="389760F3" w14:textId="77777777" w:rsidR="00AF1F83" w:rsidRPr="001642BC" w:rsidRDefault="00AF1F83" w:rsidP="00AF1F83">
            <w:pPr>
              <w:tabs>
                <w:tab w:val="left" w:pos="5670"/>
              </w:tabs>
              <w:spacing w:line="276" w:lineRule="auto"/>
            </w:pPr>
          </w:p>
          <w:p w14:paraId="226F2205"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Wprowadzenie do patomorfologii. Patomorfologia jako podstawa decyzji terapeutycznych. Techniki podstawowe stosowane w patomorfologii. Metody uzupełniające. Podstawowa terminologia stosowana w patomorfologii. Skala TNM.</w:t>
            </w:r>
            <w:r w:rsidRPr="001642BC">
              <w:rPr>
                <w:b/>
                <w:bCs/>
                <w:color w:val="000000"/>
              </w:rPr>
              <w:t>- liczba godzin: 2</w:t>
            </w:r>
          </w:p>
          <w:p w14:paraId="1C78E832" w14:textId="77777777" w:rsidR="00AF1F83" w:rsidRPr="001642BC" w:rsidRDefault="00AF1F83" w:rsidP="00A631C9">
            <w:pPr>
              <w:spacing w:line="252" w:lineRule="auto"/>
              <w:ind w:left="720"/>
              <w:jc w:val="both"/>
            </w:pPr>
          </w:p>
          <w:p w14:paraId="6570797D"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 xml:space="preserve">Mechanizmy zapalenia oraz wykładniki morfologiczne. Procesy naprawy uszkodzeń tkankowych. </w:t>
            </w:r>
            <w:r w:rsidRPr="001642BC">
              <w:rPr>
                <w:b/>
                <w:bCs/>
                <w:color w:val="000000"/>
              </w:rPr>
              <w:t>- liczba godzin: 2</w:t>
            </w:r>
          </w:p>
          <w:p w14:paraId="26F19A83" w14:textId="77777777" w:rsidR="00AF1F83" w:rsidRPr="001642BC" w:rsidRDefault="00AF1F83" w:rsidP="00A631C9">
            <w:pPr>
              <w:spacing w:line="252" w:lineRule="auto"/>
              <w:ind w:left="720"/>
              <w:jc w:val="both"/>
            </w:pPr>
          </w:p>
          <w:p w14:paraId="1DC14EDC"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Podstawy immunopatologii. Amyloidoza. Sarkoidoza.</w:t>
            </w:r>
            <w:r w:rsidRPr="001642BC">
              <w:rPr>
                <w:b/>
                <w:bCs/>
                <w:color w:val="000000"/>
              </w:rPr>
              <w:t>- liczba godzin: 2</w:t>
            </w:r>
          </w:p>
          <w:p w14:paraId="1BFB1B66" w14:textId="77777777" w:rsidR="00AF1F83" w:rsidRPr="001642BC" w:rsidRDefault="00AF1F83" w:rsidP="00A631C9">
            <w:pPr>
              <w:spacing w:line="252" w:lineRule="auto"/>
              <w:ind w:left="720"/>
              <w:jc w:val="both"/>
            </w:pPr>
          </w:p>
          <w:p w14:paraId="0B56EADB"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Molekularne podstawy kancerogenezy i korelacja z obrazem morfologicznym. Morfologiczne wykładniki reakcji nowotwór-gospodarz.</w:t>
            </w:r>
            <w:r w:rsidRPr="001642BC">
              <w:rPr>
                <w:b/>
                <w:bCs/>
                <w:color w:val="000000"/>
              </w:rPr>
              <w:t>- liczba godzin: 2</w:t>
            </w:r>
          </w:p>
          <w:p w14:paraId="207C7C06" w14:textId="77777777" w:rsidR="00AF1F83" w:rsidRPr="001642BC" w:rsidRDefault="00AF1F83" w:rsidP="00A631C9">
            <w:pPr>
              <w:spacing w:line="252" w:lineRule="auto"/>
              <w:ind w:left="720"/>
              <w:jc w:val="both"/>
            </w:pPr>
          </w:p>
          <w:p w14:paraId="62AEA8F3"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Morfologiczne wykładniki: choroby zakrzepowo - zatorowej, wstrząsu oraz rozsianego zespołu wykrzepiania wewnątrznaczyniowego (DIC).</w:t>
            </w:r>
            <w:r w:rsidRPr="001642BC">
              <w:rPr>
                <w:b/>
                <w:bCs/>
                <w:color w:val="000000"/>
              </w:rPr>
              <w:t>- liczba godzin: 2</w:t>
            </w:r>
          </w:p>
          <w:p w14:paraId="61946A03" w14:textId="77777777" w:rsidR="00AF1F83" w:rsidRPr="001642BC" w:rsidRDefault="00AF1F83" w:rsidP="00A631C9">
            <w:pPr>
              <w:spacing w:line="252" w:lineRule="auto"/>
              <w:ind w:left="720"/>
              <w:jc w:val="both"/>
            </w:pPr>
          </w:p>
          <w:p w14:paraId="15B3D8F9"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 xml:space="preserve">Patomorfologia chorób uwarunkowanych genetycznie. </w:t>
            </w:r>
            <w:r w:rsidRPr="001642BC">
              <w:rPr>
                <w:b/>
                <w:bCs/>
                <w:color w:val="000000"/>
              </w:rPr>
              <w:t>- liczba godzin: 2</w:t>
            </w:r>
          </w:p>
          <w:p w14:paraId="2F9780CE" w14:textId="77777777" w:rsidR="00AF1F83" w:rsidRPr="001642BC" w:rsidRDefault="00AF1F83" w:rsidP="00A631C9">
            <w:pPr>
              <w:spacing w:line="252" w:lineRule="auto"/>
              <w:ind w:left="720"/>
              <w:jc w:val="both"/>
            </w:pPr>
          </w:p>
          <w:p w14:paraId="62352917"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 xml:space="preserve">Patologia chorób środowiskowych. </w:t>
            </w:r>
            <w:r w:rsidRPr="001642BC">
              <w:rPr>
                <w:b/>
                <w:bCs/>
                <w:color w:val="000000"/>
              </w:rPr>
              <w:t>- liczba godzin: 2</w:t>
            </w:r>
          </w:p>
          <w:p w14:paraId="2C76316C" w14:textId="77777777" w:rsidR="00AF1F83" w:rsidRPr="001642BC" w:rsidRDefault="00AF1F83" w:rsidP="00A631C9">
            <w:pPr>
              <w:spacing w:line="252" w:lineRule="auto"/>
              <w:ind w:left="720"/>
              <w:jc w:val="both"/>
            </w:pPr>
          </w:p>
          <w:p w14:paraId="4D52BC73"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Choroby dzieci (nowotwory wieku dziecięcego, mukowiscydoza).</w:t>
            </w:r>
            <w:r w:rsidRPr="001642BC">
              <w:rPr>
                <w:b/>
                <w:bCs/>
                <w:color w:val="000000"/>
              </w:rPr>
              <w:t>- liczba godzin: 2</w:t>
            </w:r>
          </w:p>
          <w:p w14:paraId="7A1454CD" w14:textId="77777777" w:rsidR="00AF1F83" w:rsidRPr="001642BC" w:rsidRDefault="00AF1F83" w:rsidP="00A631C9">
            <w:pPr>
              <w:spacing w:line="252" w:lineRule="auto"/>
              <w:ind w:left="720"/>
              <w:jc w:val="both"/>
            </w:pPr>
          </w:p>
          <w:p w14:paraId="7906322F"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Patologia chorób zakaźnych (m.in. omówienie wirusowego zapalenia wątroby).</w:t>
            </w:r>
            <w:r w:rsidRPr="001642BC">
              <w:rPr>
                <w:b/>
                <w:bCs/>
                <w:color w:val="000000"/>
              </w:rPr>
              <w:t>- liczba godzin: 2</w:t>
            </w:r>
          </w:p>
          <w:p w14:paraId="7DC01CB2" w14:textId="77777777" w:rsidR="00AF1F83" w:rsidRPr="001642BC" w:rsidRDefault="00AF1F83" w:rsidP="00A631C9">
            <w:pPr>
              <w:spacing w:line="252" w:lineRule="auto"/>
              <w:ind w:left="720"/>
              <w:jc w:val="both"/>
            </w:pPr>
          </w:p>
          <w:p w14:paraId="4E19E0F5"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Patologia chorób śródmiąższowych płuc. Choroby naczyń płucnych. Atypowe zapalenia płuc.</w:t>
            </w:r>
            <w:r w:rsidRPr="001642BC">
              <w:rPr>
                <w:b/>
                <w:bCs/>
                <w:color w:val="000000"/>
              </w:rPr>
              <w:t>- liczba godzin: 2</w:t>
            </w:r>
          </w:p>
          <w:p w14:paraId="51D8006D" w14:textId="77777777" w:rsidR="00AF1F83" w:rsidRPr="001642BC" w:rsidRDefault="00AF1F83" w:rsidP="00A631C9">
            <w:pPr>
              <w:spacing w:line="252" w:lineRule="auto"/>
              <w:ind w:left="720"/>
              <w:jc w:val="both"/>
            </w:pPr>
          </w:p>
          <w:p w14:paraId="6695453D"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Patologia serca i naczyń (wady wrodzone serca, zapalenia mięśnia sercowego, choroby aparatu zastawkowego serca, choroby osierdzia, nadciśnienie tętnicze).</w:t>
            </w:r>
            <w:r w:rsidRPr="001642BC">
              <w:rPr>
                <w:b/>
                <w:bCs/>
                <w:color w:val="000000"/>
              </w:rPr>
              <w:t>- liczba godzin: 2</w:t>
            </w:r>
          </w:p>
          <w:p w14:paraId="078E27BB" w14:textId="77777777" w:rsidR="00AF1F83" w:rsidRPr="001642BC" w:rsidRDefault="00AF1F83" w:rsidP="00A631C9">
            <w:pPr>
              <w:spacing w:line="252" w:lineRule="auto"/>
              <w:ind w:left="720"/>
              <w:jc w:val="both"/>
            </w:pPr>
          </w:p>
          <w:p w14:paraId="7396D9FE"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 xml:space="preserve">Podstawy klasyfikacji chorób rozrostowych układu krwiotwórczego. </w:t>
            </w:r>
            <w:r w:rsidRPr="001642BC">
              <w:rPr>
                <w:color w:val="000000"/>
              </w:rPr>
              <w:lastRenderedPageBreak/>
              <w:t>Niedokrwistości. Małopłytkowość. Zaburzenia krzepnięcia. Patologia śledziony i grasicy.</w:t>
            </w:r>
            <w:r w:rsidRPr="001642BC">
              <w:rPr>
                <w:b/>
                <w:bCs/>
                <w:color w:val="000000"/>
              </w:rPr>
              <w:t>- liczba godzin: 2</w:t>
            </w:r>
          </w:p>
          <w:p w14:paraId="7D35D3CA" w14:textId="77777777" w:rsidR="00AF1F83" w:rsidRPr="001642BC" w:rsidRDefault="00AF1F83" w:rsidP="00A631C9">
            <w:pPr>
              <w:spacing w:line="252" w:lineRule="auto"/>
              <w:ind w:left="720"/>
              <w:jc w:val="both"/>
            </w:pPr>
          </w:p>
          <w:p w14:paraId="150AE997" w14:textId="77777777" w:rsidR="00AF1F83" w:rsidRPr="001642BC" w:rsidRDefault="00AF1F83" w:rsidP="002943D5">
            <w:pPr>
              <w:numPr>
                <w:ilvl w:val="0"/>
                <w:numId w:val="6"/>
              </w:numPr>
              <w:tabs>
                <w:tab w:val="clear" w:pos="720"/>
              </w:tabs>
              <w:suppressAutoHyphens/>
              <w:spacing w:line="252" w:lineRule="auto"/>
              <w:jc w:val="both"/>
              <w:rPr>
                <w:color w:val="000000"/>
              </w:rPr>
            </w:pPr>
            <w:r w:rsidRPr="001642BC">
              <w:rPr>
                <w:color w:val="000000"/>
              </w:rPr>
              <w:t>Patomorfologia w codziennej praktyce – przypadki kliniczne</w:t>
            </w:r>
          </w:p>
          <w:p w14:paraId="5EB00D69" w14:textId="77777777" w:rsidR="00AF1F83" w:rsidRPr="001642BC" w:rsidRDefault="00AF1F83" w:rsidP="00A631C9">
            <w:pPr>
              <w:spacing w:line="252" w:lineRule="auto"/>
              <w:ind w:left="720"/>
              <w:jc w:val="both"/>
            </w:pPr>
            <w:r w:rsidRPr="001642BC">
              <w:rPr>
                <w:color w:val="000000"/>
              </w:rPr>
              <w:t>Wykład interaktywny zawierający zakres zagadnień wykładowych 1-12</w:t>
            </w:r>
            <w:r w:rsidRPr="001642BC">
              <w:rPr>
                <w:color w:val="000000"/>
              </w:rPr>
              <w:br/>
            </w:r>
            <w:r w:rsidRPr="001642BC">
              <w:rPr>
                <w:b/>
                <w:bCs/>
                <w:color w:val="000000"/>
              </w:rPr>
              <w:t>- liczba godzin: 2</w:t>
            </w:r>
          </w:p>
          <w:p w14:paraId="22FF60E5" w14:textId="77777777" w:rsidR="00AF1F83" w:rsidRPr="001642BC" w:rsidRDefault="00AF1F83" w:rsidP="00A631C9">
            <w:pPr>
              <w:spacing w:line="252" w:lineRule="auto"/>
              <w:ind w:left="720"/>
              <w:jc w:val="both"/>
            </w:pPr>
          </w:p>
          <w:p w14:paraId="3A34EC4F"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 xml:space="preserve"> Patologia kłębuszkowych zapaleń nerek – zagadnienia ogólne.</w:t>
            </w:r>
            <w:r w:rsidRPr="001642BC">
              <w:rPr>
                <w:b/>
                <w:bCs/>
                <w:color w:val="000000"/>
              </w:rPr>
              <w:t>- liczba godzin: 2</w:t>
            </w:r>
          </w:p>
          <w:p w14:paraId="1B5A789B" w14:textId="77777777" w:rsidR="00AF1F83" w:rsidRPr="001642BC" w:rsidRDefault="00AF1F83" w:rsidP="00A631C9">
            <w:pPr>
              <w:spacing w:line="252" w:lineRule="auto"/>
              <w:ind w:left="720"/>
              <w:jc w:val="both"/>
            </w:pPr>
          </w:p>
          <w:p w14:paraId="78D186FB"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 xml:space="preserve">Patologia sromu i pochwy. Zagadnienia nienowotworowe w patologii ginekologicznej. </w:t>
            </w:r>
            <w:r w:rsidRPr="001642BC">
              <w:rPr>
                <w:b/>
                <w:bCs/>
                <w:color w:val="000000"/>
              </w:rPr>
              <w:t>- liczba godzin: 2</w:t>
            </w:r>
          </w:p>
          <w:p w14:paraId="19343FA0" w14:textId="77777777" w:rsidR="00AF1F83" w:rsidRPr="001642BC" w:rsidRDefault="00AF1F83" w:rsidP="00A631C9">
            <w:pPr>
              <w:spacing w:line="252" w:lineRule="auto"/>
              <w:ind w:left="720"/>
              <w:jc w:val="both"/>
            </w:pPr>
          </w:p>
          <w:p w14:paraId="04799B18"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Patologia ciąży i łożyska. Patologia płodu i noworodka (zespół niewydolności oddechowej noworodków, zespół nagłej śmierci niemowlęcia, obrzęk uogólniony płodu, wady rozwojowe, infekcje okołoporodowe).</w:t>
            </w:r>
            <w:r w:rsidRPr="001642BC">
              <w:rPr>
                <w:b/>
                <w:bCs/>
                <w:color w:val="000000"/>
              </w:rPr>
              <w:t>- liczba godzin: 2</w:t>
            </w:r>
          </w:p>
          <w:p w14:paraId="483FA383" w14:textId="77777777" w:rsidR="00AF1F83" w:rsidRPr="001642BC" w:rsidRDefault="00AF1F83" w:rsidP="00A631C9">
            <w:pPr>
              <w:spacing w:line="252" w:lineRule="auto"/>
              <w:ind w:left="720"/>
              <w:jc w:val="both"/>
            </w:pPr>
          </w:p>
          <w:p w14:paraId="4C70B07B"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 xml:space="preserve">Patologia układu moczowo- płciowego (wady rozwojowe, zapalenia i nowotwory prącia). </w:t>
            </w:r>
            <w:r w:rsidRPr="001642BC">
              <w:rPr>
                <w:b/>
                <w:bCs/>
                <w:color w:val="000000"/>
              </w:rPr>
              <w:t>- liczba godzin: 2</w:t>
            </w:r>
          </w:p>
          <w:p w14:paraId="1A2F3AFF" w14:textId="77777777" w:rsidR="00AF1F83" w:rsidRPr="001642BC" w:rsidRDefault="00AF1F83" w:rsidP="00A631C9">
            <w:pPr>
              <w:spacing w:line="252" w:lineRule="auto"/>
              <w:ind w:left="720"/>
              <w:jc w:val="both"/>
            </w:pPr>
          </w:p>
          <w:p w14:paraId="20F71A16"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 xml:space="preserve">Patologia chorób przenoszonych drogą płciową. </w:t>
            </w:r>
            <w:r w:rsidRPr="001642BC">
              <w:rPr>
                <w:b/>
                <w:bCs/>
                <w:color w:val="000000"/>
              </w:rPr>
              <w:t>- liczba godzin: 2</w:t>
            </w:r>
          </w:p>
          <w:p w14:paraId="42B0827A" w14:textId="77777777" w:rsidR="00AF1F83" w:rsidRPr="001642BC" w:rsidRDefault="00AF1F83" w:rsidP="00A631C9">
            <w:pPr>
              <w:spacing w:line="252" w:lineRule="auto"/>
              <w:ind w:left="720"/>
              <w:jc w:val="both"/>
            </w:pPr>
          </w:p>
          <w:p w14:paraId="088A5CEA"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 xml:space="preserve">Patologia wybranych chorób gruczołu piersiowego (zapalenia, zmiany proliferacyjne sutka, wybrane zagadnienia molekularnego podłoża raka). - </w:t>
            </w:r>
            <w:r w:rsidRPr="001642BC">
              <w:rPr>
                <w:b/>
                <w:bCs/>
                <w:color w:val="000000"/>
              </w:rPr>
              <w:t>liczba godzin: 2</w:t>
            </w:r>
          </w:p>
          <w:p w14:paraId="3F1B2146" w14:textId="77777777" w:rsidR="00AF1F83" w:rsidRPr="001642BC" w:rsidRDefault="00AF1F83" w:rsidP="00A631C9">
            <w:pPr>
              <w:spacing w:line="252" w:lineRule="auto"/>
              <w:ind w:left="720"/>
              <w:jc w:val="both"/>
            </w:pPr>
          </w:p>
          <w:p w14:paraId="0ED850FA"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 xml:space="preserve">Patogeneza i histopatologia cukrzycy. </w:t>
            </w:r>
            <w:r w:rsidRPr="001642BC">
              <w:rPr>
                <w:b/>
                <w:bCs/>
                <w:color w:val="000000"/>
              </w:rPr>
              <w:t>- liczba godzin: 2</w:t>
            </w:r>
          </w:p>
          <w:p w14:paraId="1BA7326E" w14:textId="77777777" w:rsidR="00AF1F83" w:rsidRPr="001642BC" w:rsidRDefault="00AF1F83" w:rsidP="00A631C9">
            <w:pPr>
              <w:spacing w:line="252" w:lineRule="auto"/>
              <w:ind w:left="720"/>
              <w:jc w:val="both"/>
            </w:pPr>
          </w:p>
          <w:p w14:paraId="784674DB"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 xml:space="preserve">Wady rozwojowe układu nerwowego. </w:t>
            </w:r>
            <w:r w:rsidRPr="001642BC">
              <w:rPr>
                <w:b/>
                <w:bCs/>
                <w:color w:val="000000"/>
              </w:rPr>
              <w:t>- liczba godzin: 2</w:t>
            </w:r>
          </w:p>
          <w:p w14:paraId="41FE0007" w14:textId="77777777" w:rsidR="00AF1F83" w:rsidRPr="001642BC" w:rsidRDefault="00AF1F83" w:rsidP="00A631C9">
            <w:pPr>
              <w:spacing w:line="252" w:lineRule="auto"/>
              <w:ind w:left="720"/>
              <w:jc w:val="both"/>
            </w:pPr>
          </w:p>
          <w:p w14:paraId="4853D9CB"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Patologia wybranych chorób układu nerwowego (zakażenia wirusowe OUN, encefalopatie gąbczaste, pierwotne choroby mieliny i choroby zwyrodnieniowe układu nerowego).</w:t>
            </w:r>
            <w:r w:rsidRPr="001642BC">
              <w:rPr>
                <w:b/>
                <w:bCs/>
                <w:color w:val="000000"/>
              </w:rPr>
              <w:t>- liczba godzin: 2</w:t>
            </w:r>
          </w:p>
          <w:p w14:paraId="53D72500" w14:textId="77777777" w:rsidR="00AF1F83" w:rsidRPr="001642BC" w:rsidRDefault="00AF1F83" w:rsidP="00A631C9">
            <w:pPr>
              <w:spacing w:line="252" w:lineRule="auto"/>
              <w:ind w:left="720"/>
              <w:jc w:val="both"/>
            </w:pPr>
          </w:p>
          <w:p w14:paraId="7FB34C2F"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Patologia nienowotworowych chorób mięśni, stawów i kości.</w:t>
            </w:r>
            <w:r w:rsidRPr="001642BC">
              <w:rPr>
                <w:b/>
                <w:bCs/>
                <w:color w:val="000000"/>
              </w:rPr>
              <w:t>- liczba godzin: 2</w:t>
            </w:r>
          </w:p>
          <w:p w14:paraId="1C7EA974" w14:textId="77777777" w:rsidR="00AF1F83" w:rsidRPr="001642BC" w:rsidRDefault="00AF1F83" w:rsidP="00A631C9">
            <w:pPr>
              <w:spacing w:line="252" w:lineRule="auto"/>
              <w:ind w:left="720"/>
              <w:jc w:val="both"/>
            </w:pPr>
          </w:p>
          <w:p w14:paraId="42377CB7"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Elementy patologii nowotworów tkanek miękkich.</w:t>
            </w:r>
            <w:r w:rsidRPr="001642BC">
              <w:rPr>
                <w:b/>
                <w:bCs/>
                <w:color w:val="000000"/>
              </w:rPr>
              <w:t>- liczba godzin: 2</w:t>
            </w:r>
          </w:p>
          <w:p w14:paraId="65B84D72" w14:textId="77777777" w:rsidR="00AF1F83" w:rsidRPr="001642BC" w:rsidRDefault="00AF1F83" w:rsidP="00A631C9">
            <w:pPr>
              <w:spacing w:line="252" w:lineRule="auto"/>
              <w:ind w:left="720"/>
              <w:jc w:val="both"/>
            </w:pPr>
          </w:p>
          <w:p w14:paraId="6A800DDD" w14:textId="77777777" w:rsidR="00AF1F83" w:rsidRPr="001642BC" w:rsidRDefault="00AF1F83" w:rsidP="002943D5">
            <w:pPr>
              <w:numPr>
                <w:ilvl w:val="0"/>
                <w:numId w:val="6"/>
              </w:numPr>
              <w:tabs>
                <w:tab w:val="clear" w:pos="720"/>
              </w:tabs>
              <w:suppressAutoHyphens/>
              <w:spacing w:line="252" w:lineRule="auto"/>
              <w:jc w:val="both"/>
            </w:pPr>
            <w:r w:rsidRPr="001642BC">
              <w:rPr>
                <w:color w:val="000000"/>
              </w:rPr>
              <w:t>Sekcja zwłok. Zagadnienia prawne w dziedzinie patomorfologii.</w:t>
            </w:r>
            <w:r w:rsidRPr="001642BC">
              <w:rPr>
                <w:b/>
                <w:bCs/>
                <w:color w:val="000000"/>
              </w:rPr>
              <w:t>- liczba godzin: 2</w:t>
            </w:r>
          </w:p>
          <w:p w14:paraId="4DA0D65D" w14:textId="77777777" w:rsidR="00AF1F83" w:rsidRPr="001642BC" w:rsidRDefault="00AF1F83" w:rsidP="00A631C9">
            <w:pPr>
              <w:spacing w:line="252" w:lineRule="auto"/>
              <w:ind w:left="720"/>
              <w:jc w:val="both"/>
            </w:pPr>
          </w:p>
          <w:p w14:paraId="2E4C8A06" w14:textId="77777777" w:rsidR="00AF1F83" w:rsidRPr="001642BC" w:rsidRDefault="00AF1F83" w:rsidP="002943D5">
            <w:pPr>
              <w:numPr>
                <w:ilvl w:val="0"/>
                <w:numId w:val="6"/>
              </w:numPr>
              <w:tabs>
                <w:tab w:val="clear" w:pos="720"/>
              </w:tabs>
              <w:suppressAutoHyphens/>
              <w:spacing w:line="252" w:lineRule="auto"/>
              <w:jc w:val="both"/>
              <w:rPr>
                <w:color w:val="000000"/>
              </w:rPr>
            </w:pPr>
            <w:r w:rsidRPr="001642BC">
              <w:rPr>
                <w:color w:val="000000"/>
              </w:rPr>
              <w:t>Patomorfologia w codziennej praktyce – przypadki kliniczne</w:t>
            </w:r>
          </w:p>
          <w:p w14:paraId="4957D2A8" w14:textId="77777777" w:rsidR="00AF1F83" w:rsidRPr="001642BC" w:rsidRDefault="00AF1F83" w:rsidP="00A631C9">
            <w:pPr>
              <w:spacing w:line="252" w:lineRule="auto"/>
              <w:ind w:left="720"/>
              <w:jc w:val="both"/>
              <w:rPr>
                <w:color w:val="000000"/>
              </w:rPr>
            </w:pPr>
            <w:r w:rsidRPr="001642BC">
              <w:rPr>
                <w:color w:val="000000"/>
              </w:rPr>
              <w:t>Wykład interaktywny zawierający zakres zagadnień wykładowych 13-25</w:t>
            </w:r>
            <w:r w:rsidRPr="001642BC">
              <w:rPr>
                <w:color w:val="000000"/>
              </w:rPr>
              <w:br/>
            </w:r>
            <w:r w:rsidRPr="001642BC">
              <w:rPr>
                <w:b/>
                <w:bCs/>
                <w:color w:val="000000"/>
              </w:rPr>
              <w:t>- liczba godzin: 2</w:t>
            </w:r>
          </w:p>
          <w:p w14:paraId="49396600" w14:textId="77777777" w:rsidR="00AF1F83" w:rsidRPr="001642BC" w:rsidRDefault="00AF1F83" w:rsidP="00AF1F83">
            <w:pPr>
              <w:spacing w:line="252" w:lineRule="auto"/>
              <w:jc w:val="both"/>
              <w:rPr>
                <w:color w:val="000000"/>
              </w:rPr>
            </w:pPr>
          </w:p>
          <w:p w14:paraId="3A0AE837" w14:textId="77777777" w:rsidR="00AF1F83" w:rsidRPr="001642BC" w:rsidRDefault="00AF1F83" w:rsidP="00AF1F83">
            <w:pPr>
              <w:spacing w:line="252" w:lineRule="auto"/>
              <w:jc w:val="both"/>
              <w:rPr>
                <w:b/>
                <w:color w:val="000000"/>
              </w:rPr>
            </w:pPr>
          </w:p>
          <w:p w14:paraId="4F7B5421" w14:textId="77777777" w:rsidR="00AF1F83" w:rsidRPr="001642BC" w:rsidRDefault="00AF1F83" w:rsidP="00AF1F83">
            <w:pPr>
              <w:spacing w:line="252" w:lineRule="auto"/>
              <w:jc w:val="both"/>
              <w:rPr>
                <w:b/>
                <w:color w:val="000000"/>
              </w:rPr>
            </w:pPr>
          </w:p>
          <w:p w14:paraId="49576123" w14:textId="77777777" w:rsidR="00AF1F83" w:rsidRPr="001642BC" w:rsidRDefault="00AF1F83" w:rsidP="00AF1F83">
            <w:pPr>
              <w:spacing w:line="252" w:lineRule="auto"/>
              <w:jc w:val="both"/>
              <w:rPr>
                <w:b/>
                <w:color w:val="000000"/>
              </w:rPr>
            </w:pPr>
          </w:p>
          <w:p w14:paraId="38364BD0" w14:textId="77777777" w:rsidR="00AF1F83" w:rsidRPr="001642BC" w:rsidRDefault="00AF1F83" w:rsidP="00AF1F83">
            <w:pPr>
              <w:spacing w:line="252" w:lineRule="auto"/>
              <w:jc w:val="both"/>
            </w:pPr>
            <w:r w:rsidRPr="001642BC">
              <w:rPr>
                <w:b/>
                <w:color w:val="000000"/>
              </w:rPr>
              <w:t>SEMINARIA i ĆWICZENIA</w:t>
            </w:r>
          </w:p>
          <w:p w14:paraId="55CEE1BE" w14:textId="77777777" w:rsidR="00A631C9" w:rsidRPr="001642BC" w:rsidRDefault="00A631C9" w:rsidP="00AF1F83">
            <w:pPr>
              <w:spacing w:line="252" w:lineRule="auto"/>
              <w:jc w:val="both"/>
              <w:rPr>
                <w:b/>
              </w:rPr>
            </w:pPr>
          </w:p>
          <w:p w14:paraId="3760F5C2" w14:textId="77777777" w:rsidR="00A631C9" w:rsidRPr="001642BC" w:rsidRDefault="00A631C9" w:rsidP="00A631C9">
            <w:pPr>
              <w:spacing w:line="252" w:lineRule="auto"/>
              <w:jc w:val="both"/>
            </w:pPr>
          </w:p>
          <w:p w14:paraId="1DC0D3C4" w14:textId="77777777" w:rsidR="00A631C9" w:rsidRPr="001642BC" w:rsidRDefault="00A631C9" w:rsidP="00A631C9">
            <w:pPr>
              <w:spacing w:line="252" w:lineRule="auto"/>
              <w:jc w:val="both"/>
              <w:rPr>
                <w:b/>
              </w:rPr>
            </w:pPr>
            <w:r w:rsidRPr="001642BC">
              <w:rPr>
                <w:b/>
              </w:rPr>
              <w:t>CZĘŚĆ I</w:t>
            </w:r>
          </w:p>
          <w:p w14:paraId="799E4D45" w14:textId="77777777" w:rsidR="00A631C9" w:rsidRPr="001642BC" w:rsidRDefault="00A631C9" w:rsidP="00A631C9">
            <w:pPr>
              <w:spacing w:line="252" w:lineRule="auto"/>
              <w:jc w:val="both"/>
              <w:rPr>
                <w:b/>
              </w:rPr>
            </w:pPr>
          </w:p>
          <w:p w14:paraId="30D7C995" w14:textId="77777777" w:rsidR="00AF1F83" w:rsidRPr="001642BC" w:rsidRDefault="00AF1F83" w:rsidP="002943D5">
            <w:pPr>
              <w:numPr>
                <w:ilvl w:val="0"/>
                <w:numId w:val="7"/>
              </w:numPr>
              <w:tabs>
                <w:tab w:val="clear" w:pos="720"/>
              </w:tabs>
              <w:suppressAutoHyphens/>
              <w:spacing w:line="252" w:lineRule="auto"/>
              <w:jc w:val="both"/>
              <w:rPr>
                <w:b/>
                <w:bCs/>
                <w:color w:val="000000"/>
              </w:rPr>
            </w:pPr>
            <w:r w:rsidRPr="001642BC">
              <w:rPr>
                <w:color w:val="000000"/>
              </w:rPr>
              <w:t>Wprowadzenie do patomorfologii. Wzrost i zdolności adaptacyjne komórek. Zanik. Przerost. Rozrost. Metaplazja. Uszkodzenie komórek. Zwyrodnienia: białkowe, węglowodanowe, tłuszczowe, mineralne, barwnikowe. Martwica. Apoptoza.</w:t>
            </w:r>
          </w:p>
          <w:p w14:paraId="615D1D03" w14:textId="77777777" w:rsidR="00AF1F83" w:rsidRPr="001642BC" w:rsidRDefault="00AF1F83" w:rsidP="002943D5">
            <w:pPr>
              <w:numPr>
                <w:ilvl w:val="1"/>
                <w:numId w:val="8"/>
              </w:numPr>
              <w:suppressAutoHyphens/>
              <w:spacing w:line="252" w:lineRule="auto"/>
              <w:ind w:left="720"/>
              <w:jc w:val="both"/>
              <w:rPr>
                <w:color w:val="000000"/>
              </w:rPr>
            </w:pPr>
            <w:r w:rsidRPr="001642BC">
              <w:rPr>
                <w:b/>
                <w:bCs/>
                <w:color w:val="000000"/>
              </w:rPr>
              <w:t>liczba godzin: Seminaria – 1, Ćwiczenia – 5</w:t>
            </w:r>
          </w:p>
          <w:p w14:paraId="4C2EEBA8" w14:textId="77777777" w:rsidR="00AF1F83" w:rsidRPr="001642BC" w:rsidRDefault="00AF1F83" w:rsidP="00AF1F83">
            <w:pPr>
              <w:spacing w:line="252" w:lineRule="auto"/>
              <w:ind w:left="720"/>
              <w:jc w:val="both"/>
              <w:rPr>
                <w:color w:val="000000"/>
              </w:rPr>
            </w:pPr>
          </w:p>
          <w:p w14:paraId="3F1377A1" w14:textId="77777777" w:rsidR="00AF1F83" w:rsidRPr="001642BC" w:rsidRDefault="00AF1F83" w:rsidP="002943D5">
            <w:pPr>
              <w:numPr>
                <w:ilvl w:val="0"/>
                <w:numId w:val="9"/>
              </w:numPr>
              <w:tabs>
                <w:tab w:val="clear" w:pos="720"/>
              </w:tabs>
              <w:suppressAutoHyphens/>
              <w:spacing w:line="252" w:lineRule="auto"/>
              <w:jc w:val="both"/>
              <w:rPr>
                <w:b/>
                <w:bCs/>
                <w:color w:val="000000"/>
              </w:rPr>
            </w:pPr>
            <w:r w:rsidRPr="001642BC">
              <w:rPr>
                <w:color w:val="000000"/>
              </w:rPr>
              <w:t>Zaburzenia w krążeniu. Przekrwienie. Obrzęk. Krwotoki. Tętniaki. Żylaki. Wstrząs. Zakrzepica. Zatory. Niedokrwienie. Zawał.</w:t>
            </w:r>
          </w:p>
          <w:p w14:paraId="68E12F08" w14:textId="77777777" w:rsidR="00AF1F83" w:rsidRPr="001642BC" w:rsidRDefault="00AF1F83" w:rsidP="002943D5">
            <w:pPr>
              <w:numPr>
                <w:ilvl w:val="1"/>
                <w:numId w:val="10"/>
              </w:numPr>
              <w:suppressAutoHyphens/>
              <w:spacing w:line="252" w:lineRule="auto"/>
              <w:ind w:left="720"/>
              <w:jc w:val="both"/>
              <w:rPr>
                <w:color w:val="000000"/>
              </w:rPr>
            </w:pPr>
            <w:r w:rsidRPr="001642BC">
              <w:rPr>
                <w:b/>
                <w:bCs/>
                <w:color w:val="000000"/>
              </w:rPr>
              <w:t>liczba godzin: Seminaria – 1, Ćwiczenia – 3</w:t>
            </w:r>
          </w:p>
          <w:p w14:paraId="21D6340E" w14:textId="77777777" w:rsidR="00AF1F83" w:rsidRPr="001642BC" w:rsidRDefault="00AF1F83" w:rsidP="00AF1F83">
            <w:pPr>
              <w:spacing w:line="252" w:lineRule="auto"/>
              <w:ind w:left="720"/>
              <w:jc w:val="both"/>
              <w:rPr>
                <w:color w:val="000000"/>
              </w:rPr>
            </w:pPr>
          </w:p>
          <w:p w14:paraId="3197B103" w14:textId="77777777" w:rsidR="00AF1F83" w:rsidRPr="001642BC" w:rsidRDefault="00AF1F83" w:rsidP="002943D5">
            <w:pPr>
              <w:numPr>
                <w:ilvl w:val="0"/>
                <w:numId w:val="11"/>
              </w:numPr>
              <w:tabs>
                <w:tab w:val="clear" w:pos="720"/>
              </w:tabs>
              <w:suppressAutoHyphens/>
              <w:spacing w:line="252" w:lineRule="auto"/>
              <w:jc w:val="both"/>
              <w:rPr>
                <w:b/>
                <w:bCs/>
                <w:color w:val="000000"/>
              </w:rPr>
            </w:pPr>
            <w:r w:rsidRPr="001642BC">
              <w:rPr>
                <w:color w:val="000000"/>
              </w:rPr>
              <w:t>Immunopatologia. Antygen. Przeciwciała. Receptory. Limfokiny. Komórki układu odpornościowego. Odporność. Aktywacja dopełniacza. Stany niedoboru immunologicznego. Reakcje o charakterze nadwrażliwości. Choroby o podłożu autoimmunizacji.</w:t>
            </w:r>
          </w:p>
          <w:p w14:paraId="236E9536" w14:textId="77777777" w:rsidR="00AF1F83" w:rsidRPr="001642BC" w:rsidRDefault="00AF1F83" w:rsidP="002943D5">
            <w:pPr>
              <w:numPr>
                <w:ilvl w:val="1"/>
                <w:numId w:val="12"/>
              </w:numPr>
              <w:suppressAutoHyphens/>
              <w:spacing w:line="252" w:lineRule="auto"/>
              <w:ind w:left="720"/>
              <w:jc w:val="both"/>
              <w:rPr>
                <w:color w:val="000000"/>
              </w:rPr>
            </w:pPr>
            <w:r w:rsidRPr="001642BC">
              <w:rPr>
                <w:b/>
                <w:bCs/>
                <w:color w:val="000000"/>
              </w:rPr>
              <w:t>liczba godzin: Seminaria – 1, Ćwiczenia – 3</w:t>
            </w:r>
          </w:p>
          <w:p w14:paraId="645EF947" w14:textId="77777777" w:rsidR="00AF1F83" w:rsidRPr="001642BC" w:rsidRDefault="00AF1F83" w:rsidP="00AF1F83">
            <w:pPr>
              <w:spacing w:line="252" w:lineRule="auto"/>
              <w:ind w:left="720"/>
              <w:jc w:val="both"/>
              <w:rPr>
                <w:color w:val="000000"/>
              </w:rPr>
            </w:pPr>
          </w:p>
          <w:p w14:paraId="2A8E0FA2" w14:textId="77777777" w:rsidR="00AF1F83" w:rsidRPr="001642BC" w:rsidRDefault="00AF1F83" w:rsidP="002943D5">
            <w:pPr>
              <w:numPr>
                <w:ilvl w:val="0"/>
                <w:numId w:val="13"/>
              </w:numPr>
              <w:tabs>
                <w:tab w:val="clear" w:pos="720"/>
              </w:tabs>
              <w:suppressAutoHyphens/>
              <w:spacing w:line="252" w:lineRule="auto"/>
              <w:jc w:val="both"/>
              <w:rPr>
                <w:b/>
                <w:bCs/>
                <w:color w:val="000000"/>
              </w:rPr>
            </w:pPr>
            <w:r w:rsidRPr="001642BC">
              <w:rPr>
                <w:color w:val="000000"/>
              </w:rPr>
              <w:t>Zapalenia. Zapalenia ostre. Zapalenia przewlekłe. Przyczyny. Wykładniki makro- i mikroskopowe. Mediatory zapalenia. Skład komórkowy reakcji zapalnej. Ziarniniaki.</w:t>
            </w:r>
          </w:p>
          <w:p w14:paraId="26FA707A" w14:textId="77777777" w:rsidR="00AF1F83" w:rsidRPr="001642BC" w:rsidRDefault="00AF1F83" w:rsidP="002943D5">
            <w:pPr>
              <w:numPr>
                <w:ilvl w:val="1"/>
                <w:numId w:val="14"/>
              </w:numPr>
              <w:suppressAutoHyphens/>
              <w:spacing w:line="252" w:lineRule="auto"/>
              <w:ind w:left="720"/>
              <w:jc w:val="both"/>
              <w:rPr>
                <w:color w:val="000000"/>
              </w:rPr>
            </w:pPr>
            <w:r w:rsidRPr="001642BC">
              <w:rPr>
                <w:b/>
                <w:bCs/>
                <w:color w:val="000000"/>
              </w:rPr>
              <w:t>liczba godzin: Seminaria – 1, Ćwiczenia – 3</w:t>
            </w:r>
          </w:p>
          <w:p w14:paraId="70B9BBC1" w14:textId="77777777" w:rsidR="00AF1F83" w:rsidRPr="001642BC" w:rsidRDefault="00AF1F83" w:rsidP="00AF1F83">
            <w:pPr>
              <w:spacing w:line="252" w:lineRule="auto"/>
              <w:ind w:left="720"/>
              <w:jc w:val="both"/>
              <w:rPr>
                <w:color w:val="000000"/>
              </w:rPr>
            </w:pPr>
          </w:p>
          <w:p w14:paraId="2064C73D" w14:textId="77777777" w:rsidR="00AF1F83" w:rsidRPr="001642BC" w:rsidRDefault="00AF1F83" w:rsidP="002943D5">
            <w:pPr>
              <w:numPr>
                <w:ilvl w:val="0"/>
                <w:numId w:val="15"/>
              </w:numPr>
              <w:tabs>
                <w:tab w:val="clear" w:pos="720"/>
              </w:tabs>
              <w:suppressAutoHyphens/>
              <w:spacing w:line="252" w:lineRule="auto"/>
              <w:jc w:val="both"/>
              <w:rPr>
                <w:b/>
                <w:bCs/>
                <w:color w:val="000000"/>
              </w:rPr>
            </w:pPr>
            <w:r w:rsidRPr="001642BC">
              <w:rPr>
                <w:color w:val="000000"/>
              </w:rPr>
              <w:t>Gojenie. Regeneracja. Organizacja. Gojenie przez rychłozrost i gojenie wtórne. Złamania kości. Regeneracja nabłonka. Organizacja zmian w obrębie układu nerwowego.</w:t>
            </w:r>
          </w:p>
          <w:p w14:paraId="553C26D5" w14:textId="77777777" w:rsidR="00AF1F83" w:rsidRPr="001642BC" w:rsidRDefault="00AF1F83" w:rsidP="002943D5">
            <w:pPr>
              <w:numPr>
                <w:ilvl w:val="1"/>
                <w:numId w:val="16"/>
              </w:numPr>
              <w:suppressAutoHyphens/>
              <w:spacing w:line="252" w:lineRule="auto"/>
              <w:ind w:left="720"/>
              <w:jc w:val="both"/>
              <w:rPr>
                <w:color w:val="000000"/>
              </w:rPr>
            </w:pPr>
            <w:r w:rsidRPr="001642BC">
              <w:rPr>
                <w:b/>
                <w:bCs/>
                <w:color w:val="000000"/>
              </w:rPr>
              <w:t>liczba godzin: Seminaria – 1, Ćwiczenia – 3</w:t>
            </w:r>
          </w:p>
          <w:p w14:paraId="7FAA91A4" w14:textId="77777777" w:rsidR="00AF1F83" w:rsidRPr="001642BC" w:rsidRDefault="00AF1F83" w:rsidP="00AF1F83">
            <w:pPr>
              <w:spacing w:line="252" w:lineRule="auto"/>
              <w:ind w:left="720"/>
              <w:jc w:val="both"/>
              <w:rPr>
                <w:color w:val="000000"/>
              </w:rPr>
            </w:pPr>
          </w:p>
          <w:p w14:paraId="4DA23FBB" w14:textId="77777777" w:rsidR="00AF1F83" w:rsidRPr="001642BC" w:rsidRDefault="00AF1F83" w:rsidP="002943D5">
            <w:pPr>
              <w:numPr>
                <w:ilvl w:val="0"/>
                <w:numId w:val="17"/>
              </w:numPr>
              <w:tabs>
                <w:tab w:val="clear" w:pos="720"/>
              </w:tabs>
              <w:suppressAutoHyphens/>
              <w:spacing w:line="252" w:lineRule="auto"/>
              <w:jc w:val="both"/>
              <w:rPr>
                <w:b/>
                <w:bCs/>
                <w:color w:val="000000"/>
              </w:rPr>
            </w:pPr>
            <w:r w:rsidRPr="001642BC">
              <w:rPr>
                <w:color w:val="000000"/>
              </w:rPr>
              <w:t>Zaburzenia wzrostu i różnicowania komórek i tkanek. Agenezja. Aplazja. Hipoplazja. Hamartoma. Dysplazja. Atypia. Nowotworzenie.</w:t>
            </w:r>
          </w:p>
          <w:p w14:paraId="6473CC36" w14:textId="77777777" w:rsidR="00AF1F83" w:rsidRPr="001642BC" w:rsidRDefault="00AF1F83" w:rsidP="002943D5">
            <w:pPr>
              <w:numPr>
                <w:ilvl w:val="1"/>
                <w:numId w:val="18"/>
              </w:numPr>
              <w:suppressAutoHyphens/>
              <w:spacing w:line="252" w:lineRule="auto"/>
              <w:ind w:left="720"/>
              <w:jc w:val="both"/>
              <w:rPr>
                <w:color w:val="000000"/>
              </w:rPr>
            </w:pPr>
            <w:r w:rsidRPr="001642BC">
              <w:rPr>
                <w:b/>
                <w:bCs/>
                <w:color w:val="000000"/>
              </w:rPr>
              <w:t>liczba godzin: Seminaria – 1, Ćwiczenia – 3</w:t>
            </w:r>
          </w:p>
          <w:p w14:paraId="496E274E" w14:textId="77777777" w:rsidR="00AF1F83" w:rsidRPr="001642BC" w:rsidRDefault="00AF1F83" w:rsidP="00A631C9">
            <w:pPr>
              <w:spacing w:line="252" w:lineRule="auto"/>
              <w:jc w:val="both"/>
              <w:rPr>
                <w:color w:val="000000"/>
              </w:rPr>
            </w:pPr>
          </w:p>
          <w:p w14:paraId="21E6C68F" w14:textId="77777777" w:rsidR="00AF1F83" w:rsidRPr="001642BC" w:rsidRDefault="00AF1F83" w:rsidP="002943D5">
            <w:pPr>
              <w:numPr>
                <w:ilvl w:val="0"/>
                <w:numId w:val="19"/>
              </w:numPr>
              <w:tabs>
                <w:tab w:val="clear" w:pos="720"/>
              </w:tabs>
              <w:suppressAutoHyphens/>
              <w:spacing w:line="252" w:lineRule="auto"/>
              <w:jc w:val="both"/>
              <w:rPr>
                <w:b/>
                <w:bCs/>
                <w:color w:val="000000"/>
              </w:rPr>
            </w:pPr>
            <w:r w:rsidRPr="001642BC">
              <w:rPr>
                <w:color w:val="000000"/>
              </w:rPr>
              <w:t>Przypadki kliniczne oraz KOLOKWIUM (seminaria/ćwiczenia: zagadnienia 1-6)</w:t>
            </w:r>
          </w:p>
          <w:p w14:paraId="2D5C3304" w14:textId="77777777" w:rsidR="00AF1F83" w:rsidRPr="001642BC" w:rsidRDefault="00AF1F83" w:rsidP="002943D5">
            <w:pPr>
              <w:numPr>
                <w:ilvl w:val="1"/>
                <w:numId w:val="20"/>
              </w:numPr>
              <w:suppressAutoHyphens/>
              <w:spacing w:line="252" w:lineRule="auto"/>
              <w:ind w:left="720"/>
              <w:jc w:val="both"/>
              <w:rPr>
                <w:color w:val="000000"/>
              </w:rPr>
            </w:pPr>
            <w:r w:rsidRPr="001642BC">
              <w:rPr>
                <w:b/>
                <w:bCs/>
                <w:color w:val="000000"/>
              </w:rPr>
              <w:t>liczba godzin: Seminaria – 2, Ćwiczenia – 1</w:t>
            </w:r>
          </w:p>
          <w:p w14:paraId="2A799C86" w14:textId="77777777" w:rsidR="00AF1F83" w:rsidRPr="001642BC" w:rsidRDefault="00AF1F83" w:rsidP="00AF1F83">
            <w:pPr>
              <w:spacing w:line="252" w:lineRule="auto"/>
              <w:ind w:left="720"/>
              <w:jc w:val="both"/>
              <w:rPr>
                <w:color w:val="000000"/>
              </w:rPr>
            </w:pPr>
          </w:p>
          <w:p w14:paraId="7DF1E07A" w14:textId="77777777" w:rsidR="00A631C9" w:rsidRPr="001642BC" w:rsidRDefault="00A631C9" w:rsidP="00A631C9">
            <w:pPr>
              <w:spacing w:line="252" w:lineRule="auto"/>
              <w:jc w:val="both"/>
              <w:rPr>
                <w:b/>
              </w:rPr>
            </w:pPr>
            <w:r w:rsidRPr="001642BC">
              <w:rPr>
                <w:b/>
              </w:rPr>
              <w:t>CZĘŚĆ II</w:t>
            </w:r>
          </w:p>
          <w:p w14:paraId="19049F23" w14:textId="77777777" w:rsidR="00A631C9" w:rsidRPr="001642BC" w:rsidRDefault="00A631C9" w:rsidP="00AF1F83">
            <w:pPr>
              <w:spacing w:line="252" w:lineRule="auto"/>
              <w:ind w:left="720"/>
              <w:jc w:val="both"/>
              <w:rPr>
                <w:color w:val="000000"/>
              </w:rPr>
            </w:pPr>
          </w:p>
          <w:p w14:paraId="1676810C"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układu pokarmowego – jama ustna, gruczoły ślinowe.</w:t>
            </w:r>
          </w:p>
          <w:p w14:paraId="5B415DF5" w14:textId="77777777" w:rsidR="00AF1F83" w:rsidRPr="001642BC" w:rsidRDefault="00AF1F83" w:rsidP="00AF1F83">
            <w:pPr>
              <w:spacing w:line="252" w:lineRule="auto"/>
              <w:ind w:left="720"/>
              <w:jc w:val="both"/>
              <w:rPr>
                <w:b/>
                <w:bCs/>
                <w:color w:val="000000"/>
              </w:rPr>
            </w:pPr>
            <w:r w:rsidRPr="001642BC">
              <w:rPr>
                <w:color w:val="000000"/>
              </w:rPr>
              <w:t>Zmiany zapalne jamy ustnej (afty, zakażenie wirusem opryszczki, drożdżyca). Zmiany rozrostowe i nowotworowe jamy ustnej (zmiany włókniste, leukoplakia, erytroplakia, rak płaskonabłonkowy). Patologia gruczołów ślinowych (kserostomia, zapalenia, nowotwory).</w:t>
            </w:r>
          </w:p>
          <w:p w14:paraId="75BE6D79" w14:textId="77777777" w:rsidR="00AF1F83" w:rsidRPr="001642BC" w:rsidRDefault="00AF1F83" w:rsidP="002943D5">
            <w:pPr>
              <w:numPr>
                <w:ilvl w:val="1"/>
                <w:numId w:val="21"/>
              </w:numPr>
              <w:suppressAutoHyphens/>
              <w:spacing w:line="252" w:lineRule="auto"/>
              <w:ind w:left="720"/>
              <w:jc w:val="both"/>
              <w:rPr>
                <w:color w:val="000000"/>
              </w:rPr>
            </w:pPr>
            <w:r w:rsidRPr="001642BC">
              <w:rPr>
                <w:b/>
                <w:bCs/>
                <w:color w:val="000000"/>
              </w:rPr>
              <w:t>liczba godzin: Seminaria – 1, Ćwiczenia – 3</w:t>
            </w:r>
          </w:p>
          <w:p w14:paraId="257AA342" w14:textId="77777777" w:rsidR="00AF1F83" w:rsidRPr="001642BC" w:rsidRDefault="00AF1F83" w:rsidP="00AF1F83">
            <w:pPr>
              <w:spacing w:line="252" w:lineRule="auto"/>
              <w:ind w:left="720"/>
              <w:jc w:val="both"/>
              <w:rPr>
                <w:color w:val="000000"/>
              </w:rPr>
            </w:pPr>
          </w:p>
          <w:p w14:paraId="6CD5EED2"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układu pokarmowego – przełyk, żołądek.</w:t>
            </w:r>
          </w:p>
          <w:p w14:paraId="6637D1F1" w14:textId="77777777" w:rsidR="00AF1F83" w:rsidRPr="001642BC" w:rsidRDefault="00AF1F83" w:rsidP="00AF1F83">
            <w:pPr>
              <w:spacing w:line="252" w:lineRule="auto"/>
              <w:ind w:left="720"/>
              <w:jc w:val="both"/>
              <w:rPr>
                <w:b/>
                <w:bCs/>
                <w:color w:val="000000"/>
              </w:rPr>
            </w:pPr>
            <w:r w:rsidRPr="001642BC">
              <w:rPr>
                <w:color w:val="000000"/>
              </w:rPr>
              <w:t xml:space="preserve">Zapalenie przełyku. Żylaki przełyku. Nowotwory przełyku. Zapalenie błony </w:t>
            </w:r>
            <w:r w:rsidRPr="001642BC">
              <w:rPr>
                <w:color w:val="000000"/>
              </w:rPr>
              <w:lastRenderedPageBreak/>
              <w:t>śluzowej żołądka. Owrzodzenia. Nowotwory żołądka. Nowotwory podścieliskowe przewodu pokarmowego.</w:t>
            </w:r>
          </w:p>
          <w:p w14:paraId="067DFADF" w14:textId="77777777" w:rsidR="00AF1F83" w:rsidRPr="001642BC" w:rsidRDefault="00AF1F83" w:rsidP="002943D5">
            <w:pPr>
              <w:numPr>
                <w:ilvl w:val="1"/>
                <w:numId w:val="22"/>
              </w:numPr>
              <w:suppressAutoHyphens/>
              <w:spacing w:line="252" w:lineRule="auto"/>
              <w:ind w:left="720"/>
              <w:jc w:val="both"/>
              <w:rPr>
                <w:b/>
                <w:bCs/>
                <w:color w:val="000000"/>
              </w:rPr>
            </w:pPr>
            <w:r w:rsidRPr="001642BC">
              <w:rPr>
                <w:b/>
                <w:bCs/>
                <w:color w:val="000000"/>
              </w:rPr>
              <w:t>liczba godzin: Seminaria – 1, Ćwiczenia – 3</w:t>
            </w:r>
          </w:p>
          <w:p w14:paraId="2A0DFB34" w14:textId="77777777" w:rsidR="00AF1F83" w:rsidRPr="001642BC" w:rsidRDefault="00AF1F83" w:rsidP="00AF1F83">
            <w:pPr>
              <w:spacing w:line="252" w:lineRule="auto"/>
              <w:ind w:left="720"/>
              <w:jc w:val="both"/>
              <w:rPr>
                <w:b/>
                <w:bCs/>
                <w:color w:val="000000"/>
              </w:rPr>
            </w:pPr>
          </w:p>
          <w:p w14:paraId="756ACA96"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układu pokarmowego – jelito cienkie i grube, wyrostek robaczkowy.</w:t>
            </w:r>
          </w:p>
          <w:p w14:paraId="1CEACE63" w14:textId="77777777" w:rsidR="00AF1F83" w:rsidRPr="001642BC" w:rsidRDefault="00AF1F83" w:rsidP="00AF1F83">
            <w:pPr>
              <w:spacing w:line="252" w:lineRule="auto"/>
              <w:ind w:left="720"/>
              <w:jc w:val="both"/>
              <w:rPr>
                <w:b/>
                <w:bCs/>
                <w:color w:val="000000"/>
              </w:rPr>
            </w:pPr>
            <w:r w:rsidRPr="001642BC">
              <w:rPr>
                <w:color w:val="000000"/>
              </w:rPr>
              <w:t>Niedrożność jelit. Naczyniowe zaburzenia jelit. Zapalenia jelit. Zespół złego wchłaniania. Uchyłkowatość. Nowotwory łagodne i złośliwe jelit. Zapalenie wyrostka robaczkowego. Nowotwory wyrostka robaczkowego.</w:t>
            </w:r>
          </w:p>
          <w:p w14:paraId="76FC6309" w14:textId="77777777" w:rsidR="00AF1F83" w:rsidRPr="001642BC" w:rsidRDefault="00AF1F83" w:rsidP="002943D5">
            <w:pPr>
              <w:numPr>
                <w:ilvl w:val="1"/>
                <w:numId w:val="23"/>
              </w:numPr>
              <w:suppressAutoHyphens/>
              <w:spacing w:line="252" w:lineRule="auto"/>
              <w:ind w:left="720"/>
              <w:jc w:val="both"/>
            </w:pPr>
            <w:r w:rsidRPr="001642BC">
              <w:rPr>
                <w:b/>
                <w:bCs/>
                <w:color w:val="000000"/>
              </w:rPr>
              <w:t>liczba godzin: Seminaria – 1, Ćwiczenia – 3</w:t>
            </w:r>
          </w:p>
          <w:p w14:paraId="4B703D84" w14:textId="77777777" w:rsidR="00AF1F83" w:rsidRPr="001642BC" w:rsidRDefault="00AF1F83" w:rsidP="00AF1F83">
            <w:pPr>
              <w:spacing w:line="252" w:lineRule="auto"/>
              <w:ind w:left="720"/>
              <w:jc w:val="both"/>
            </w:pPr>
          </w:p>
          <w:p w14:paraId="2BF4C480"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układu pokarmowego – wątroba, drogi żółciowe i pęcherzyk żółciowy.</w:t>
            </w:r>
          </w:p>
          <w:p w14:paraId="68232A47" w14:textId="77777777" w:rsidR="00AF1F83" w:rsidRPr="001642BC" w:rsidRDefault="00AF1F83" w:rsidP="00AF1F83">
            <w:pPr>
              <w:spacing w:line="252" w:lineRule="auto"/>
              <w:ind w:left="720"/>
              <w:jc w:val="both"/>
              <w:rPr>
                <w:b/>
                <w:bCs/>
                <w:color w:val="000000"/>
              </w:rPr>
            </w:pPr>
            <w:r w:rsidRPr="001642BC">
              <w:rPr>
                <w:color w:val="000000"/>
              </w:rPr>
              <w:t>Niewydolność wątroby. Nadciśnienie wrotne i marskość wątroby. Autoimmunizacyjne zapalenie wątroby. Uszkodzenia polekowe i toksyczne wątroby. Wrodzone choroby metaboliczne. Cholestaza. Nowotwory wątroby i dróg żółciowych. Zapalenie pęcherzyka żółciowego. Nowotwory pęcherzyka żółciowego.</w:t>
            </w:r>
          </w:p>
          <w:p w14:paraId="2819E672" w14:textId="77777777" w:rsidR="00AF1F83" w:rsidRPr="001642BC" w:rsidRDefault="00AF1F83" w:rsidP="002943D5">
            <w:pPr>
              <w:numPr>
                <w:ilvl w:val="1"/>
                <w:numId w:val="24"/>
              </w:numPr>
              <w:suppressAutoHyphens/>
              <w:spacing w:line="252" w:lineRule="auto"/>
              <w:ind w:left="720"/>
              <w:jc w:val="both"/>
            </w:pPr>
            <w:r w:rsidRPr="001642BC">
              <w:rPr>
                <w:b/>
                <w:bCs/>
                <w:color w:val="000000"/>
              </w:rPr>
              <w:t>liczba godzin: Seminaria – 1, Ćwiczenia – 3</w:t>
            </w:r>
          </w:p>
          <w:p w14:paraId="04AA7889" w14:textId="77777777" w:rsidR="00AF1F83" w:rsidRPr="001642BC" w:rsidRDefault="00AF1F83" w:rsidP="00AF1F83">
            <w:pPr>
              <w:spacing w:line="252" w:lineRule="auto"/>
              <w:ind w:left="720"/>
              <w:jc w:val="both"/>
            </w:pPr>
          </w:p>
          <w:p w14:paraId="1ADEE06F"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trzustki oraz nowotwory neuroendokrynne (NET).</w:t>
            </w:r>
          </w:p>
          <w:p w14:paraId="7354D2CB" w14:textId="77777777" w:rsidR="00AF1F83" w:rsidRPr="001642BC" w:rsidRDefault="00AF1F83" w:rsidP="00AF1F83">
            <w:pPr>
              <w:spacing w:line="252" w:lineRule="auto"/>
              <w:ind w:left="720"/>
              <w:jc w:val="both"/>
              <w:rPr>
                <w:b/>
                <w:bCs/>
                <w:color w:val="000000"/>
              </w:rPr>
            </w:pPr>
            <w:r w:rsidRPr="001642BC">
              <w:rPr>
                <w:color w:val="000000"/>
              </w:rPr>
              <w:t>Zapalenie trzustki. Nowotwory zewnątrzwydzielniczej części trzustki. Nowotwory neuroendokrynne.</w:t>
            </w:r>
          </w:p>
          <w:p w14:paraId="1827B919" w14:textId="77777777" w:rsidR="00AF1F83" w:rsidRPr="001642BC" w:rsidRDefault="00AF1F83" w:rsidP="002943D5">
            <w:pPr>
              <w:numPr>
                <w:ilvl w:val="1"/>
                <w:numId w:val="25"/>
              </w:numPr>
              <w:suppressAutoHyphens/>
              <w:spacing w:line="252" w:lineRule="auto"/>
              <w:ind w:left="720"/>
              <w:jc w:val="both"/>
            </w:pPr>
            <w:r w:rsidRPr="001642BC">
              <w:rPr>
                <w:b/>
                <w:bCs/>
                <w:color w:val="000000"/>
              </w:rPr>
              <w:t>liczba godzin: Seminaria – 1, Ćwiczenia – 3</w:t>
            </w:r>
          </w:p>
          <w:p w14:paraId="46F4B798" w14:textId="77777777" w:rsidR="00AF1F83" w:rsidRPr="001642BC" w:rsidRDefault="00AF1F83" w:rsidP="00AF1F83">
            <w:pPr>
              <w:spacing w:line="252" w:lineRule="auto"/>
              <w:ind w:left="720"/>
              <w:jc w:val="both"/>
            </w:pPr>
          </w:p>
          <w:p w14:paraId="35340EF2"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układu oddechowego  - zmiany nienowotworowe.</w:t>
            </w:r>
          </w:p>
          <w:p w14:paraId="292E33C1" w14:textId="77777777" w:rsidR="00AF1F83" w:rsidRPr="001642BC" w:rsidRDefault="00AF1F83" w:rsidP="00AF1F83">
            <w:pPr>
              <w:spacing w:line="252" w:lineRule="auto"/>
              <w:ind w:left="720"/>
              <w:jc w:val="both"/>
              <w:rPr>
                <w:b/>
                <w:bCs/>
                <w:color w:val="000000"/>
              </w:rPr>
            </w:pPr>
            <w:r w:rsidRPr="001642BC">
              <w:rPr>
                <w:color w:val="000000"/>
              </w:rPr>
              <w:t>Zapalenie błony śluzowej jamy nosowej i zatok. Zapalenie krtani, tchawicy, oskrzeli. Rozstrzenie oskrzeli. Zapalenia płuc. Zmiany nienowotworowe w opłucnej.</w:t>
            </w:r>
          </w:p>
          <w:p w14:paraId="6C8444C8" w14:textId="77777777" w:rsidR="00AF1F83" w:rsidRPr="001642BC" w:rsidRDefault="00AF1F83" w:rsidP="002943D5">
            <w:pPr>
              <w:numPr>
                <w:ilvl w:val="1"/>
                <w:numId w:val="26"/>
              </w:numPr>
              <w:suppressAutoHyphens/>
              <w:spacing w:line="252" w:lineRule="auto"/>
              <w:ind w:left="720"/>
              <w:jc w:val="both"/>
            </w:pPr>
            <w:r w:rsidRPr="001642BC">
              <w:rPr>
                <w:b/>
                <w:bCs/>
                <w:color w:val="000000"/>
              </w:rPr>
              <w:t>liczba godzin: Seminaria – 1, Ćwiczenia – 3</w:t>
            </w:r>
          </w:p>
          <w:p w14:paraId="294FAC69" w14:textId="77777777" w:rsidR="00AF1F83" w:rsidRPr="001642BC" w:rsidRDefault="00AF1F83" w:rsidP="00AF1F83">
            <w:pPr>
              <w:spacing w:line="252" w:lineRule="auto"/>
              <w:ind w:left="720"/>
              <w:jc w:val="both"/>
            </w:pPr>
          </w:p>
          <w:p w14:paraId="70960671"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układu oddechowego – zmiany nowotworowe.</w:t>
            </w:r>
          </w:p>
          <w:p w14:paraId="46821623" w14:textId="77777777" w:rsidR="00AF1F83" w:rsidRPr="001642BC" w:rsidRDefault="00AF1F83" w:rsidP="00AF1F83">
            <w:pPr>
              <w:spacing w:line="252" w:lineRule="auto"/>
              <w:ind w:left="720"/>
              <w:jc w:val="both"/>
              <w:rPr>
                <w:b/>
                <w:bCs/>
                <w:color w:val="000000"/>
              </w:rPr>
            </w:pPr>
            <w:r w:rsidRPr="001642BC">
              <w:rPr>
                <w:color w:val="000000"/>
              </w:rPr>
              <w:t>Nowotwory nosogardzieli. Nowotwory łagodne i złośliwe krtani. Nowotwory płuc. Nowotwory opłucnej.</w:t>
            </w:r>
          </w:p>
          <w:p w14:paraId="07980493" w14:textId="77777777" w:rsidR="00AF1F83" w:rsidRPr="001642BC" w:rsidRDefault="00AF1F83" w:rsidP="002943D5">
            <w:pPr>
              <w:numPr>
                <w:ilvl w:val="1"/>
                <w:numId w:val="27"/>
              </w:numPr>
              <w:suppressAutoHyphens/>
              <w:spacing w:line="252" w:lineRule="auto"/>
              <w:ind w:left="720"/>
              <w:jc w:val="both"/>
            </w:pPr>
            <w:r w:rsidRPr="001642BC">
              <w:rPr>
                <w:b/>
                <w:bCs/>
                <w:color w:val="000000"/>
              </w:rPr>
              <w:t>liczba godzin: Seminaria – 1, Ćwiczenia – 3</w:t>
            </w:r>
          </w:p>
          <w:p w14:paraId="6DF4364B" w14:textId="77777777" w:rsidR="00AF1F83" w:rsidRPr="001642BC" w:rsidRDefault="00AF1F83" w:rsidP="00AF1F83">
            <w:pPr>
              <w:spacing w:line="252" w:lineRule="auto"/>
              <w:ind w:left="720"/>
              <w:jc w:val="both"/>
            </w:pPr>
          </w:p>
          <w:p w14:paraId="4CD3D29B" w14:textId="77777777" w:rsidR="00AF1F83" w:rsidRPr="001642BC" w:rsidRDefault="00AF1F83" w:rsidP="002943D5">
            <w:pPr>
              <w:numPr>
                <w:ilvl w:val="0"/>
                <w:numId w:val="19"/>
              </w:numPr>
              <w:tabs>
                <w:tab w:val="clear" w:pos="720"/>
              </w:tabs>
              <w:suppressAutoHyphens/>
              <w:spacing w:line="252" w:lineRule="auto"/>
              <w:jc w:val="both"/>
              <w:rPr>
                <w:b/>
                <w:bCs/>
                <w:color w:val="000000"/>
              </w:rPr>
            </w:pPr>
            <w:r w:rsidRPr="001642BC">
              <w:rPr>
                <w:color w:val="000000"/>
              </w:rPr>
              <w:t>Przypadki kliniczne oraz KOLOKWIUM (seminaria/ćwiczenia: zagadnienia 8-14)</w:t>
            </w:r>
          </w:p>
          <w:p w14:paraId="75436BC8" w14:textId="77777777" w:rsidR="00AF1F83" w:rsidRPr="001642BC" w:rsidRDefault="00AF1F83" w:rsidP="002943D5">
            <w:pPr>
              <w:numPr>
                <w:ilvl w:val="1"/>
                <w:numId w:val="28"/>
              </w:numPr>
              <w:suppressAutoHyphens/>
              <w:spacing w:line="252" w:lineRule="auto"/>
              <w:ind w:left="720"/>
              <w:jc w:val="both"/>
            </w:pPr>
            <w:r w:rsidRPr="001642BC">
              <w:rPr>
                <w:b/>
                <w:bCs/>
                <w:color w:val="000000"/>
              </w:rPr>
              <w:t>liczba godzin: Seminaria – 2, Ćwiczenia – 1</w:t>
            </w:r>
          </w:p>
          <w:p w14:paraId="31A77549" w14:textId="77777777" w:rsidR="00A631C9" w:rsidRPr="001642BC" w:rsidRDefault="00A631C9" w:rsidP="00A631C9">
            <w:pPr>
              <w:suppressAutoHyphens/>
              <w:spacing w:line="252" w:lineRule="auto"/>
              <w:ind w:left="720"/>
              <w:jc w:val="both"/>
            </w:pPr>
          </w:p>
          <w:p w14:paraId="433DB722" w14:textId="004B3482" w:rsidR="00A631C9" w:rsidRPr="001642BC" w:rsidRDefault="00A631C9" w:rsidP="00A631C9">
            <w:pPr>
              <w:spacing w:line="252" w:lineRule="auto"/>
              <w:jc w:val="both"/>
              <w:rPr>
                <w:b/>
              </w:rPr>
            </w:pPr>
            <w:r w:rsidRPr="001642BC">
              <w:rPr>
                <w:b/>
              </w:rPr>
              <w:t>CZĘŚĆ III</w:t>
            </w:r>
          </w:p>
          <w:p w14:paraId="368AD1F1" w14:textId="77777777" w:rsidR="00AF1F83" w:rsidRPr="001642BC" w:rsidRDefault="00AF1F83" w:rsidP="00AF1F83">
            <w:pPr>
              <w:spacing w:line="252" w:lineRule="auto"/>
              <w:ind w:left="720"/>
              <w:jc w:val="both"/>
            </w:pPr>
          </w:p>
          <w:p w14:paraId="06A4CED0"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naczyń krwionośnych.</w:t>
            </w:r>
          </w:p>
          <w:p w14:paraId="7B9EC73E" w14:textId="77777777" w:rsidR="00AF1F83" w:rsidRPr="001642BC" w:rsidRDefault="00AF1F83" w:rsidP="00AF1F83">
            <w:pPr>
              <w:spacing w:line="252" w:lineRule="auto"/>
              <w:ind w:left="720"/>
              <w:jc w:val="both"/>
              <w:rPr>
                <w:b/>
                <w:bCs/>
                <w:color w:val="000000"/>
              </w:rPr>
            </w:pPr>
            <w:r w:rsidRPr="001642BC">
              <w:rPr>
                <w:color w:val="000000"/>
              </w:rPr>
              <w:t>Miażdżyca. Zapalenia naczyń. Tętniaki. Żylaki. Zakrzepica naczyniowa. Nowotwory naczyń.</w:t>
            </w:r>
          </w:p>
          <w:p w14:paraId="154E92E2" w14:textId="77777777" w:rsidR="00AF1F83" w:rsidRPr="001642BC" w:rsidRDefault="00AF1F83" w:rsidP="002943D5">
            <w:pPr>
              <w:numPr>
                <w:ilvl w:val="1"/>
                <w:numId w:val="29"/>
              </w:numPr>
              <w:suppressAutoHyphens/>
              <w:spacing w:line="252" w:lineRule="auto"/>
              <w:ind w:left="720"/>
              <w:jc w:val="both"/>
              <w:rPr>
                <w:color w:val="000000"/>
              </w:rPr>
            </w:pPr>
            <w:r w:rsidRPr="001642BC">
              <w:rPr>
                <w:b/>
                <w:bCs/>
                <w:color w:val="000000"/>
              </w:rPr>
              <w:t>liczba godzin: Seminaria – 1, Ćwiczenia – 3</w:t>
            </w:r>
          </w:p>
          <w:p w14:paraId="0265973C" w14:textId="77777777" w:rsidR="00AF1F83" w:rsidRPr="001642BC" w:rsidRDefault="00AF1F83" w:rsidP="00AF1F83">
            <w:pPr>
              <w:spacing w:line="252" w:lineRule="auto"/>
              <w:ind w:left="720"/>
              <w:jc w:val="both"/>
              <w:rPr>
                <w:color w:val="000000"/>
              </w:rPr>
            </w:pPr>
          </w:p>
          <w:p w14:paraId="0E6795F1"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serca.</w:t>
            </w:r>
          </w:p>
          <w:p w14:paraId="36EFFA6C" w14:textId="77777777" w:rsidR="00AF1F83" w:rsidRPr="001642BC" w:rsidRDefault="00AF1F83" w:rsidP="00AF1F83">
            <w:pPr>
              <w:spacing w:line="252" w:lineRule="auto"/>
              <w:ind w:left="720"/>
              <w:jc w:val="both"/>
              <w:rPr>
                <w:b/>
                <w:bCs/>
                <w:color w:val="000000"/>
              </w:rPr>
            </w:pPr>
            <w:r w:rsidRPr="001642BC">
              <w:rPr>
                <w:color w:val="000000"/>
              </w:rPr>
              <w:t>Choroba niedokrwienna serca. Zawał mięśnia sercowego. Niewydolność serca. Kardiomiopatie. Nowotwory serca.</w:t>
            </w:r>
          </w:p>
          <w:p w14:paraId="2F66D0BC" w14:textId="77777777" w:rsidR="00AF1F83" w:rsidRPr="001642BC" w:rsidRDefault="00AF1F83" w:rsidP="002943D5">
            <w:pPr>
              <w:numPr>
                <w:ilvl w:val="1"/>
                <w:numId w:val="30"/>
              </w:numPr>
              <w:suppressAutoHyphens/>
              <w:spacing w:line="252" w:lineRule="auto"/>
              <w:ind w:left="720"/>
              <w:jc w:val="both"/>
              <w:rPr>
                <w:color w:val="000000"/>
              </w:rPr>
            </w:pPr>
            <w:r w:rsidRPr="001642BC">
              <w:rPr>
                <w:b/>
                <w:bCs/>
                <w:color w:val="000000"/>
              </w:rPr>
              <w:lastRenderedPageBreak/>
              <w:t>liczba godzin: Seminaria – 1, Ćwiczenia – 3</w:t>
            </w:r>
          </w:p>
          <w:p w14:paraId="16628B6D" w14:textId="77777777" w:rsidR="00AF1F83" w:rsidRPr="001642BC" w:rsidRDefault="00AF1F83" w:rsidP="00AF1F83">
            <w:pPr>
              <w:spacing w:line="252" w:lineRule="auto"/>
              <w:ind w:left="720"/>
              <w:jc w:val="both"/>
              <w:rPr>
                <w:color w:val="000000"/>
              </w:rPr>
            </w:pPr>
          </w:p>
          <w:p w14:paraId="5D8B80E1"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Hemopatologia.</w:t>
            </w:r>
          </w:p>
          <w:p w14:paraId="4BDC1EFD" w14:textId="77777777" w:rsidR="00AF1F83" w:rsidRPr="001642BC" w:rsidRDefault="00AF1F83" w:rsidP="00AF1F83">
            <w:pPr>
              <w:spacing w:line="252" w:lineRule="auto"/>
              <w:ind w:left="720"/>
              <w:jc w:val="both"/>
              <w:rPr>
                <w:b/>
                <w:bCs/>
                <w:color w:val="000000"/>
              </w:rPr>
            </w:pPr>
            <w:r w:rsidRPr="001642BC">
              <w:rPr>
                <w:color w:val="000000"/>
              </w:rPr>
              <w:t>Zaburzenia w układzie białokrwinkowym: leukopenia, leukocytoza, odczynowe zapalenia węzłów chłonnych. Rozrosty nowotworowe krwinek białych: chłoniaki, białaczki.</w:t>
            </w:r>
          </w:p>
          <w:p w14:paraId="569DB549" w14:textId="77777777" w:rsidR="00AF1F83" w:rsidRPr="001642BC" w:rsidRDefault="00AF1F83" w:rsidP="002943D5">
            <w:pPr>
              <w:numPr>
                <w:ilvl w:val="1"/>
                <w:numId w:val="31"/>
              </w:numPr>
              <w:suppressAutoHyphens/>
              <w:spacing w:line="252" w:lineRule="auto"/>
              <w:ind w:left="720"/>
              <w:jc w:val="both"/>
            </w:pPr>
            <w:r w:rsidRPr="001642BC">
              <w:rPr>
                <w:b/>
                <w:bCs/>
                <w:color w:val="000000"/>
              </w:rPr>
              <w:t>liczba godzin: Seminaria – 1, Ćwiczenia – 3</w:t>
            </w:r>
          </w:p>
          <w:p w14:paraId="7B40A881" w14:textId="77777777" w:rsidR="00AF1F83" w:rsidRPr="001642BC" w:rsidRDefault="00AF1F83" w:rsidP="00AF1F83">
            <w:pPr>
              <w:spacing w:line="252" w:lineRule="auto"/>
              <w:ind w:left="720"/>
              <w:jc w:val="both"/>
            </w:pPr>
          </w:p>
          <w:p w14:paraId="7A8D47C8"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układu moczowego.</w:t>
            </w:r>
          </w:p>
          <w:p w14:paraId="1907CBA7" w14:textId="77777777" w:rsidR="00AF1F83" w:rsidRPr="001642BC" w:rsidRDefault="00AF1F83" w:rsidP="00AF1F83">
            <w:pPr>
              <w:spacing w:line="252" w:lineRule="auto"/>
              <w:ind w:left="720"/>
              <w:jc w:val="both"/>
              <w:rPr>
                <w:b/>
                <w:bCs/>
                <w:color w:val="000000"/>
              </w:rPr>
            </w:pPr>
            <w:r w:rsidRPr="001642BC">
              <w:rPr>
                <w:color w:val="000000"/>
              </w:rPr>
              <w:t>Zmiany torbielowate nerek. Zaburzenia odpływu moczu (kamica nerkowa, wodonercze). Choroby dotyczące kanalików i śródmiąższu nerki. Nowotwory nerek     i dróg wyprowadzających mocz.</w:t>
            </w:r>
          </w:p>
          <w:p w14:paraId="5B1C9338" w14:textId="77777777" w:rsidR="00AF1F83" w:rsidRPr="001642BC" w:rsidRDefault="00AF1F83" w:rsidP="002943D5">
            <w:pPr>
              <w:numPr>
                <w:ilvl w:val="1"/>
                <w:numId w:val="27"/>
              </w:numPr>
              <w:suppressAutoHyphens/>
              <w:spacing w:line="252" w:lineRule="auto"/>
              <w:ind w:left="720"/>
              <w:jc w:val="both"/>
              <w:rPr>
                <w:color w:val="000000"/>
              </w:rPr>
            </w:pPr>
            <w:r w:rsidRPr="001642BC">
              <w:rPr>
                <w:b/>
                <w:bCs/>
                <w:color w:val="000000"/>
              </w:rPr>
              <w:t>liczba godzin: Seminaria – 1, Ćwiczenia – 3</w:t>
            </w:r>
          </w:p>
          <w:p w14:paraId="7248A51B" w14:textId="77777777" w:rsidR="00AF1F83" w:rsidRPr="001642BC" w:rsidRDefault="00AF1F83" w:rsidP="00AF1F83">
            <w:pPr>
              <w:spacing w:line="252" w:lineRule="auto"/>
              <w:ind w:left="720"/>
              <w:jc w:val="both"/>
              <w:rPr>
                <w:color w:val="000000"/>
              </w:rPr>
            </w:pPr>
          </w:p>
          <w:p w14:paraId="67F2EDE0"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męskiego układu rozrodczego (moszna, jądro, najądrze, gruczoł krokowy).</w:t>
            </w:r>
          </w:p>
          <w:p w14:paraId="6D9C87F5" w14:textId="77777777" w:rsidR="00AF1F83" w:rsidRPr="001642BC" w:rsidRDefault="00AF1F83" w:rsidP="00AF1F83">
            <w:pPr>
              <w:spacing w:line="252" w:lineRule="auto"/>
              <w:ind w:left="720"/>
              <w:jc w:val="both"/>
              <w:rPr>
                <w:b/>
                <w:bCs/>
                <w:color w:val="000000"/>
              </w:rPr>
            </w:pPr>
            <w:r w:rsidRPr="001642BC">
              <w:rPr>
                <w:color w:val="000000"/>
              </w:rPr>
              <w:t>Wnętrostwo i zanik jądra. Zapalenia. Nowotwory jąder. Zapalenie gruczołu krokowego. Rozrost guzkowy gruczołu krokowego. Rak gruczołu krokowego.</w:t>
            </w:r>
          </w:p>
          <w:p w14:paraId="2918BD30" w14:textId="77777777" w:rsidR="00AF1F83" w:rsidRPr="001642BC" w:rsidRDefault="00AF1F83" w:rsidP="002943D5">
            <w:pPr>
              <w:numPr>
                <w:ilvl w:val="1"/>
                <w:numId w:val="32"/>
              </w:numPr>
              <w:suppressAutoHyphens/>
              <w:spacing w:line="252" w:lineRule="auto"/>
              <w:ind w:left="720"/>
              <w:jc w:val="both"/>
              <w:rPr>
                <w:color w:val="000000"/>
              </w:rPr>
            </w:pPr>
            <w:r w:rsidRPr="001642BC">
              <w:rPr>
                <w:b/>
                <w:bCs/>
                <w:color w:val="000000"/>
              </w:rPr>
              <w:t>liczba godzin: Seminaria – 1, Ćwiczenia – 3</w:t>
            </w:r>
          </w:p>
          <w:p w14:paraId="351EA597" w14:textId="77777777" w:rsidR="00AF1F83" w:rsidRPr="001642BC" w:rsidRDefault="00AF1F83" w:rsidP="00AF1F83">
            <w:pPr>
              <w:spacing w:line="252" w:lineRule="auto"/>
              <w:ind w:left="720"/>
              <w:jc w:val="both"/>
              <w:rPr>
                <w:color w:val="000000"/>
              </w:rPr>
            </w:pPr>
          </w:p>
          <w:p w14:paraId="73C372CF"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żeńskiego układu rozrodczego (macica, jajowody, jajniki).</w:t>
            </w:r>
          </w:p>
          <w:p w14:paraId="2C18710D" w14:textId="77777777" w:rsidR="00AF1F83" w:rsidRPr="001642BC" w:rsidRDefault="00AF1F83" w:rsidP="00AF1F83">
            <w:pPr>
              <w:spacing w:line="252" w:lineRule="auto"/>
              <w:ind w:left="720"/>
              <w:jc w:val="both"/>
              <w:rPr>
                <w:b/>
                <w:bCs/>
                <w:color w:val="000000"/>
              </w:rPr>
            </w:pPr>
            <w:r w:rsidRPr="001642BC">
              <w:rPr>
                <w:color w:val="000000"/>
              </w:rPr>
              <w:t>Zapalenia i nowotwory szyjki macicy. Zapalenie i nowotwory trzonu macicy. Endometrioza. Nieprawidłowe krwawienia z dróg rodnych. Zapalenia i nowotwory jajnika. Zapalenia i nowotwory jajowodu.</w:t>
            </w:r>
          </w:p>
          <w:p w14:paraId="40B5D152" w14:textId="77777777" w:rsidR="00AF1F83" w:rsidRPr="001642BC" w:rsidRDefault="00AF1F83" w:rsidP="002943D5">
            <w:pPr>
              <w:numPr>
                <w:ilvl w:val="1"/>
                <w:numId w:val="33"/>
              </w:numPr>
              <w:suppressAutoHyphens/>
              <w:spacing w:line="252" w:lineRule="auto"/>
              <w:ind w:left="720"/>
              <w:jc w:val="both"/>
              <w:rPr>
                <w:color w:val="000000"/>
              </w:rPr>
            </w:pPr>
            <w:r w:rsidRPr="001642BC">
              <w:rPr>
                <w:b/>
                <w:bCs/>
                <w:color w:val="000000"/>
              </w:rPr>
              <w:t>liczba godzin: Seminaria – 1, Ćwiczenia – 3</w:t>
            </w:r>
          </w:p>
          <w:p w14:paraId="1A2C0936" w14:textId="77777777" w:rsidR="00AF1F83" w:rsidRPr="001642BC" w:rsidRDefault="00AF1F83" w:rsidP="00AF1F83">
            <w:pPr>
              <w:spacing w:line="252" w:lineRule="auto"/>
              <w:ind w:left="720"/>
              <w:jc w:val="both"/>
              <w:rPr>
                <w:color w:val="000000"/>
              </w:rPr>
            </w:pPr>
          </w:p>
          <w:p w14:paraId="266A2EF7"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gruczołu piersiowego.</w:t>
            </w:r>
          </w:p>
          <w:p w14:paraId="5298851C" w14:textId="77777777" w:rsidR="00AF1F83" w:rsidRPr="001642BC" w:rsidRDefault="00AF1F83" w:rsidP="00AF1F83">
            <w:pPr>
              <w:spacing w:line="252" w:lineRule="auto"/>
              <w:ind w:left="720"/>
              <w:jc w:val="both"/>
              <w:rPr>
                <w:b/>
                <w:bCs/>
                <w:color w:val="000000"/>
              </w:rPr>
            </w:pPr>
            <w:r w:rsidRPr="001642BC">
              <w:rPr>
                <w:color w:val="000000"/>
              </w:rPr>
              <w:t>Zmiany włóknisto-torbielowate. Zapalenia. Nowotwory piersi. Męski gruczoł piersiowy.</w:t>
            </w:r>
          </w:p>
          <w:p w14:paraId="403752AC" w14:textId="77777777" w:rsidR="00AF1F83" w:rsidRPr="001642BC" w:rsidRDefault="00AF1F83" w:rsidP="002943D5">
            <w:pPr>
              <w:numPr>
                <w:ilvl w:val="1"/>
                <w:numId w:val="34"/>
              </w:numPr>
              <w:suppressAutoHyphens/>
              <w:spacing w:line="252" w:lineRule="auto"/>
              <w:ind w:left="720"/>
              <w:jc w:val="both"/>
              <w:rPr>
                <w:color w:val="000000"/>
              </w:rPr>
            </w:pPr>
            <w:r w:rsidRPr="001642BC">
              <w:rPr>
                <w:b/>
                <w:bCs/>
                <w:color w:val="000000"/>
              </w:rPr>
              <w:t>liczba godzin: Seminaria – 1, Ćwiczenia – 3</w:t>
            </w:r>
          </w:p>
          <w:p w14:paraId="256B5F9C" w14:textId="77777777" w:rsidR="00AF1F83" w:rsidRPr="001642BC" w:rsidRDefault="00AF1F83" w:rsidP="00AF1F83">
            <w:pPr>
              <w:spacing w:line="252" w:lineRule="auto"/>
              <w:ind w:left="720"/>
              <w:jc w:val="both"/>
              <w:rPr>
                <w:color w:val="000000"/>
              </w:rPr>
            </w:pPr>
          </w:p>
          <w:p w14:paraId="233FB652" w14:textId="77777777" w:rsidR="00AF1F83" w:rsidRPr="001642BC" w:rsidRDefault="00AF1F83" w:rsidP="002943D5">
            <w:pPr>
              <w:numPr>
                <w:ilvl w:val="0"/>
                <w:numId w:val="19"/>
              </w:numPr>
              <w:tabs>
                <w:tab w:val="clear" w:pos="720"/>
              </w:tabs>
              <w:suppressAutoHyphens/>
              <w:spacing w:line="252" w:lineRule="auto"/>
              <w:jc w:val="both"/>
              <w:rPr>
                <w:b/>
                <w:bCs/>
                <w:color w:val="000000"/>
              </w:rPr>
            </w:pPr>
            <w:r w:rsidRPr="001642BC">
              <w:rPr>
                <w:color w:val="000000"/>
              </w:rPr>
              <w:t>Przypadki kliniczne oraz KOLOKWIUM (seminaria/ćwiczenia: zagadnienia 15-22)</w:t>
            </w:r>
          </w:p>
          <w:p w14:paraId="5E4228AD" w14:textId="77777777" w:rsidR="00AF1F83" w:rsidRPr="001642BC" w:rsidRDefault="00AF1F83" w:rsidP="002943D5">
            <w:pPr>
              <w:numPr>
                <w:ilvl w:val="1"/>
                <w:numId w:val="35"/>
              </w:numPr>
              <w:suppressAutoHyphens/>
              <w:spacing w:line="252" w:lineRule="auto"/>
              <w:ind w:left="720"/>
              <w:jc w:val="both"/>
            </w:pPr>
            <w:r w:rsidRPr="001642BC">
              <w:rPr>
                <w:b/>
                <w:bCs/>
                <w:color w:val="000000"/>
              </w:rPr>
              <w:t>liczba godzin: Seminaria – 2 Ćwiczenia – 1</w:t>
            </w:r>
          </w:p>
          <w:p w14:paraId="4B557B75" w14:textId="77777777" w:rsidR="00A631C9" w:rsidRPr="001642BC" w:rsidRDefault="00A631C9" w:rsidP="00A631C9">
            <w:pPr>
              <w:suppressAutoHyphens/>
              <w:spacing w:line="252" w:lineRule="auto"/>
              <w:ind w:left="720"/>
              <w:jc w:val="both"/>
            </w:pPr>
          </w:p>
          <w:p w14:paraId="602A2189" w14:textId="63412222" w:rsidR="00A631C9" w:rsidRPr="001642BC" w:rsidRDefault="00A631C9" w:rsidP="00A631C9">
            <w:pPr>
              <w:spacing w:line="252" w:lineRule="auto"/>
              <w:jc w:val="both"/>
              <w:rPr>
                <w:b/>
              </w:rPr>
            </w:pPr>
            <w:r w:rsidRPr="001642BC">
              <w:rPr>
                <w:b/>
              </w:rPr>
              <w:t>CZĘŚĆ I</w:t>
            </w:r>
            <w:r w:rsidR="0086182B">
              <w:rPr>
                <w:b/>
              </w:rPr>
              <w:t>V</w:t>
            </w:r>
          </w:p>
          <w:p w14:paraId="2B1F5A3A" w14:textId="77777777" w:rsidR="00AF1F83" w:rsidRPr="001642BC" w:rsidRDefault="00AF1F83" w:rsidP="00AF1F83">
            <w:pPr>
              <w:spacing w:line="252" w:lineRule="auto"/>
              <w:ind w:left="720"/>
              <w:jc w:val="both"/>
            </w:pPr>
          </w:p>
          <w:p w14:paraId="6CD533B1"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 xml:space="preserve">Patologia układu dokrewnego. </w:t>
            </w:r>
          </w:p>
          <w:p w14:paraId="4A2CF839" w14:textId="77777777" w:rsidR="00AF1F83" w:rsidRPr="001642BC" w:rsidRDefault="00AF1F83" w:rsidP="00AF1F83">
            <w:pPr>
              <w:spacing w:line="252" w:lineRule="auto"/>
              <w:ind w:left="720"/>
              <w:jc w:val="both"/>
              <w:rPr>
                <w:b/>
                <w:bCs/>
                <w:color w:val="000000"/>
              </w:rPr>
            </w:pPr>
            <w:r w:rsidRPr="001642BC">
              <w:rPr>
                <w:color w:val="000000"/>
              </w:rPr>
              <w:t>Gruczolaki przysadki. Zapalenia tarczycy. Wole tarczycy. Nowotwory tarczycy. Patologia nadnerczy (nadczynność, niedoczynność). Nowotwory kory i rdzenia nadnerczy. Zespoły mnogiej gruczolakowatości wewnątrzwydzielniczej.</w:t>
            </w:r>
          </w:p>
          <w:p w14:paraId="3A3B8457" w14:textId="77777777" w:rsidR="00AF1F83" w:rsidRPr="001642BC" w:rsidRDefault="00AF1F83" w:rsidP="002943D5">
            <w:pPr>
              <w:numPr>
                <w:ilvl w:val="1"/>
                <w:numId w:val="36"/>
              </w:numPr>
              <w:suppressAutoHyphens/>
              <w:spacing w:line="252" w:lineRule="auto"/>
              <w:ind w:left="720"/>
              <w:jc w:val="both"/>
              <w:rPr>
                <w:color w:val="000000"/>
              </w:rPr>
            </w:pPr>
            <w:r w:rsidRPr="001642BC">
              <w:rPr>
                <w:b/>
                <w:bCs/>
                <w:color w:val="000000"/>
              </w:rPr>
              <w:t>liczba godzin: Seminaria – 1, Ćwiczenia – 3</w:t>
            </w:r>
          </w:p>
          <w:p w14:paraId="1850CB16" w14:textId="77777777" w:rsidR="00AF1F83" w:rsidRPr="001642BC" w:rsidRDefault="00AF1F83" w:rsidP="00AF1F83">
            <w:pPr>
              <w:spacing w:line="252" w:lineRule="auto"/>
              <w:ind w:left="720"/>
              <w:jc w:val="both"/>
              <w:rPr>
                <w:color w:val="000000"/>
              </w:rPr>
            </w:pPr>
          </w:p>
          <w:p w14:paraId="6E8BB76C"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 xml:space="preserve">Patologia układu nerwowego. </w:t>
            </w:r>
          </w:p>
          <w:p w14:paraId="01089F6D" w14:textId="77777777" w:rsidR="00AF1F83" w:rsidRPr="001642BC" w:rsidRDefault="00AF1F83" w:rsidP="00AF1F83">
            <w:pPr>
              <w:spacing w:line="252" w:lineRule="auto"/>
              <w:ind w:left="720"/>
              <w:jc w:val="both"/>
              <w:rPr>
                <w:b/>
                <w:bCs/>
                <w:color w:val="000000"/>
              </w:rPr>
            </w:pPr>
            <w:r w:rsidRPr="001642BC">
              <w:rPr>
                <w:color w:val="000000"/>
              </w:rPr>
              <w:t>Komórki układu nerwowego. Obrzęk, wklinowanie, wodogłowie. Choroby naczyniowe (zawały, krwotoki). Urazy OUN. Nowotwory OUN. Choroby obwodowego układu nerwowego.</w:t>
            </w:r>
          </w:p>
          <w:p w14:paraId="42D8CF5F" w14:textId="77777777" w:rsidR="00AF1F83" w:rsidRPr="001642BC" w:rsidRDefault="00AF1F83" w:rsidP="002943D5">
            <w:pPr>
              <w:numPr>
                <w:ilvl w:val="1"/>
                <w:numId w:val="37"/>
              </w:numPr>
              <w:suppressAutoHyphens/>
              <w:spacing w:line="252" w:lineRule="auto"/>
              <w:ind w:left="720"/>
              <w:jc w:val="both"/>
              <w:rPr>
                <w:color w:val="000000"/>
              </w:rPr>
            </w:pPr>
            <w:r w:rsidRPr="001642BC">
              <w:rPr>
                <w:b/>
                <w:bCs/>
                <w:color w:val="000000"/>
              </w:rPr>
              <w:lastRenderedPageBreak/>
              <w:t>liczba godzin: Seminaria – 1, Ćwiczenia – 3</w:t>
            </w:r>
          </w:p>
          <w:p w14:paraId="129840E3" w14:textId="77777777" w:rsidR="00AF1F83" w:rsidRPr="001642BC" w:rsidRDefault="00AF1F83" w:rsidP="00AF1F83">
            <w:pPr>
              <w:spacing w:line="252" w:lineRule="auto"/>
              <w:ind w:left="720"/>
              <w:jc w:val="both"/>
              <w:rPr>
                <w:color w:val="000000"/>
              </w:rPr>
            </w:pPr>
          </w:p>
          <w:p w14:paraId="75FE0D71"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 xml:space="preserve">Patologia kości. </w:t>
            </w:r>
          </w:p>
          <w:p w14:paraId="2E56A51C" w14:textId="77777777" w:rsidR="00AF1F83" w:rsidRPr="001642BC" w:rsidRDefault="00AF1F83" w:rsidP="00AF1F83">
            <w:pPr>
              <w:spacing w:line="252" w:lineRule="auto"/>
              <w:ind w:left="720"/>
              <w:jc w:val="both"/>
              <w:rPr>
                <w:b/>
                <w:bCs/>
                <w:color w:val="000000"/>
              </w:rPr>
            </w:pPr>
            <w:r w:rsidRPr="001642BC">
              <w:rPr>
                <w:color w:val="000000"/>
              </w:rPr>
              <w:t>Choroba Pageta. Nowotwory kości (nowotwory kościotwórcze, chrzęstniakotwórcze, inne nowotwory i zmiany nowotworopodobne).</w:t>
            </w:r>
          </w:p>
          <w:p w14:paraId="4D08DCCB" w14:textId="77777777" w:rsidR="00AF1F83" w:rsidRPr="001642BC" w:rsidRDefault="00AF1F83" w:rsidP="002943D5">
            <w:pPr>
              <w:numPr>
                <w:ilvl w:val="1"/>
                <w:numId w:val="38"/>
              </w:numPr>
              <w:suppressAutoHyphens/>
              <w:spacing w:line="252" w:lineRule="auto"/>
              <w:ind w:left="720"/>
              <w:jc w:val="both"/>
              <w:rPr>
                <w:color w:val="000000"/>
              </w:rPr>
            </w:pPr>
            <w:r w:rsidRPr="001642BC">
              <w:rPr>
                <w:b/>
                <w:bCs/>
                <w:color w:val="000000"/>
              </w:rPr>
              <w:t>liczba godzin: Seminaria – 1, Ćwiczenia – 3</w:t>
            </w:r>
          </w:p>
          <w:p w14:paraId="680B255F" w14:textId="77777777" w:rsidR="00AF1F83" w:rsidRPr="001642BC" w:rsidRDefault="00AF1F83" w:rsidP="00AF1F83">
            <w:pPr>
              <w:spacing w:line="252" w:lineRule="auto"/>
              <w:ind w:left="720"/>
              <w:jc w:val="both"/>
              <w:rPr>
                <w:color w:val="000000"/>
              </w:rPr>
            </w:pPr>
          </w:p>
          <w:p w14:paraId="0EA58E3F"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tkanek miękkich.</w:t>
            </w:r>
          </w:p>
          <w:p w14:paraId="004ECD79" w14:textId="77777777" w:rsidR="00AF1F83" w:rsidRPr="001642BC" w:rsidRDefault="00AF1F83" w:rsidP="00AF1F83">
            <w:pPr>
              <w:spacing w:line="252" w:lineRule="auto"/>
              <w:ind w:left="720"/>
              <w:jc w:val="both"/>
              <w:rPr>
                <w:b/>
                <w:bCs/>
                <w:color w:val="000000"/>
              </w:rPr>
            </w:pPr>
            <w:r w:rsidRPr="001642BC">
              <w:rPr>
                <w:color w:val="000000"/>
              </w:rPr>
              <w:t>Nowotwory tkanki tłuszczowej. Nowotwory tkanki łącznej. Nowotwory fibrohistiocytarne. Nowotwory mięśni szkieletowych. Nowotwory mięśni gładkich. Maziówczak złośliwy.</w:t>
            </w:r>
          </w:p>
          <w:p w14:paraId="6A2D527A" w14:textId="77777777" w:rsidR="00AF1F83" w:rsidRPr="001642BC" w:rsidRDefault="00AF1F83" w:rsidP="002943D5">
            <w:pPr>
              <w:numPr>
                <w:ilvl w:val="1"/>
                <w:numId w:val="39"/>
              </w:numPr>
              <w:suppressAutoHyphens/>
              <w:spacing w:line="252" w:lineRule="auto"/>
              <w:ind w:left="720"/>
              <w:jc w:val="both"/>
              <w:rPr>
                <w:color w:val="000000"/>
              </w:rPr>
            </w:pPr>
            <w:r w:rsidRPr="001642BC">
              <w:rPr>
                <w:b/>
                <w:bCs/>
                <w:color w:val="000000"/>
              </w:rPr>
              <w:t>liczba godzin: Seminaria – 1, Ćwiczenia – 3</w:t>
            </w:r>
          </w:p>
          <w:p w14:paraId="67C20303" w14:textId="77777777" w:rsidR="00AF1F83" w:rsidRPr="001642BC" w:rsidRDefault="00AF1F83" w:rsidP="00AF1F83">
            <w:pPr>
              <w:spacing w:line="252" w:lineRule="auto"/>
              <w:ind w:left="720"/>
              <w:jc w:val="both"/>
              <w:rPr>
                <w:color w:val="000000"/>
              </w:rPr>
            </w:pPr>
          </w:p>
          <w:p w14:paraId="18FA7983" w14:textId="77777777" w:rsidR="00AF1F83" w:rsidRPr="001642BC" w:rsidRDefault="00AF1F83" w:rsidP="002943D5">
            <w:pPr>
              <w:numPr>
                <w:ilvl w:val="0"/>
                <w:numId w:val="19"/>
              </w:numPr>
              <w:tabs>
                <w:tab w:val="clear" w:pos="720"/>
              </w:tabs>
              <w:suppressAutoHyphens/>
              <w:spacing w:line="252" w:lineRule="auto"/>
              <w:jc w:val="both"/>
              <w:rPr>
                <w:b/>
                <w:bCs/>
                <w:color w:val="000000"/>
              </w:rPr>
            </w:pPr>
            <w:r w:rsidRPr="001642BC">
              <w:rPr>
                <w:color w:val="000000"/>
              </w:rPr>
              <w:t>Patologia skóry – zmiany nienowotworowe oraz nowotwory łagodne.</w:t>
            </w:r>
          </w:p>
          <w:p w14:paraId="5C144DE3" w14:textId="77777777" w:rsidR="00AF1F83" w:rsidRPr="001642BC" w:rsidRDefault="00AF1F83" w:rsidP="002943D5">
            <w:pPr>
              <w:numPr>
                <w:ilvl w:val="1"/>
                <w:numId w:val="40"/>
              </w:numPr>
              <w:suppressAutoHyphens/>
              <w:spacing w:line="252" w:lineRule="auto"/>
              <w:ind w:left="720"/>
              <w:jc w:val="both"/>
              <w:rPr>
                <w:color w:val="000000"/>
              </w:rPr>
            </w:pPr>
            <w:r w:rsidRPr="001642BC">
              <w:rPr>
                <w:b/>
                <w:bCs/>
                <w:color w:val="000000"/>
              </w:rPr>
              <w:t>liczba godzin: Seminaria – 1, Ćwiczenia – 3</w:t>
            </w:r>
          </w:p>
          <w:p w14:paraId="11FCD941" w14:textId="77777777" w:rsidR="00AF1F83" w:rsidRPr="001642BC" w:rsidRDefault="00AF1F83" w:rsidP="00AF1F83">
            <w:pPr>
              <w:spacing w:line="252" w:lineRule="auto"/>
              <w:ind w:left="720"/>
              <w:jc w:val="both"/>
              <w:rPr>
                <w:color w:val="000000"/>
              </w:rPr>
            </w:pPr>
          </w:p>
          <w:p w14:paraId="2C2759A6" w14:textId="77777777" w:rsidR="00AF1F83" w:rsidRPr="001642BC" w:rsidRDefault="00AF1F83" w:rsidP="002943D5">
            <w:pPr>
              <w:numPr>
                <w:ilvl w:val="0"/>
                <w:numId w:val="19"/>
              </w:numPr>
              <w:tabs>
                <w:tab w:val="clear" w:pos="720"/>
              </w:tabs>
              <w:suppressAutoHyphens/>
              <w:spacing w:line="252" w:lineRule="auto"/>
              <w:jc w:val="both"/>
              <w:rPr>
                <w:color w:val="000000"/>
              </w:rPr>
            </w:pPr>
            <w:r w:rsidRPr="001642BC">
              <w:rPr>
                <w:color w:val="000000"/>
              </w:rPr>
              <w:t>Patologia skóry – zmiany nowotworowe złośliwe.</w:t>
            </w:r>
          </w:p>
          <w:p w14:paraId="7CA6F045" w14:textId="77777777" w:rsidR="00AF1F83" w:rsidRPr="001642BC" w:rsidRDefault="00AF1F83" w:rsidP="00AF1F83">
            <w:pPr>
              <w:spacing w:line="252" w:lineRule="auto"/>
              <w:ind w:left="720"/>
              <w:jc w:val="both"/>
              <w:rPr>
                <w:b/>
                <w:bCs/>
                <w:color w:val="000000"/>
              </w:rPr>
            </w:pPr>
            <w:r w:rsidRPr="001642BC">
              <w:rPr>
                <w:color w:val="000000"/>
              </w:rPr>
              <w:t>Rak podstawnokomórkowy. Rak płaskonabłonkowy. Czerniak skóry.</w:t>
            </w:r>
          </w:p>
          <w:p w14:paraId="2B5C8566" w14:textId="77777777" w:rsidR="00AF1F83" w:rsidRPr="001642BC" w:rsidRDefault="00AF1F83" w:rsidP="002943D5">
            <w:pPr>
              <w:numPr>
                <w:ilvl w:val="1"/>
                <w:numId w:val="41"/>
              </w:numPr>
              <w:suppressAutoHyphens/>
              <w:spacing w:line="252" w:lineRule="auto"/>
              <w:ind w:left="720"/>
              <w:jc w:val="both"/>
              <w:rPr>
                <w:color w:val="000000"/>
              </w:rPr>
            </w:pPr>
            <w:r w:rsidRPr="001642BC">
              <w:rPr>
                <w:b/>
                <w:bCs/>
                <w:color w:val="000000"/>
              </w:rPr>
              <w:t>liczba godzin: Seminaria – 1, Ćwiczenia – 3</w:t>
            </w:r>
          </w:p>
          <w:p w14:paraId="17765720" w14:textId="77777777" w:rsidR="00AF1F83" w:rsidRPr="001642BC" w:rsidRDefault="00AF1F83" w:rsidP="00AF1F83">
            <w:pPr>
              <w:spacing w:line="252" w:lineRule="auto"/>
              <w:ind w:left="720"/>
              <w:jc w:val="both"/>
              <w:rPr>
                <w:color w:val="000000"/>
              </w:rPr>
            </w:pPr>
          </w:p>
          <w:p w14:paraId="31F91B87" w14:textId="77777777" w:rsidR="00AF1F83" w:rsidRPr="001642BC" w:rsidRDefault="00AF1F83" w:rsidP="002943D5">
            <w:pPr>
              <w:numPr>
                <w:ilvl w:val="0"/>
                <w:numId w:val="19"/>
              </w:numPr>
              <w:tabs>
                <w:tab w:val="clear" w:pos="720"/>
              </w:tabs>
              <w:suppressAutoHyphens/>
              <w:spacing w:line="252" w:lineRule="auto"/>
              <w:jc w:val="both"/>
              <w:rPr>
                <w:b/>
                <w:bCs/>
                <w:color w:val="000000"/>
              </w:rPr>
            </w:pPr>
            <w:r w:rsidRPr="001642BC">
              <w:rPr>
                <w:color w:val="000000"/>
              </w:rPr>
              <w:t>Przypadki kliniczne oraz KOLOKWIUM (seminaria/ćwiczenia: zagadnienia 24-29)</w:t>
            </w:r>
          </w:p>
          <w:p w14:paraId="3CA1C6A9" w14:textId="77777777" w:rsidR="00AF1F83" w:rsidRPr="001642BC" w:rsidRDefault="00AF1F83" w:rsidP="002943D5">
            <w:pPr>
              <w:numPr>
                <w:ilvl w:val="1"/>
                <w:numId w:val="42"/>
              </w:numPr>
              <w:suppressAutoHyphens/>
              <w:spacing w:line="252" w:lineRule="auto"/>
              <w:ind w:left="720"/>
              <w:jc w:val="both"/>
            </w:pPr>
            <w:r w:rsidRPr="001642BC">
              <w:rPr>
                <w:b/>
                <w:bCs/>
                <w:color w:val="000000"/>
              </w:rPr>
              <w:t>liczba godzin: Seminaria – 2, Ćwiczenia – 1</w:t>
            </w:r>
          </w:p>
          <w:p w14:paraId="03D1CF18" w14:textId="77777777" w:rsidR="000E65EC" w:rsidRPr="001642BC" w:rsidRDefault="000E65EC" w:rsidP="004C774E">
            <w:pPr>
              <w:autoSpaceDE w:val="0"/>
              <w:snapToGrid w:val="0"/>
              <w:spacing w:line="254" w:lineRule="auto"/>
              <w:jc w:val="both"/>
              <w:rPr>
                <w:b/>
                <w:color w:val="000000" w:themeColor="text1"/>
                <w:lang w:eastAsia="en-US"/>
              </w:rPr>
            </w:pPr>
          </w:p>
          <w:p w14:paraId="30A9C09B" w14:textId="77777777" w:rsidR="00BF21E3" w:rsidRPr="001642BC" w:rsidRDefault="00BF21E3" w:rsidP="004C774E">
            <w:pPr>
              <w:autoSpaceDE w:val="0"/>
              <w:snapToGrid w:val="0"/>
              <w:spacing w:line="254" w:lineRule="auto"/>
              <w:jc w:val="both"/>
              <w:rPr>
                <w:b/>
                <w:color w:val="000000" w:themeColor="text1"/>
                <w:sz w:val="20"/>
                <w:szCs w:val="20"/>
                <w:lang w:eastAsia="en-US"/>
              </w:rPr>
            </w:pPr>
          </w:p>
        </w:tc>
      </w:tr>
      <w:tr w:rsidR="00BF21E3" w:rsidRPr="001642BC" w14:paraId="20A385BD" w14:textId="77777777" w:rsidTr="00BF21E3">
        <w:trPr>
          <w:trHeight w:val="240"/>
        </w:trPr>
        <w:tc>
          <w:tcPr>
            <w:tcW w:w="9106" w:type="dxa"/>
            <w:tcBorders>
              <w:top w:val="single" w:sz="4" w:space="0" w:color="000000"/>
              <w:left w:val="single" w:sz="8" w:space="0" w:color="000000"/>
              <w:bottom w:val="single" w:sz="4" w:space="0" w:color="000000"/>
              <w:right w:val="nil"/>
            </w:tcBorders>
          </w:tcPr>
          <w:p w14:paraId="59DF637C" w14:textId="77777777" w:rsidR="00BF21E3" w:rsidRPr="001642BC" w:rsidRDefault="00BF21E3">
            <w:pPr>
              <w:tabs>
                <w:tab w:val="left" w:pos="5670"/>
              </w:tabs>
              <w:autoSpaceDE w:val="0"/>
              <w:snapToGrid w:val="0"/>
              <w:spacing w:line="254" w:lineRule="auto"/>
              <w:jc w:val="both"/>
              <w:rPr>
                <w:color w:val="000000" w:themeColor="text1"/>
                <w:sz w:val="20"/>
                <w:szCs w:val="20"/>
                <w:lang w:eastAsia="en-US"/>
              </w:rPr>
            </w:pPr>
          </w:p>
          <w:p w14:paraId="69F8777E" w14:textId="77777777" w:rsidR="00BF21E3" w:rsidRPr="001642BC" w:rsidRDefault="00BF21E3">
            <w:pPr>
              <w:tabs>
                <w:tab w:val="left" w:pos="5670"/>
              </w:tabs>
              <w:autoSpaceDE w:val="0"/>
              <w:snapToGrid w:val="0"/>
              <w:spacing w:line="254" w:lineRule="auto"/>
              <w:jc w:val="both"/>
              <w:rPr>
                <w:color w:val="000000" w:themeColor="text1"/>
                <w:lang w:eastAsia="en-US"/>
              </w:rPr>
            </w:pPr>
            <w:r w:rsidRPr="001642BC">
              <w:rPr>
                <w:b/>
                <w:color w:val="000000" w:themeColor="text1"/>
                <w:lang w:eastAsia="en-US"/>
              </w:rPr>
              <w:t>LITERATURA OBOWIĄZUJĄCA I UZUPEŁNIAJĄCA</w:t>
            </w:r>
            <w:r w:rsidRPr="001642BC">
              <w:rPr>
                <w:color w:val="000000" w:themeColor="text1"/>
                <w:lang w:eastAsia="en-US"/>
              </w:rPr>
              <w:t xml:space="preserve"> </w:t>
            </w:r>
          </w:p>
          <w:p w14:paraId="1B15576A" w14:textId="77777777" w:rsidR="00BF21E3" w:rsidRPr="001642BC" w:rsidRDefault="00BF21E3" w:rsidP="004F794B">
            <w:pPr>
              <w:tabs>
                <w:tab w:val="left" w:pos="5670"/>
              </w:tabs>
              <w:autoSpaceDE w:val="0"/>
              <w:snapToGrid w:val="0"/>
              <w:spacing w:line="254" w:lineRule="auto"/>
              <w:jc w:val="both"/>
              <w:rPr>
                <w:color w:val="000000" w:themeColor="text1"/>
                <w:sz w:val="20"/>
                <w:szCs w:val="20"/>
                <w:lang w:eastAsia="en-US"/>
              </w:rPr>
            </w:pPr>
          </w:p>
        </w:tc>
      </w:tr>
      <w:tr w:rsidR="00BF21E3" w:rsidRPr="001642BC" w14:paraId="5DF4825F" w14:textId="77777777" w:rsidTr="00BF21E3">
        <w:trPr>
          <w:trHeight w:val="240"/>
        </w:trPr>
        <w:tc>
          <w:tcPr>
            <w:tcW w:w="9106" w:type="dxa"/>
            <w:tcBorders>
              <w:top w:val="single" w:sz="4" w:space="0" w:color="000000"/>
              <w:left w:val="single" w:sz="8" w:space="0" w:color="000000"/>
              <w:bottom w:val="single" w:sz="4" w:space="0" w:color="000000"/>
              <w:right w:val="nil"/>
            </w:tcBorders>
          </w:tcPr>
          <w:p w14:paraId="2302845E" w14:textId="77777777" w:rsidR="000E65EC" w:rsidRPr="001642BC" w:rsidRDefault="000E65EC" w:rsidP="00D37C1F">
            <w:pPr>
              <w:spacing w:line="276" w:lineRule="auto"/>
              <w:rPr>
                <w:b/>
                <w:lang w:eastAsia="en-US"/>
              </w:rPr>
            </w:pPr>
          </w:p>
          <w:p w14:paraId="3C4E672C" w14:textId="77777777" w:rsidR="00BF21E3" w:rsidRPr="001642BC" w:rsidRDefault="00BF21E3" w:rsidP="00D37C1F">
            <w:pPr>
              <w:spacing w:line="276" w:lineRule="auto"/>
              <w:rPr>
                <w:b/>
                <w:lang w:eastAsia="en-US"/>
              </w:rPr>
            </w:pPr>
            <w:r w:rsidRPr="001642BC">
              <w:rPr>
                <w:b/>
                <w:lang w:eastAsia="en-US"/>
              </w:rPr>
              <w:t>Literatura obowiązująca</w:t>
            </w:r>
          </w:p>
          <w:p w14:paraId="464767D5" w14:textId="2F33A61F" w:rsidR="004F794B" w:rsidRPr="001642BC" w:rsidRDefault="004F794B" w:rsidP="002943D5">
            <w:pPr>
              <w:pStyle w:val="Tekstpodstawowy"/>
              <w:numPr>
                <w:ilvl w:val="0"/>
                <w:numId w:val="3"/>
              </w:numPr>
              <w:spacing w:line="240" w:lineRule="auto"/>
              <w:rPr>
                <w:sz w:val="24"/>
                <w:lang w:eastAsia="en-US"/>
              </w:rPr>
            </w:pPr>
            <w:r w:rsidRPr="001642BC">
              <w:rPr>
                <w:sz w:val="24"/>
              </w:rPr>
              <w:t>Kumar Vinay, Abbas Abul, Aster Jon „Robbins Patologia”, wyd.II, Wydawnictwo Medyczne Urban &amp; Partner, Wrocław 2016</w:t>
            </w:r>
            <w:r w:rsidRPr="001642BC">
              <w:rPr>
                <w:sz w:val="24"/>
                <w:lang w:eastAsia="en-US"/>
              </w:rPr>
              <w:t xml:space="preserve"> </w:t>
            </w:r>
          </w:p>
          <w:p w14:paraId="66A552F4" w14:textId="77CE51EA" w:rsidR="00BF21E3" w:rsidRPr="001642BC" w:rsidRDefault="004F794B" w:rsidP="002943D5">
            <w:pPr>
              <w:pStyle w:val="Tekstpodstawowy"/>
              <w:numPr>
                <w:ilvl w:val="0"/>
                <w:numId w:val="3"/>
              </w:numPr>
              <w:spacing w:line="240" w:lineRule="auto"/>
              <w:rPr>
                <w:sz w:val="24"/>
                <w:lang w:eastAsia="en-US"/>
              </w:rPr>
            </w:pPr>
            <w:r w:rsidRPr="001642BC">
              <w:rPr>
                <w:sz w:val="24"/>
                <w:lang w:eastAsia="en-US"/>
              </w:rPr>
              <w:t xml:space="preserve">Domagała Wenancjusz „Stachury i Domagały Patologia znaczy słowo o chorobie” </w:t>
            </w:r>
            <w:r w:rsidR="00EE65CF" w:rsidRPr="001642BC">
              <w:rPr>
                <w:sz w:val="24"/>
                <w:lang w:eastAsia="en-US"/>
              </w:rPr>
              <w:br/>
            </w:r>
            <w:r w:rsidRPr="001642BC">
              <w:rPr>
                <w:sz w:val="24"/>
                <w:lang w:eastAsia="en-US"/>
              </w:rPr>
              <w:t>Tom 1, wyd. III, Polska Akademia Umiejętności, Kraków 2016</w:t>
            </w:r>
          </w:p>
          <w:p w14:paraId="42D07B97" w14:textId="7CFEFE61" w:rsidR="00BF21E3" w:rsidRPr="001642BC" w:rsidRDefault="00BF21E3" w:rsidP="00A631C9">
            <w:pPr>
              <w:pStyle w:val="Tekstpodstawowy"/>
              <w:spacing w:line="240" w:lineRule="auto"/>
              <w:rPr>
                <w:color w:val="000000" w:themeColor="text1"/>
                <w:sz w:val="20"/>
                <w:szCs w:val="20"/>
                <w:lang w:eastAsia="en-US"/>
              </w:rPr>
            </w:pPr>
          </w:p>
        </w:tc>
      </w:tr>
    </w:tbl>
    <w:p w14:paraId="083A6DE0" w14:textId="77777777" w:rsidR="0013702D" w:rsidRPr="001642BC" w:rsidRDefault="0013702D" w:rsidP="00E846C5">
      <w:pPr>
        <w:tabs>
          <w:tab w:val="left" w:pos="5670"/>
        </w:tabs>
        <w:autoSpaceDE w:val="0"/>
        <w:jc w:val="both"/>
        <w:rPr>
          <w:sz w:val="22"/>
          <w:szCs w:val="22"/>
        </w:rPr>
      </w:pPr>
    </w:p>
    <w:p w14:paraId="4495EB6A" w14:textId="77777777" w:rsidR="0045753C" w:rsidRPr="001642BC" w:rsidRDefault="0045753C" w:rsidP="00BE4DDF">
      <w:pPr>
        <w:tabs>
          <w:tab w:val="left" w:pos="5670"/>
        </w:tabs>
        <w:autoSpaceDE w:val="0"/>
        <w:jc w:val="center"/>
        <w:rPr>
          <w:b/>
          <w:color w:val="FF0000"/>
        </w:rPr>
      </w:pPr>
    </w:p>
    <w:p w14:paraId="329CC9EA" w14:textId="77777777" w:rsidR="000E65EC" w:rsidRPr="001642BC" w:rsidRDefault="000E65EC" w:rsidP="00BE4DDF">
      <w:pPr>
        <w:tabs>
          <w:tab w:val="left" w:pos="5670"/>
        </w:tabs>
        <w:autoSpaceDE w:val="0"/>
        <w:jc w:val="center"/>
        <w:rPr>
          <w:b/>
          <w:color w:val="FF0000"/>
        </w:rPr>
      </w:pPr>
    </w:p>
    <w:p w14:paraId="46750E76" w14:textId="77777777" w:rsidR="00D37C1F" w:rsidRPr="001642BC" w:rsidRDefault="00D37C1F" w:rsidP="00BE4DDF">
      <w:pPr>
        <w:tabs>
          <w:tab w:val="left" w:pos="5670"/>
        </w:tabs>
        <w:autoSpaceDE w:val="0"/>
        <w:jc w:val="center"/>
        <w:rPr>
          <w:b/>
          <w:color w:val="000000" w:themeColor="text1"/>
        </w:rPr>
      </w:pPr>
    </w:p>
    <w:p w14:paraId="13B88D40" w14:textId="7F26286E" w:rsidR="0069789F" w:rsidRPr="001642BC" w:rsidRDefault="00950A0C" w:rsidP="00D37C1F">
      <w:pPr>
        <w:tabs>
          <w:tab w:val="left" w:pos="5670"/>
        </w:tabs>
        <w:autoSpaceDE w:val="0"/>
        <w:jc w:val="both"/>
        <w:rPr>
          <w:b/>
          <w:color w:val="000000" w:themeColor="text1"/>
        </w:rPr>
      </w:pPr>
      <w:r w:rsidRPr="001642BC">
        <w:rPr>
          <w:b/>
          <w:color w:val="000000" w:themeColor="text1"/>
        </w:rPr>
        <w:t xml:space="preserve">    </w:t>
      </w:r>
      <w:r w:rsidR="00D37C1F" w:rsidRPr="001642BC">
        <w:rPr>
          <w:b/>
          <w:color w:val="000000" w:themeColor="text1"/>
        </w:rPr>
        <w:t xml:space="preserve">12. </w:t>
      </w:r>
      <w:r w:rsidR="0045753C" w:rsidRPr="001642BC">
        <w:rPr>
          <w:b/>
          <w:color w:val="000000" w:themeColor="text1"/>
        </w:rPr>
        <w:t>REGULAMIN ZAJĘĆ</w:t>
      </w:r>
      <w:r w:rsidR="00D37C1F" w:rsidRPr="001642BC">
        <w:rPr>
          <w:b/>
          <w:color w:val="000000" w:themeColor="text1"/>
        </w:rPr>
        <w:t xml:space="preserve"> </w:t>
      </w:r>
    </w:p>
    <w:p w14:paraId="2A0F958F" w14:textId="77777777" w:rsidR="0069789F" w:rsidRPr="001642BC" w:rsidRDefault="0069789F" w:rsidP="0045753C">
      <w:pPr>
        <w:spacing w:line="238" w:lineRule="auto"/>
        <w:rPr>
          <w:b/>
          <w:color w:val="000000" w:themeColor="text1"/>
        </w:rPr>
      </w:pPr>
    </w:p>
    <w:p w14:paraId="43FADF96" w14:textId="77777777" w:rsidR="000E65EC" w:rsidRPr="001642BC" w:rsidRDefault="000E65EC" w:rsidP="0045753C">
      <w:pPr>
        <w:spacing w:line="238" w:lineRule="auto"/>
        <w:rPr>
          <w:b/>
          <w:color w:val="000000" w:themeColor="text1"/>
        </w:rPr>
      </w:pPr>
    </w:p>
    <w:p w14:paraId="62C35D74" w14:textId="77777777" w:rsidR="006F3071" w:rsidRDefault="0013702D" w:rsidP="006F3071">
      <w:pPr>
        <w:pStyle w:val="Default"/>
      </w:pPr>
      <w:r w:rsidRPr="001642BC">
        <w:rPr>
          <w:b/>
          <w:color w:val="003300"/>
        </w:rPr>
        <w:t xml:space="preserve">    </w:t>
      </w:r>
    </w:p>
    <w:p w14:paraId="7BE5298B" w14:textId="77777777" w:rsidR="006F3071" w:rsidRDefault="006F3071" w:rsidP="002943D5">
      <w:pPr>
        <w:pStyle w:val="Default"/>
        <w:numPr>
          <w:ilvl w:val="0"/>
          <w:numId w:val="45"/>
        </w:numPr>
        <w:spacing w:after="167"/>
        <w:rPr>
          <w:sz w:val="23"/>
          <w:szCs w:val="23"/>
        </w:rPr>
      </w:pPr>
      <w:r>
        <w:rPr>
          <w:sz w:val="23"/>
          <w:szCs w:val="23"/>
        </w:rPr>
        <w:t>Zajęcia z patomorfologii dla studentów III roku kierunku lekarskiego odbywają się w semestrze V i VI i obejmują:</w:t>
      </w:r>
    </w:p>
    <w:p w14:paraId="2177A3BF" w14:textId="77A4DFA6" w:rsidR="006F3071" w:rsidRDefault="006F3071" w:rsidP="002943D5">
      <w:pPr>
        <w:pStyle w:val="Default"/>
        <w:numPr>
          <w:ilvl w:val="1"/>
          <w:numId w:val="45"/>
        </w:numPr>
        <w:spacing w:after="167"/>
        <w:rPr>
          <w:sz w:val="23"/>
          <w:szCs w:val="23"/>
        </w:rPr>
      </w:pPr>
      <w:r>
        <w:rPr>
          <w:sz w:val="23"/>
          <w:szCs w:val="23"/>
        </w:rPr>
        <w:t>wykłady: 5</w:t>
      </w:r>
      <w:r w:rsidR="00A42529">
        <w:rPr>
          <w:sz w:val="23"/>
          <w:szCs w:val="23"/>
        </w:rPr>
        <w:t>2</w:t>
      </w:r>
      <w:r>
        <w:rPr>
          <w:sz w:val="23"/>
          <w:szCs w:val="23"/>
        </w:rPr>
        <w:t xml:space="preserve"> h </w:t>
      </w:r>
    </w:p>
    <w:p w14:paraId="05D19FBF" w14:textId="77777777" w:rsidR="006F3071" w:rsidRDefault="006F3071" w:rsidP="002943D5">
      <w:pPr>
        <w:pStyle w:val="Default"/>
        <w:numPr>
          <w:ilvl w:val="1"/>
          <w:numId w:val="45"/>
        </w:numPr>
        <w:spacing w:after="167"/>
        <w:rPr>
          <w:sz w:val="23"/>
          <w:szCs w:val="23"/>
        </w:rPr>
      </w:pPr>
      <w:r>
        <w:rPr>
          <w:sz w:val="23"/>
          <w:szCs w:val="23"/>
        </w:rPr>
        <w:t xml:space="preserve">seminaria: 33 h </w:t>
      </w:r>
    </w:p>
    <w:p w14:paraId="55EA0F31" w14:textId="77777777" w:rsidR="006F3071" w:rsidRDefault="006F3071" w:rsidP="002943D5">
      <w:pPr>
        <w:pStyle w:val="Default"/>
        <w:numPr>
          <w:ilvl w:val="1"/>
          <w:numId w:val="45"/>
        </w:numPr>
        <w:spacing w:after="167"/>
        <w:rPr>
          <w:sz w:val="23"/>
          <w:szCs w:val="23"/>
        </w:rPr>
      </w:pPr>
      <w:r>
        <w:rPr>
          <w:sz w:val="23"/>
          <w:szCs w:val="23"/>
        </w:rPr>
        <w:lastRenderedPageBreak/>
        <w:t xml:space="preserve">ćwiczenia: 85 h </w:t>
      </w:r>
    </w:p>
    <w:p w14:paraId="0F55BC78" w14:textId="77777777" w:rsidR="006F3071" w:rsidRDefault="006F3071" w:rsidP="002943D5">
      <w:pPr>
        <w:pStyle w:val="Default"/>
        <w:numPr>
          <w:ilvl w:val="0"/>
          <w:numId w:val="45"/>
        </w:numPr>
        <w:spacing w:after="167"/>
        <w:rPr>
          <w:sz w:val="23"/>
          <w:szCs w:val="23"/>
        </w:rPr>
      </w:pPr>
      <w:r>
        <w:rPr>
          <w:sz w:val="23"/>
          <w:szCs w:val="23"/>
        </w:rPr>
        <w:t xml:space="preserve">Zajęcia dydaktyczne są realizowane zgodnie z tematyką zawartą w sylabusie i rozkładzie ustalonym przez Kierownika jednostki. </w:t>
      </w:r>
    </w:p>
    <w:p w14:paraId="672C101F" w14:textId="77777777" w:rsidR="006F3071" w:rsidRDefault="006F3071" w:rsidP="002943D5">
      <w:pPr>
        <w:pStyle w:val="Default"/>
        <w:numPr>
          <w:ilvl w:val="0"/>
          <w:numId w:val="45"/>
        </w:numPr>
        <w:spacing w:after="167"/>
        <w:rPr>
          <w:sz w:val="23"/>
          <w:szCs w:val="23"/>
        </w:rPr>
      </w:pPr>
      <w:r w:rsidRPr="00C40DE0">
        <w:rPr>
          <w:sz w:val="23"/>
          <w:szCs w:val="23"/>
        </w:rPr>
        <w:t>Zajęcia dydaktyczne w formie wykładu prowadzi nauczyciel z tytułem naukowym profesora lub ze stopniem naukowym doktora habilitowanego posiadający dorobek naukowy związany z wykładanym przedmiotem, a wyjątkowo wykład może być prowadzony przez nauczyciela aka</w:t>
      </w:r>
      <w:r>
        <w:rPr>
          <w:sz w:val="23"/>
          <w:szCs w:val="23"/>
        </w:rPr>
        <w:t>demickiego ze stopniem doktora.</w:t>
      </w:r>
    </w:p>
    <w:p w14:paraId="20736EDF" w14:textId="77777777" w:rsidR="006F3071" w:rsidRDefault="006F3071" w:rsidP="002943D5">
      <w:pPr>
        <w:pStyle w:val="Default"/>
        <w:numPr>
          <w:ilvl w:val="0"/>
          <w:numId w:val="45"/>
        </w:numPr>
        <w:spacing w:after="167"/>
        <w:rPr>
          <w:sz w:val="23"/>
          <w:szCs w:val="23"/>
        </w:rPr>
      </w:pPr>
      <w:r w:rsidRPr="00C40DE0">
        <w:rPr>
          <w:sz w:val="23"/>
          <w:szCs w:val="23"/>
        </w:rPr>
        <w:t xml:space="preserve">Uczestnictwo w zajęciach dydaktycznych jest obowiązkowe: obecność studenta na wykładach, ćwiczeniach i seminariach jest kontrolowana. </w:t>
      </w:r>
    </w:p>
    <w:p w14:paraId="07713349" w14:textId="77777777" w:rsidR="006F3071" w:rsidRDefault="006F3071" w:rsidP="002943D5">
      <w:pPr>
        <w:pStyle w:val="Default"/>
        <w:numPr>
          <w:ilvl w:val="0"/>
          <w:numId w:val="45"/>
        </w:numPr>
        <w:spacing w:after="167"/>
        <w:rPr>
          <w:sz w:val="23"/>
          <w:szCs w:val="23"/>
        </w:rPr>
      </w:pPr>
      <w:r w:rsidRPr="00C40DE0">
        <w:rPr>
          <w:sz w:val="23"/>
          <w:szCs w:val="23"/>
        </w:rPr>
        <w:t>Studenci są zobowiązani do punktualnego stawiania się na zajęcia z odpowiednim przygotowaniem teoretycznym. Spóźnienia przekraczające 15 min. mogą być traktowane jako nieobecność</w:t>
      </w:r>
      <w:r>
        <w:rPr>
          <w:sz w:val="23"/>
          <w:szCs w:val="23"/>
        </w:rPr>
        <w:t>.</w:t>
      </w:r>
    </w:p>
    <w:p w14:paraId="1CC93BEE" w14:textId="77777777" w:rsidR="006F3071" w:rsidRDefault="006F3071" w:rsidP="002943D5">
      <w:pPr>
        <w:pStyle w:val="Default"/>
        <w:numPr>
          <w:ilvl w:val="0"/>
          <w:numId w:val="45"/>
        </w:numPr>
        <w:spacing w:after="167"/>
        <w:rPr>
          <w:sz w:val="23"/>
          <w:szCs w:val="23"/>
        </w:rPr>
      </w:pPr>
      <w:r w:rsidRPr="00C40DE0">
        <w:rPr>
          <w:sz w:val="23"/>
          <w:szCs w:val="23"/>
        </w:rPr>
        <w:t xml:space="preserve">Niezrealizowane zajęcia dydaktyczne z powodu godzin rektorskich nie podlegają odrabianiu, ale przypisane im treści obowiązują przy weryfikacji wiedzy na kolokwium i egzaminie. </w:t>
      </w:r>
    </w:p>
    <w:p w14:paraId="6F0CED14" w14:textId="77777777" w:rsidR="006F3071" w:rsidRDefault="006F3071" w:rsidP="002943D5">
      <w:pPr>
        <w:pStyle w:val="Default"/>
        <w:numPr>
          <w:ilvl w:val="0"/>
          <w:numId w:val="45"/>
        </w:numPr>
        <w:spacing w:after="167"/>
        <w:rPr>
          <w:sz w:val="23"/>
          <w:szCs w:val="23"/>
        </w:rPr>
      </w:pPr>
      <w:r w:rsidRPr="00C40DE0">
        <w:rPr>
          <w:sz w:val="23"/>
          <w:szCs w:val="23"/>
        </w:rPr>
        <w:t xml:space="preserve">Na pierwszych zajęciach Studenci zapoznają się z organizacją zajęć, w tym również z terminami konsultacji z prowadzącym, regulaminem dydaktycznym, zasadami BHP oraz warunkami uzyskania zaliczenia przedmiotu. Zaznajomienie się z obowiązującymi przepisami BHP Student potwierdza własnoręcznym podpisem. </w:t>
      </w:r>
    </w:p>
    <w:p w14:paraId="5DF00D61" w14:textId="77777777" w:rsidR="006F3071" w:rsidRDefault="006F3071" w:rsidP="002943D5">
      <w:pPr>
        <w:pStyle w:val="Default"/>
        <w:numPr>
          <w:ilvl w:val="0"/>
          <w:numId w:val="45"/>
        </w:numPr>
        <w:spacing w:after="167"/>
        <w:rPr>
          <w:sz w:val="23"/>
          <w:szCs w:val="23"/>
        </w:rPr>
      </w:pPr>
      <w:r w:rsidRPr="00C40DE0">
        <w:rPr>
          <w:sz w:val="23"/>
          <w:szCs w:val="23"/>
        </w:rPr>
        <w:t xml:space="preserve">Naruszanie przepisów BHP może spowodować niedopuszczenie lub wykluczenie z zajęć dydaktycznych. </w:t>
      </w:r>
    </w:p>
    <w:p w14:paraId="5D3E187B" w14:textId="77777777" w:rsidR="006F3071" w:rsidRDefault="006F3071" w:rsidP="002943D5">
      <w:pPr>
        <w:pStyle w:val="Default"/>
        <w:numPr>
          <w:ilvl w:val="0"/>
          <w:numId w:val="45"/>
        </w:numPr>
        <w:spacing w:after="167"/>
        <w:rPr>
          <w:sz w:val="23"/>
          <w:szCs w:val="23"/>
        </w:rPr>
      </w:pPr>
      <w:r w:rsidRPr="00C40DE0">
        <w:rPr>
          <w:sz w:val="23"/>
          <w:szCs w:val="23"/>
        </w:rPr>
        <w:t xml:space="preserve">Student ma prawo prowadzenia dyskusji merytorycznej odnośnie poruszanych problemów w trakcie prowadzonych zajęć dydaktycznych i podczas konsultacji. </w:t>
      </w:r>
    </w:p>
    <w:p w14:paraId="323E0325" w14:textId="77777777" w:rsidR="006F3071" w:rsidRDefault="006F3071" w:rsidP="002943D5">
      <w:pPr>
        <w:pStyle w:val="Default"/>
        <w:numPr>
          <w:ilvl w:val="0"/>
          <w:numId w:val="45"/>
        </w:numPr>
        <w:spacing w:after="167"/>
        <w:rPr>
          <w:sz w:val="23"/>
          <w:szCs w:val="23"/>
        </w:rPr>
      </w:pPr>
      <w:r w:rsidRPr="00C40DE0">
        <w:rPr>
          <w:sz w:val="23"/>
          <w:szCs w:val="23"/>
        </w:rPr>
        <w:t xml:space="preserve"> Student okazuje szacunek wobec nauczycieli i innych pracowników Uczelni oraz kolegów i pacjentów, w tym również poprzez odpowiedni do okoliczności strój i godne zachowanie. </w:t>
      </w:r>
    </w:p>
    <w:p w14:paraId="100B81D4" w14:textId="77777777" w:rsidR="006F3071" w:rsidRDefault="006F3071" w:rsidP="002943D5">
      <w:pPr>
        <w:pStyle w:val="Default"/>
        <w:numPr>
          <w:ilvl w:val="0"/>
          <w:numId w:val="45"/>
        </w:numPr>
        <w:spacing w:after="167"/>
        <w:rPr>
          <w:sz w:val="23"/>
          <w:szCs w:val="23"/>
        </w:rPr>
      </w:pPr>
      <w:r w:rsidRPr="00C40DE0">
        <w:rPr>
          <w:sz w:val="23"/>
          <w:szCs w:val="23"/>
        </w:rPr>
        <w:t>W ramach ćwiczeń odbywa się sprawdzanie wiedzy oraz przeprowadza się ćwiczenia mikroskopowe</w:t>
      </w:r>
      <w:r>
        <w:rPr>
          <w:sz w:val="23"/>
          <w:szCs w:val="23"/>
        </w:rPr>
        <w:t xml:space="preserve"> wirtualne oraz</w:t>
      </w:r>
      <w:r w:rsidRPr="00C40DE0">
        <w:rPr>
          <w:sz w:val="23"/>
          <w:szCs w:val="23"/>
        </w:rPr>
        <w:t xml:space="preserve"> ćwiczenia laboratoryjne</w:t>
      </w:r>
    </w:p>
    <w:p w14:paraId="24805E43" w14:textId="77777777" w:rsidR="006F3071" w:rsidRDefault="006F3071" w:rsidP="002943D5">
      <w:pPr>
        <w:pStyle w:val="Default"/>
        <w:numPr>
          <w:ilvl w:val="1"/>
          <w:numId w:val="45"/>
        </w:numPr>
        <w:spacing w:after="167"/>
        <w:rPr>
          <w:sz w:val="23"/>
          <w:szCs w:val="23"/>
        </w:rPr>
      </w:pPr>
      <w:r w:rsidRPr="00C40DE0">
        <w:rPr>
          <w:sz w:val="23"/>
          <w:szCs w:val="23"/>
        </w:rPr>
        <w:t xml:space="preserve">Ćwiczenia laboratoryjne: studenci zapoznają się z pobieraniem materiału pooperacyjnego, wykonywaniem rozmazów, badań śródoperacyjnych; zapoznają się z technikami specjalnymi (np. histochemicznymi, immunohistochemicznymi, immunomorfologicznymi, elementami biologii molekularnej, i tp.) </w:t>
      </w:r>
    </w:p>
    <w:p w14:paraId="6BACE550" w14:textId="77777777" w:rsidR="006F3071" w:rsidRDefault="006F3071" w:rsidP="006F3071">
      <w:pPr>
        <w:pStyle w:val="Akapitzlist"/>
        <w:autoSpaceDE w:val="0"/>
        <w:autoSpaceDN w:val="0"/>
        <w:adjustRightInd w:val="0"/>
        <w:spacing w:after="164"/>
        <w:ind w:left="426"/>
        <w:rPr>
          <w:sz w:val="23"/>
          <w:szCs w:val="23"/>
        </w:rPr>
      </w:pPr>
    </w:p>
    <w:p w14:paraId="62E61802" w14:textId="77777777" w:rsidR="006F3071" w:rsidRPr="00B83DCA" w:rsidRDefault="006F3071" w:rsidP="006F3071">
      <w:pPr>
        <w:autoSpaceDE w:val="0"/>
        <w:autoSpaceDN w:val="0"/>
        <w:adjustRightInd w:val="0"/>
        <w:rPr>
          <w:color w:val="000000"/>
        </w:rPr>
      </w:pPr>
    </w:p>
    <w:p w14:paraId="3033FEF0" w14:textId="77777777" w:rsidR="006F3071" w:rsidRPr="00B83DCA" w:rsidRDefault="006F3071" w:rsidP="006F3071">
      <w:pPr>
        <w:autoSpaceDE w:val="0"/>
        <w:autoSpaceDN w:val="0"/>
        <w:adjustRightInd w:val="0"/>
        <w:spacing w:after="164"/>
        <w:rPr>
          <w:color w:val="000000"/>
          <w:sz w:val="23"/>
          <w:szCs w:val="23"/>
        </w:rPr>
      </w:pPr>
      <w:r w:rsidRPr="00B83DCA">
        <w:rPr>
          <w:b/>
          <w:bCs/>
          <w:color w:val="000000"/>
          <w:sz w:val="23"/>
          <w:szCs w:val="23"/>
        </w:rPr>
        <w:t xml:space="preserve">Warunki odrabiania zajęć opuszczonych z przyczyn usprawiedliwionych lub zajęć niezaliczonych z innych powodów </w:t>
      </w:r>
    </w:p>
    <w:p w14:paraId="55C7FA7A" w14:textId="77777777" w:rsidR="006F3071" w:rsidRDefault="006F3071" w:rsidP="002943D5">
      <w:pPr>
        <w:pStyle w:val="Akapitzlist"/>
        <w:numPr>
          <w:ilvl w:val="0"/>
          <w:numId w:val="46"/>
        </w:numPr>
        <w:autoSpaceDE w:val="0"/>
        <w:autoSpaceDN w:val="0"/>
        <w:adjustRightInd w:val="0"/>
        <w:spacing w:after="164"/>
        <w:ind w:left="284" w:hanging="284"/>
        <w:rPr>
          <w:color w:val="000000"/>
          <w:sz w:val="23"/>
          <w:szCs w:val="23"/>
        </w:rPr>
      </w:pPr>
      <w:r w:rsidRPr="00B83DCA">
        <w:rPr>
          <w:color w:val="000000"/>
          <w:sz w:val="23"/>
          <w:szCs w:val="23"/>
        </w:rPr>
        <w:t xml:space="preserve">Niedozwolone jest opuszczenie zajęć z przyczyn nieusprawiedliwionych. Nieusprawiedliwiona nieobecność na ćwiczeniu uniemożliwia zaliczenie bloku tematycznego. </w:t>
      </w:r>
    </w:p>
    <w:p w14:paraId="73E10A7C" w14:textId="77777777" w:rsidR="006F3071" w:rsidRPr="00B83DCA" w:rsidRDefault="006F3071" w:rsidP="006F3071">
      <w:pPr>
        <w:pStyle w:val="Akapitzlist"/>
        <w:autoSpaceDE w:val="0"/>
        <w:autoSpaceDN w:val="0"/>
        <w:adjustRightInd w:val="0"/>
        <w:spacing w:after="164"/>
        <w:ind w:left="284"/>
        <w:rPr>
          <w:color w:val="000000"/>
          <w:sz w:val="23"/>
          <w:szCs w:val="23"/>
        </w:rPr>
      </w:pPr>
    </w:p>
    <w:p w14:paraId="1B5C3408" w14:textId="77777777" w:rsidR="006F3071" w:rsidRDefault="006F3071" w:rsidP="002943D5">
      <w:pPr>
        <w:pStyle w:val="Akapitzlist"/>
        <w:numPr>
          <w:ilvl w:val="0"/>
          <w:numId w:val="46"/>
        </w:numPr>
        <w:autoSpaceDE w:val="0"/>
        <w:autoSpaceDN w:val="0"/>
        <w:adjustRightInd w:val="0"/>
        <w:spacing w:after="164"/>
        <w:ind w:left="284" w:hanging="284"/>
        <w:rPr>
          <w:color w:val="000000"/>
          <w:sz w:val="23"/>
          <w:szCs w:val="23"/>
        </w:rPr>
      </w:pPr>
      <w:r w:rsidRPr="00B83DCA">
        <w:rPr>
          <w:color w:val="000000"/>
          <w:sz w:val="23"/>
          <w:szCs w:val="23"/>
        </w:rPr>
        <w:t xml:space="preserve">Nieobecność na zajęciach dydaktycznych należy usprawiedliwić bezpośrednio po ustąpieniu jej przyczyny. </w:t>
      </w:r>
    </w:p>
    <w:p w14:paraId="3B44C97C" w14:textId="77777777" w:rsidR="006F3071" w:rsidRPr="00B83DCA" w:rsidRDefault="006F3071" w:rsidP="006F3071">
      <w:pPr>
        <w:pStyle w:val="Akapitzlist"/>
        <w:rPr>
          <w:color w:val="000000"/>
          <w:sz w:val="23"/>
          <w:szCs w:val="23"/>
        </w:rPr>
      </w:pPr>
    </w:p>
    <w:p w14:paraId="58F264D3" w14:textId="77777777" w:rsidR="006F3071" w:rsidRDefault="006F3071" w:rsidP="002943D5">
      <w:pPr>
        <w:pStyle w:val="Akapitzlist"/>
        <w:numPr>
          <w:ilvl w:val="0"/>
          <w:numId w:val="46"/>
        </w:numPr>
        <w:autoSpaceDE w:val="0"/>
        <w:autoSpaceDN w:val="0"/>
        <w:adjustRightInd w:val="0"/>
        <w:spacing w:after="164"/>
        <w:ind w:left="284" w:hanging="284"/>
        <w:rPr>
          <w:color w:val="000000"/>
          <w:sz w:val="23"/>
          <w:szCs w:val="23"/>
        </w:rPr>
      </w:pPr>
      <w:r w:rsidRPr="00B83DCA">
        <w:rPr>
          <w:color w:val="000000"/>
          <w:sz w:val="23"/>
          <w:szCs w:val="23"/>
        </w:rPr>
        <w:t xml:space="preserve">Nieobecność z przyczyn zdrowotnych wymaga zaświadczenia lekarskiego (jeden dzień może być usprawiedliwiony bez zaświadczenia), a w przypadkach losowych udokumentowanego stosownego potwierdzenia. </w:t>
      </w:r>
    </w:p>
    <w:p w14:paraId="6612D721" w14:textId="77777777" w:rsidR="006F3071" w:rsidRPr="00B83DCA" w:rsidRDefault="006F3071" w:rsidP="006F3071">
      <w:pPr>
        <w:pStyle w:val="Akapitzlist"/>
        <w:rPr>
          <w:color w:val="000000"/>
          <w:sz w:val="23"/>
          <w:szCs w:val="23"/>
        </w:rPr>
      </w:pPr>
    </w:p>
    <w:p w14:paraId="7BD3FD14" w14:textId="77777777" w:rsidR="006F3071" w:rsidRDefault="006F3071" w:rsidP="002943D5">
      <w:pPr>
        <w:pStyle w:val="Akapitzlist"/>
        <w:numPr>
          <w:ilvl w:val="0"/>
          <w:numId w:val="46"/>
        </w:numPr>
        <w:autoSpaceDE w:val="0"/>
        <w:autoSpaceDN w:val="0"/>
        <w:adjustRightInd w:val="0"/>
        <w:spacing w:after="164"/>
        <w:ind w:left="284" w:hanging="284"/>
        <w:rPr>
          <w:color w:val="000000"/>
          <w:sz w:val="23"/>
          <w:szCs w:val="23"/>
        </w:rPr>
      </w:pPr>
      <w:r w:rsidRPr="00B83DCA">
        <w:rPr>
          <w:color w:val="000000"/>
          <w:sz w:val="23"/>
          <w:szCs w:val="23"/>
        </w:rPr>
        <w:lastRenderedPageBreak/>
        <w:t xml:space="preserve">Usprawiedliwiona nieobecność na ćwiczeniach jest traktowana jako ćwiczenie niezaliczone, i wymaga od studenta zaliczenia materiału w czasie możliwie najkrótszym. </w:t>
      </w:r>
    </w:p>
    <w:p w14:paraId="0EA0DE48" w14:textId="77777777" w:rsidR="006F3071" w:rsidRPr="00B83DCA" w:rsidRDefault="006F3071" w:rsidP="006F3071">
      <w:pPr>
        <w:pStyle w:val="Akapitzlist"/>
        <w:rPr>
          <w:color w:val="000000"/>
          <w:sz w:val="23"/>
          <w:szCs w:val="23"/>
        </w:rPr>
      </w:pPr>
    </w:p>
    <w:p w14:paraId="4C7C26EE" w14:textId="77777777" w:rsidR="006F3071" w:rsidRDefault="006F3071" w:rsidP="002943D5">
      <w:pPr>
        <w:pStyle w:val="Akapitzlist"/>
        <w:numPr>
          <w:ilvl w:val="0"/>
          <w:numId w:val="46"/>
        </w:numPr>
        <w:autoSpaceDE w:val="0"/>
        <w:autoSpaceDN w:val="0"/>
        <w:adjustRightInd w:val="0"/>
        <w:spacing w:after="164"/>
        <w:ind w:left="284" w:hanging="284"/>
        <w:rPr>
          <w:color w:val="000000"/>
          <w:sz w:val="23"/>
          <w:szCs w:val="23"/>
        </w:rPr>
      </w:pPr>
      <w:r w:rsidRPr="00B83DCA">
        <w:rPr>
          <w:color w:val="000000"/>
          <w:sz w:val="23"/>
          <w:szCs w:val="23"/>
        </w:rPr>
        <w:t>W przypadku usprawiedliwionej nieobecności s</w:t>
      </w:r>
      <w:r>
        <w:rPr>
          <w:color w:val="000000"/>
          <w:sz w:val="23"/>
          <w:szCs w:val="23"/>
        </w:rPr>
        <w:t>tudent ma obowiązek zapisać się</w:t>
      </w:r>
      <w:r w:rsidRPr="00B83DCA">
        <w:rPr>
          <w:color w:val="000000"/>
          <w:sz w:val="23"/>
          <w:szCs w:val="23"/>
        </w:rPr>
        <w:t xml:space="preserve"> n</w:t>
      </w:r>
      <w:r>
        <w:rPr>
          <w:color w:val="000000"/>
          <w:sz w:val="23"/>
          <w:szCs w:val="23"/>
        </w:rPr>
        <w:t>a odrabianie zajęć z inną grupą</w:t>
      </w:r>
      <w:r w:rsidRPr="00B83DCA">
        <w:rPr>
          <w:color w:val="000000"/>
          <w:sz w:val="23"/>
          <w:szCs w:val="23"/>
        </w:rPr>
        <w:t xml:space="preserve">. Odrobienie zaległego ćwiczenia jest możliwe po okazaniu zwolnienia lekarskiego (potwierdzonego przez lekarza Przychodni Akademickiej). Punkty zdobyte na zajęciach odrabianych z inną grupą są dzielone przez 2. W przypadku ostatniej grupy (która nie ma możliwości odrobienia zajęć) będzie ustalony jeden termin napisania sprawdzianu ze wszystkich tematów po zakończonym cyklu zajęć. </w:t>
      </w:r>
    </w:p>
    <w:p w14:paraId="51EE49D5" w14:textId="77777777" w:rsidR="006F3071" w:rsidRPr="00B83DCA" w:rsidRDefault="006F3071" w:rsidP="006F3071">
      <w:pPr>
        <w:pStyle w:val="Akapitzlist"/>
        <w:rPr>
          <w:color w:val="000000"/>
          <w:sz w:val="23"/>
          <w:szCs w:val="23"/>
        </w:rPr>
      </w:pPr>
    </w:p>
    <w:p w14:paraId="3D935442" w14:textId="77777777" w:rsidR="006F3071" w:rsidRDefault="006F3071" w:rsidP="002943D5">
      <w:pPr>
        <w:pStyle w:val="Akapitzlist"/>
        <w:numPr>
          <w:ilvl w:val="0"/>
          <w:numId w:val="46"/>
        </w:numPr>
        <w:autoSpaceDE w:val="0"/>
        <w:autoSpaceDN w:val="0"/>
        <w:adjustRightInd w:val="0"/>
        <w:spacing w:after="164"/>
        <w:ind w:left="284" w:hanging="284"/>
        <w:rPr>
          <w:color w:val="000000"/>
          <w:sz w:val="23"/>
          <w:szCs w:val="23"/>
        </w:rPr>
      </w:pPr>
      <w:r w:rsidRPr="00B83DCA">
        <w:rPr>
          <w:color w:val="000000"/>
          <w:sz w:val="23"/>
          <w:szCs w:val="23"/>
        </w:rPr>
        <w:t xml:space="preserve">Nieodrobienie zajęć uniemożliwia przystąpienie do kolokwium/zaliczenia/egzaminu. </w:t>
      </w:r>
    </w:p>
    <w:p w14:paraId="581446AF" w14:textId="77777777" w:rsidR="006F3071" w:rsidRPr="00B83DCA" w:rsidRDefault="006F3071" w:rsidP="006F3071">
      <w:pPr>
        <w:pStyle w:val="Akapitzlist"/>
        <w:rPr>
          <w:color w:val="000000"/>
          <w:sz w:val="23"/>
          <w:szCs w:val="23"/>
        </w:rPr>
      </w:pPr>
    </w:p>
    <w:p w14:paraId="1CE89832" w14:textId="77777777" w:rsidR="006F3071" w:rsidRPr="00B83DCA" w:rsidRDefault="006F3071" w:rsidP="002943D5">
      <w:pPr>
        <w:pStyle w:val="Akapitzlist"/>
        <w:numPr>
          <w:ilvl w:val="0"/>
          <w:numId w:val="46"/>
        </w:numPr>
        <w:autoSpaceDE w:val="0"/>
        <w:autoSpaceDN w:val="0"/>
        <w:adjustRightInd w:val="0"/>
        <w:ind w:left="284" w:hanging="284"/>
        <w:rPr>
          <w:color w:val="000000"/>
          <w:sz w:val="23"/>
          <w:szCs w:val="23"/>
        </w:rPr>
      </w:pPr>
      <w:r w:rsidRPr="00B83DCA">
        <w:rPr>
          <w:color w:val="000000"/>
          <w:sz w:val="23"/>
          <w:szCs w:val="23"/>
        </w:rPr>
        <w:t xml:space="preserve">Obecność na wykładach jest obowiązkowa - obecność studenta potwierdza się znajomością zagadnień wykładowych, uwzględnionych na kolokwiach i egzaminach </w:t>
      </w:r>
    </w:p>
    <w:p w14:paraId="066F255E" w14:textId="77777777" w:rsidR="0013702D" w:rsidRPr="001642BC" w:rsidRDefault="0013702D" w:rsidP="00D37C1F">
      <w:pPr>
        <w:spacing w:line="238" w:lineRule="auto"/>
        <w:rPr>
          <w:b/>
          <w:color w:val="003300"/>
        </w:rPr>
      </w:pPr>
    </w:p>
    <w:p w14:paraId="0A606592" w14:textId="77777777" w:rsidR="000E65EC" w:rsidRPr="001642BC" w:rsidRDefault="000E65EC" w:rsidP="00D37C1F">
      <w:pPr>
        <w:spacing w:line="238" w:lineRule="auto"/>
        <w:rPr>
          <w:b/>
          <w:color w:val="003300"/>
        </w:rPr>
      </w:pPr>
    </w:p>
    <w:p w14:paraId="2F2550FB" w14:textId="77777777" w:rsidR="000E65EC" w:rsidRPr="001642BC" w:rsidRDefault="000E65EC" w:rsidP="00D37C1F">
      <w:pPr>
        <w:spacing w:line="238" w:lineRule="auto"/>
        <w:rPr>
          <w:b/>
          <w:color w:val="003300"/>
        </w:rPr>
      </w:pPr>
    </w:p>
    <w:p w14:paraId="45A076D7" w14:textId="77777777" w:rsidR="000E65EC" w:rsidRPr="001642BC" w:rsidRDefault="000E65EC" w:rsidP="00D37C1F">
      <w:pPr>
        <w:spacing w:line="238" w:lineRule="auto"/>
        <w:rPr>
          <w:b/>
          <w:color w:val="003300"/>
        </w:rPr>
      </w:pPr>
    </w:p>
    <w:p w14:paraId="37FBDEC9" w14:textId="77777777" w:rsidR="000E65EC" w:rsidRPr="001642BC" w:rsidRDefault="000E65EC" w:rsidP="00D37C1F">
      <w:pPr>
        <w:spacing w:line="238" w:lineRule="auto"/>
        <w:rPr>
          <w:b/>
          <w:color w:val="003300"/>
        </w:rPr>
      </w:pPr>
    </w:p>
    <w:p w14:paraId="16443F0A" w14:textId="77777777" w:rsidR="00950A0C" w:rsidRPr="001642BC" w:rsidRDefault="00950A0C" w:rsidP="00D37C1F">
      <w:pPr>
        <w:spacing w:line="238" w:lineRule="auto"/>
        <w:rPr>
          <w:b/>
          <w:color w:val="FF0000"/>
        </w:rPr>
      </w:pPr>
    </w:p>
    <w:p w14:paraId="70F9306E" w14:textId="2D80355E" w:rsidR="0013702D" w:rsidRPr="001642BC" w:rsidRDefault="0069789F" w:rsidP="0069789F">
      <w:pPr>
        <w:jc w:val="both"/>
        <w:rPr>
          <w:b/>
          <w:color w:val="003300"/>
        </w:rPr>
      </w:pPr>
      <w:r w:rsidRPr="001642BC">
        <w:rPr>
          <w:b/>
          <w:color w:val="003300"/>
        </w:rPr>
        <w:t xml:space="preserve"> </w:t>
      </w:r>
      <w:r w:rsidR="00950A0C" w:rsidRPr="001642BC">
        <w:rPr>
          <w:b/>
          <w:color w:val="003300"/>
        </w:rPr>
        <w:t xml:space="preserve">  </w:t>
      </w:r>
      <w:r w:rsidRPr="001642BC">
        <w:rPr>
          <w:b/>
          <w:color w:val="003300"/>
        </w:rPr>
        <w:t xml:space="preserve"> </w:t>
      </w:r>
      <w:r w:rsidR="00D37C1F" w:rsidRPr="001642BC">
        <w:rPr>
          <w:b/>
          <w:color w:val="003300"/>
        </w:rPr>
        <w:t>13</w:t>
      </w:r>
      <w:r w:rsidRPr="001642BC">
        <w:rPr>
          <w:b/>
          <w:color w:val="003300"/>
        </w:rPr>
        <w:t xml:space="preserve">. </w:t>
      </w:r>
      <w:r w:rsidR="0013702D" w:rsidRPr="001642BC">
        <w:rPr>
          <w:b/>
          <w:color w:val="003300"/>
        </w:rPr>
        <w:t>Kryteria zaliczenia przedmiotu</w:t>
      </w:r>
      <w:r w:rsidRPr="001642BC">
        <w:rPr>
          <w:b/>
          <w:color w:val="003300"/>
        </w:rPr>
        <w:t>/modułu</w:t>
      </w:r>
    </w:p>
    <w:p w14:paraId="51C37385" w14:textId="6D369669" w:rsidR="0069789F" w:rsidRPr="001642BC" w:rsidRDefault="00950A0C" w:rsidP="006F3071">
      <w:pPr>
        <w:tabs>
          <w:tab w:val="left" w:pos="5670"/>
        </w:tabs>
        <w:autoSpaceDE w:val="0"/>
        <w:jc w:val="center"/>
        <w:rPr>
          <w:b/>
          <w:bCs/>
          <w:color w:val="003300"/>
        </w:rPr>
      </w:pPr>
      <w:r w:rsidRPr="001642BC">
        <w:rPr>
          <w:b/>
          <w:color w:val="000000" w:themeColor="text1"/>
        </w:rPr>
        <w:t xml:space="preserve">  </w:t>
      </w:r>
    </w:p>
    <w:p w14:paraId="523384E4" w14:textId="77777777" w:rsidR="0013702D" w:rsidRPr="001642BC" w:rsidRDefault="0013702D" w:rsidP="00E846C5">
      <w:pPr>
        <w:jc w:val="both"/>
        <w:rPr>
          <w:b/>
          <w:bCs/>
          <w:color w:val="0000FF"/>
        </w:rPr>
      </w:pPr>
    </w:p>
    <w:tbl>
      <w:tblPr>
        <w:tblW w:w="9498"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498"/>
      </w:tblGrid>
      <w:tr w:rsidR="0013702D" w:rsidRPr="001642BC" w14:paraId="0AAF0EDB" w14:textId="77777777" w:rsidTr="006F3071">
        <w:trPr>
          <w:tblCellSpacing w:w="20" w:type="dxa"/>
        </w:trPr>
        <w:tc>
          <w:tcPr>
            <w:tcW w:w="9418" w:type="dxa"/>
          </w:tcPr>
          <w:p w14:paraId="2FDB2541" w14:textId="419589F9" w:rsidR="006F3071" w:rsidRDefault="006F3071" w:rsidP="002943D5">
            <w:pPr>
              <w:pStyle w:val="Akapitzlist"/>
              <w:numPr>
                <w:ilvl w:val="0"/>
                <w:numId w:val="43"/>
              </w:numPr>
              <w:autoSpaceDE w:val="0"/>
              <w:autoSpaceDN w:val="0"/>
              <w:adjustRightInd w:val="0"/>
              <w:spacing w:after="167"/>
              <w:rPr>
                <w:color w:val="000000"/>
                <w:sz w:val="23"/>
                <w:szCs w:val="23"/>
              </w:rPr>
            </w:pPr>
            <w:r w:rsidRPr="00C40DE0">
              <w:rPr>
                <w:color w:val="000000"/>
                <w:sz w:val="23"/>
                <w:szCs w:val="23"/>
              </w:rPr>
              <w:t xml:space="preserve">Warunkiem zaliczenia przedmiotu jest uzyskanie całościowej pozytywnej oceny z ćwiczeń, seminariów i wykładów, których treści są zgodne z efektami kształcenia zawartymi w SYLABUSIE. Materiał omawiany na wykładach jest egzekwowany podczas kolokwiów cząstkowych i na egzaminie, stanowiąc jednocześnie dowód obecności studenta na wykładach. </w:t>
            </w:r>
          </w:p>
          <w:p w14:paraId="0530EEC2" w14:textId="77777777" w:rsidR="006F3071" w:rsidRDefault="006F3071" w:rsidP="006F3071">
            <w:pPr>
              <w:pStyle w:val="Akapitzlist"/>
              <w:autoSpaceDE w:val="0"/>
              <w:autoSpaceDN w:val="0"/>
              <w:adjustRightInd w:val="0"/>
              <w:spacing w:after="167"/>
              <w:ind w:left="360"/>
              <w:rPr>
                <w:color w:val="000000"/>
                <w:sz w:val="23"/>
                <w:szCs w:val="23"/>
              </w:rPr>
            </w:pPr>
          </w:p>
          <w:p w14:paraId="41443F2D" w14:textId="77777777" w:rsidR="006F3071" w:rsidRDefault="006F3071" w:rsidP="002943D5">
            <w:pPr>
              <w:pStyle w:val="Akapitzlist"/>
              <w:numPr>
                <w:ilvl w:val="0"/>
                <w:numId w:val="43"/>
              </w:numPr>
              <w:autoSpaceDE w:val="0"/>
              <w:autoSpaceDN w:val="0"/>
              <w:adjustRightInd w:val="0"/>
              <w:spacing w:after="167"/>
              <w:rPr>
                <w:color w:val="000000"/>
                <w:sz w:val="23"/>
                <w:szCs w:val="23"/>
              </w:rPr>
            </w:pPr>
            <w:r w:rsidRPr="004F7926">
              <w:rPr>
                <w:color w:val="000000"/>
                <w:sz w:val="23"/>
                <w:szCs w:val="23"/>
              </w:rPr>
              <w:t xml:space="preserve">Studenci oceniani są w </w:t>
            </w:r>
            <w:r w:rsidRPr="004F7926">
              <w:rPr>
                <w:b/>
                <w:bCs/>
                <w:color w:val="000000"/>
                <w:sz w:val="23"/>
                <w:szCs w:val="23"/>
              </w:rPr>
              <w:t>systemie punktowym bez możliwości poprawy uzyskiwanych wyników</w:t>
            </w:r>
            <w:r>
              <w:rPr>
                <w:color w:val="000000"/>
                <w:sz w:val="23"/>
                <w:szCs w:val="23"/>
              </w:rPr>
              <w:t>.</w:t>
            </w:r>
          </w:p>
          <w:p w14:paraId="72386BC0" w14:textId="77777777" w:rsidR="006F3071" w:rsidRPr="004F7926" w:rsidRDefault="006F3071" w:rsidP="006F3071">
            <w:pPr>
              <w:pStyle w:val="Akapitzlist"/>
              <w:rPr>
                <w:color w:val="000000"/>
                <w:sz w:val="23"/>
                <w:szCs w:val="23"/>
              </w:rPr>
            </w:pPr>
          </w:p>
          <w:p w14:paraId="798A8CBF" w14:textId="77777777" w:rsidR="006F3071" w:rsidRPr="004F7926" w:rsidRDefault="006F3071" w:rsidP="002943D5">
            <w:pPr>
              <w:pStyle w:val="Akapitzlist"/>
              <w:pageBreakBefore/>
              <w:numPr>
                <w:ilvl w:val="0"/>
                <w:numId w:val="43"/>
              </w:numPr>
              <w:autoSpaceDE w:val="0"/>
              <w:autoSpaceDN w:val="0"/>
              <w:adjustRightInd w:val="0"/>
              <w:rPr>
                <w:sz w:val="23"/>
                <w:szCs w:val="23"/>
              </w:rPr>
            </w:pPr>
            <w:r w:rsidRPr="004F7926">
              <w:rPr>
                <w:color w:val="000000"/>
                <w:sz w:val="23"/>
                <w:szCs w:val="23"/>
              </w:rPr>
              <w:t xml:space="preserve">W ramach każdego ćwiczenia na jego początku przeprowadzany jest </w:t>
            </w:r>
            <w:r w:rsidRPr="004F7926">
              <w:rPr>
                <w:b/>
                <w:bCs/>
                <w:color w:val="000000"/>
                <w:sz w:val="23"/>
                <w:szCs w:val="23"/>
              </w:rPr>
              <w:t xml:space="preserve">sprawdzian pisemny </w:t>
            </w:r>
            <w:r w:rsidRPr="004F7926">
              <w:rPr>
                <w:color w:val="000000"/>
                <w:sz w:val="23"/>
                <w:szCs w:val="23"/>
              </w:rPr>
              <w:t xml:space="preserve">(pytania opisowe lub test wielokrotnego wyboru) z zagadnień wyszczególnionych „do przygotowania” w rozkładzie zajęć. Sprawdzian wiadomości nie jest przeprowadzany na ćwiczeniu pierwszym. Z pisemnego sprawdzianu z każdego dnia ćwiczeń student może uzyskać od 0 do 5 punktów. </w:t>
            </w:r>
          </w:p>
          <w:p w14:paraId="53468015" w14:textId="77777777" w:rsidR="006F3071" w:rsidRDefault="006F3071" w:rsidP="006F3071">
            <w:pPr>
              <w:pStyle w:val="Akapitzlist"/>
              <w:autoSpaceDE w:val="0"/>
              <w:autoSpaceDN w:val="0"/>
              <w:adjustRightInd w:val="0"/>
              <w:spacing w:after="167"/>
              <w:ind w:left="360"/>
              <w:rPr>
                <w:sz w:val="23"/>
                <w:szCs w:val="23"/>
              </w:rPr>
            </w:pPr>
          </w:p>
          <w:p w14:paraId="52AC99D8" w14:textId="77777777" w:rsidR="006F3071" w:rsidRDefault="006F3071" w:rsidP="002943D5">
            <w:pPr>
              <w:pStyle w:val="Akapitzlist"/>
              <w:numPr>
                <w:ilvl w:val="0"/>
                <w:numId w:val="43"/>
              </w:numPr>
              <w:autoSpaceDE w:val="0"/>
              <w:autoSpaceDN w:val="0"/>
              <w:adjustRightInd w:val="0"/>
              <w:spacing w:after="167"/>
              <w:rPr>
                <w:sz w:val="23"/>
                <w:szCs w:val="23"/>
              </w:rPr>
            </w:pPr>
            <w:r w:rsidRPr="00C40DE0">
              <w:rPr>
                <w:sz w:val="23"/>
                <w:szCs w:val="23"/>
              </w:rPr>
              <w:t xml:space="preserve">Po </w:t>
            </w:r>
            <w:r w:rsidRPr="004F7926">
              <w:rPr>
                <w:sz w:val="23"/>
                <w:szCs w:val="23"/>
              </w:rPr>
              <w:t>każdej części seminariów i ćwiczeń</w:t>
            </w:r>
            <w:r w:rsidRPr="00C40DE0">
              <w:rPr>
                <w:sz w:val="23"/>
                <w:szCs w:val="23"/>
              </w:rPr>
              <w:t xml:space="preserve"> tj. na ćwiczeniu </w:t>
            </w:r>
            <w:r w:rsidRPr="004F7926">
              <w:rPr>
                <w:sz w:val="23"/>
                <w:szCs w:val="23"/>
              </w:rPr>
              <w:t>7., 15., 23. i 30.</w:t>
            </w:r>
            <w:r w:rsidRPr="00C40DE0">
              <w:rPr>
                <w:sz w:val="23"/>
                <w:szCs w:val="23"/>
              </w:rPr>
              <w:t xml:space="preserve"> przeprowadzane jest </w:t>
            </w:r>
            <w:r w:rsidRPr="00C40DE0">
              <w:rPr>
                <w:b/>
                <w:bCs/>
                <w:sz w:val="23"/>
                <w:szCs w:val="23"/>
              </w:rPr>
              <w:t xml:space="preserve">kolokwium </w:t>
            </w:r>
            <w:r w:rsidRPr="004F7926">
              <w:rPr>
                <w:sz w:val="23"/>
                <w:szCs w:val="23"/>
              </w:rPr>
              <w:t>z odpowiedniej</w:t>
            </w:r>
            <w:r w:rsidRPr="00C40DE0">
              <w:rPr>
                <w:sz w:val="23"/>
                <w:szCs w:val="23"/>
              </w:rPr>
              <w:t xml:space="preserve"> części ćwiczeń w formie testu (20 pytań) i czterech pytań opisowych (każde oceniane </w:t>
            </w:r>
            <w:r w:rsidRPr="004F7926">
              <w:rPr>
                <w:sz w:val="23"/>
                <w:szCs w:val="23"/>
              </w:rPr>
              <w:t>od 0 do maksymalnie 5 punktów).</w:t>
            </w:r>
          </w:p>
          <w:p w14:paraId="4296C2BE" w14:textId="77777777" w:rsidR="006F3071" w:rsidRDefault="006F3071" w:rsidP="006F3071">
            <w:pPr>
              <w:pStyle w:val="Akapitzlist"/>
              <w:autoSpaceDE w:val="0"/>
              <w:autoSpaceDN w:val="0"/>
              <w:adjustRightInd w:val="0"/>
              <w:spacing w:after="167"/>
              <w:ind w:left="360"/>
              <w:rPr>
                <w:sz w:val="23"/>
                <w:szCs w:val="23"/>
              </w:rPr>
            </w:pPr>
          </w:p>
          <w:p w14:paraId="2CB9D39C" w14:textId="77777777" w:rsidR="006F3071" w:rsidRPr="00517CA6" w:rsidRDefault="006F3071" w:rsidP="002943D5">
            <w:pPr>
              <w:pStyle w:val="Akapitzlist"/>
              <w:numPr>
                <w:ilvl w:val="0"/>
                <w:numId w:val="43"/>
              </w:numPr>
              <w:autoSpaceDE w:val="0"/>
              <w:autoSpaceDN w:val="0"/>
              <w:adjustRightInd w:val="0"/>
              <w:spacing w:after="167"/>
              <w:rPr>
                <w:sz w:val="23"/>
                <w:szCs w:val="23"/>
              </w:rPr>
            </w:pPr>
            <w:r w:rsidRPr="00517CA6">
              <w:rPr>
                <w:sz w:val="23"/>
                <w:szCs w:val="23"/>
              </w:rPr>
              <w:t xml:space="preserve">Z każdego kolokwium student może uzyskać maksymalnie </w:t>
            </w:r>
            <w:r w:rsidRPr="00517CA6">
              <w:rPr>
                <w:b/>
                <w:bCs/>
                <w:sz w:val="23"/>
                <w:szCs w:val="23"/>
              </w:rPr>
              <w:t xml:space="preserve">po 40 punktów. </w:t>
            </w:r>
            <w:r w:rsidRPr="00517CA6">
              <w:rPr>
                <w:sz w:val="23"/>
                <w:szCs w:val="23"/>
              </w:rPr>
              <w:t xml:space="preserve">Studenci mają prawo do wglądu - w obecności asystenta - tylko do części opisowej kolokwiów w przeciągu tygodnia od ogłoszenia wyników. </w:t>
            </w:r>
          </w:p>
          <w:p w14:paraId="6FF7C051" w14:textId="77777777" w:rsidR="006F3071" w:rsidRDefault="006F3071" w:rsidP="006F3071">
            <w:pPr>
              <w:pStyle w:val="Akapitzlist"/>
              <w:autoSpaceDE w:val="0"/>
              <w:autoSpaceDN w:val="0"/>
              <w:adjustRightInd w:val="0"/>
              <w:spacing w:after="167"/>
              <w:ind w:left="360"/>
              <w:rPr>
                <w:sz w:val="23"/>
                <w:szCs w:val="23"/>
              </w:rPr>
            </w:pPr>
          </w:p>
          <w:p w14:paraId="0E99C98E" w14:textId="77777777" w:rsidR="006F3071" w:rsidRDefault="006F3071" w:rsidP="002943D5">
            <w:pPr>
              <w:pStyle w:val="Akapitzlist"/>
              <w:numPr>
                <w:ilvl w:val="0"/>
                <w:numId w:val="43"/>
              </w:numPr>
              <w:autoSpaceDE w:val="0"/>
              <w:autoSpaceDN w:val="0"/>
              <w:adjustRightInd w:val="0"/>
              <w:spacing w:after="167"/>
              <w:rPr>
                <w:sz w:val="23"/>
                <w:szCs w:val="23"/>
              </w:rPr>
            </w:pPr>
            <w:r w:rsidRPr="00C40DE0">
              <w:rPr>
                <w:sz w:val="23"/>
                <w:szCs w:val="23"/>
              </w:rPr>
              <w:t>W połowie cyklu wykładów (tj. na wykładzie nr 1</w:t>
            </w:r>
            <w:r w:rsidRPr="00517CA6">
              <w:rPr>
                <w:sz w:val="23"/>
                <w:szCs w:val="23"/>
              </w:rPr>
              <w:t>3</w:t>
            </w:r>
            <w:r w:rsidRPr="00C40DE0">
              <w:rPr>
                <w:sz w:val="23"/>
                <w:szCs w:val="23"/>
              </w:rPr>
              <w:t xml:space="preserve">) oraz na koniec cyklu wykładów (tj. na wykładzie nr </w:t>
            </w:r>
            <w:r w:rsidRPr="00517CA6">
              <w:rPr>
                <w:sz w:val="23"/>
                <w:szCs w:val="23"/>
              </w:rPr>
              <w:t>26</w:t>
            </w:r>
            <w:r w:rsidRPr="00C40DE0">
              <w:rPr>
                <w:sz w:val="23"/>
                <w:szCs w:val="23"/>
              </w:rPr>
              <w:t xml:space="preserve">) </w:t>
            </w:r>
            <w:r w:rsidRPr="00517CA6">
              <w:rPr>
                <w:sz w:val="23"/>
                <w:szCs w:val="23"/>
              </w:rPr>
              <w:t>przeprowadzany jest interaktywny wykład kontrolujący wiedzę z zakresu zagadnień omawianych odpowiednio na wykładach 1-12 i 14-25</w:t>
            </w:r>
          </w:p>
          <w:p w14:paraId="3CD6163E" w14:textId="77777777" w:rsidR="006F3071" w:rsidRDefault="006F3071" w:rsidP="006F3071">
            <w:pPr>
              <w:pStyle w:val="Akapitzlist"/>
              <w:autoSpaceDE w:val="0"/>
              <w:autoSpaceDN w:val="0"/>
              <w:adjustRightInd w:val="0"/>
              <w:spacing w:after="167"/>
              <w:ind w:left="360"/>
              <w:rPr>
                <w:sz w:val="23"/>
                <w:szCs w:val="23"/>
              </w:rPr>
            </w:pPr>
          </w:p>
          <w:p w14:paraId="7C201133" w14:textId="77777777" w:rsidR="006F3071" w:rsidRDefault="006F3071" w:rsidP="002943D5">
            <w:pPr>
              <w:pStyle w:val="Akapitzlist"/>
              <w:numPr>
                <w:ilvl w:val="0"/>
                <w:numId w:val="43"/>
              </w:numPr>
              <w:autoSpaceDE w:val="0"/>
              <w:autoSpaceDN w:val="0"/>
              <w:adjustRightInd w:val="0"/>
              <w:spacing w:after="167"/>
              <w:rPr>
                <w:sz w:val="23"/>
                <w:szCs w:val="23"/>
              </w:rPr>
            </w:pPr>
            <w:r w:rsidRPr="00C40DE0">
              <w:rPr>
                <w:sz w:val="23"/>
                <w:szCs w:val="23"/>
              </w:rPr>
              <w:t>Na kolokwiach i egzaminie obowiązują wiadomości w zakresie określonym</w:t>
            </w:r>
            <w:r w:rsidRPr="00517CA6">
              <w:rPr>
                <w:sz w:val="23"/>
                <w:szCs w:val="23"/>
              </w:rPr>
              <w:t xml:space="preserve"> w</w:t>
            </w:r>
            <w:r w:rsidRPr="00C40DE0">
              <w:rPr>
                <w:sz w:val="23"/>
                <w:szCs w:val="23"/>
              </w:rPr>
              <w:t xml:space="preserve"> sylabusie, które są zawarte w zalecanych pozycjach literaturowych oraz przekazywane przez asystenta podczas prowadzenia zajęć. </w:t>
            </w:r>
          </w:p>
          <w:p w14:paraId="7540D912" w14:textId="77777777" w:rsidR="006F3071" w:rsidRPr="00517CA6" w:rsidRDefault="006F3071" w:rsidP="006F3071">
            <w:pPr>
              <w:pStyle w:val="Akapitzlist"/>
              <w:autoSpaceDE w:val="0"/>
              <w:autoSpaceDN w:val="0"/>
              <w:adjustRightInd w:val="0"/>
              <w:spacing w:after="167"/>
              <w:ind w:left="360"/>
              <w:rPr>
                <w:sz w:val="23"/>
                <w:szCs w:val="23"/>
              </w:rPr>
            </w:pPr>
          </w:p>
          <w:p w14:paraId="53D47801" w14:textId="77777777" w:rsidR="006F3071" w:rsidRDefault="006F3071" w:rsidP="002943D5">
            <w:pPr>
              <w:pStyle w:val="Akapitzlist"/>
              <w:numPr>
                <w:ilvl w:val="0"/>
                <w:numId w:val="43"/>
              </w:numPr>
              <w:autoSpaceDE w:val="0"/>
              <w:autoSpaceDN w:val="0"/>
              <w:adjustRightInd w:val="0"/>
              <w:spacing w:after="167"/>
              <w:rPr>
                <w:sz w:val="23"/>
                <w:szCs w:val="23"/>
              </w:rPr>
            </w:pPr>
            <w:r w:rsidRPr="00C40DE0">
              <w:rPr>
                <w:b/>
                <w:bCs/>
                <w:sz w:val="23"/>
                <w:szCs w:val="23"/>
              </w:rPr>
              <w:t xml:space="preserve">Maksymalna liczba punktów </w:t>
            </w:r>
            <w:r w:rsidRPr="00C40DE0">
              <w:rPr>
                <w:sz w:val="23"/>
                <w:szCs w:val="23"/>
              </w:rPr>
              <w:t xml:space="preserve">do zdobycia w ciągu całego cyklu zajęć wynosi </w:t>
            </w:r>
            <w:r w:rsidRPr="00517CA6">
              <w:rPr>
                <w:b/>
                <w:bCs/>
                <w:sz w:val="23"/>
                <w:szCs w:val="23"/>
              </w:rPr>
              <w:t>385</w:t>
            </w:r>
            <w:r w:rsidRPr="00C40DE0">
              <w:rPr>
                <w:b/>
                <w:bCs/>
                <w:sz w:val="23"/>
                <w:szCs w:val="23"/>
              </w:rPr>
              <w:t xml:space="preserve"> </w:t>
            </w:r>
            <w:r w:rsidRPr="00C40DE0">
              <w:rPr>
                <w:sz w:val="23"/>
                <w:szCs w:val="23"/>
              </w:rPr>
              <w:t>(</w:t>
            </w:r>
            <w:r w:rsidRPr="00517CA6">
              <w:rPr>
                <w:sz w:val="23"/>
                <w:szCs w:val="23"/>
              </w:rPr>
              <w:t>145</w:t>
            </w:r>
            <w:r w:rsidRPr="00C40DE0">
              <w:rPr>
                <w:sz w:val="23"/>
                <w:szCs w:val="23"/>
              </w:rPr>
              <w:t xml:space="preserve"> punktów z ćwiczeń, </w:t>
            </w:r>
            <w:r w:rsidRPr="00517CA6">
              <w:rPr>
                <w:sz w:val="23"/>
                <w:szCs w:val="23"/>
              </w:rPr>
              <w:t>160</w:t>
            </w:r>
            <w:r w:rsidRPr="00C40DE0">
              <w:rPr>
                <w:sz w:val="23"/>
                <w:szCs w:val="23"/>
              </w:rPr>
              <w:t xml:space="preserve"> pkt z kolokwiów oraz 80 pkt </w:t>
            </w:r>
            <w:r w:rsidRPr="00934405">
              <w:rPr>
                <w:sz w:val="23"/>
                <w:szCs w:val="23"/>
              </w:rPr>
              <w:t>z wykładów interaktywnych</w:t>
            </w:r>
            <w:r w:rsidRPr="00C40DE0">
              <w:rPr>
                <w:sz w:val="23"/>
                <w:szCs w:val="23"/>
              </w:rPr>
              <w:t xml:space="preserve">) </w:t>
            </w:r>
          </w:p>
          <w:p w14:paraId="190CB0EE" w14:textId="77777777" w:rsidR="006F3071" w:rsidRPr="00517CA6" w:rsidRDefault="006F3071" w:rsidP="006F3071">
            <w:pPr>
              <w:pStyle w:val="Akapitzlist"/>
              <w:autoSpaceDE w:val="0"/>
              <w:autoSpaceDN w:val="0"/>
              <w:adjustRightInd w:val="0"/>
              <w:spacing w:after="167"/>
              <w:ind w:left="360"/>
              <w:rPr>
                <w:sz w:val="23"/>
                <w:szCs w:val="23"/>
              </w:rPr>
            </w:pPr>
          </w:p>
          <w:p w14:paraId="16EC69E3" w14:textId="77777777" w:rsidR="006F3071" w:rsidRDefault="006F3071" w:rsidP="002943D5">
            <w:pPr>
              <w:pStyle w:val="Akapitzlist"/>
              <w:numPr>
                <w:ilvl w:val="0"/>
                <w:numId w:val="43"/>
              </w:numPr>
              <w:autoSpaceDE w:val="0"/>
              <w:autoSpaceDN w:val="0"/>
              <w:adjustRightInd w:val="0"/>
              <w:spacing w:after="167"/>
              <w:rPr>
                <w:sz w:val="23"/>
                <w:szCs w:val="23"/>
              </w:rPr>
            </w:pPr>
            <w:r w:rsidRPr="00C40DE0">
              <w:rPr>
                <w:b/>
                <w:bCs/>
                <w:sz w:val="23"/>
                <w:szCs w:val="23"/>
              </w:rPr>
              <w:t xml:space="preserve">Warunkiem zaliczenia przedmiotu </w:t>
            </w:r>
            <w:r w:rsidRPr="00C40DE0">
              <w:rPr>
                <w:sz w:val="23"/>
                <w:szCs w:val="23"/>
              </w:rPr>
              <w:t xml:space="preserve">jest uzyskanie </w:t>
            </w:r>
            <w:r w:rsidRPr="00C40DE0">
              <w:rPr>
                <w:b/>
                <w:bCs/>
                <w:sz w:val="23"/>
                <w:szCs w:val="23"/>
              </w:rPr>
              <w:t xml:space="preserve">łącznie 60% punktów </w:t>
            </w:r>
            <w:r w:rsidRPr="00C40DE0">
              <w:rPr>
                <w:sz w:val="23"/>
                <w:szCs w:val="23"/>
              </w:rPr>
              <w:t xml:space="preserve">z wszystkich sprawdzianów, tj. w trakcie ćwiczeń, </w:t>
            </w:r>
            <w:r w:rsidRPr="00517CA6">
              <w:rPr>
                <w:sz w:val="23"/>
                <w:szCs w:val="23"/>
              </w:rPr>
              <w:t>4</w:t>
            </w:r>
            <w:r w:rsidRPr="00C40DE0">
              <w:rPr>
                <w:sz w:val="23"/>
                <w:szCs w:val="23"/>
              </w:rPr>
              <w:t xml:space="preserve"> kolokwiów oraz 2 </w:t>
            </w:r>
            <w:r w:rsidRPr="00517CA6">
              <w:rPr>
                <w:sz w:val="23"/>
                <w:szCs w:val="23"/>
              </w:rPr>
              <w:t>wykładów interaktywnych</w:t>
            </w:r>
            <w:r w:rsidRPr="00C40DE0">
              <w:rPr>
                <w:sz w:val="23"/>
                <w:szCs w:val="23"/>
              </w:rPr>
              <w:t xml:space="preserve"> (</w:t>
            </w:r>
            <w:r w:rsidRPr="00517CA6">
              <w:rPr>
                <w:sz w:val="23"/>
                <w:szCs w:val="23"/>
              </w:rPr>
              <w:t>231</w:t>
            </w:r>
            <w:r w:rsidRPr="00C40DE0">
              <w:rPr>
                <w:sz w:val="23"/>
                <w:szCs w:val="23"/>
              </w:rPr>
              <w:t xml:space="preserve"> punktów na </w:t>
            </w:r>
            <w:r w:rsidRPr="00517CA6">
              <w:rPr>
                <w:sz w:val="23"/>
                <w:szCs w:val="23"/>
              </w:rPr>
              <w:t>385</w:t>
            </w:r>
            <w:r w:rsidRPr="00C40DE0">
              <w:rPr>
                <w:sz w:val="23"/>
                <w:szCs w:val="23"/>
              </w:rPr>
              <w:t xml:space="preserve"> możliwych do zdobycia). </w:t>
            </w:r>
          </w:p>
          <w:p w14:paraId="06A6F1A0" w14:textId="77777777" w:rsidR="006F3071" w:rsidRPr="00517CA6" w:rsidRDefault="006F3071" w:rsidP="006F3071">
            <w:pPr>
              <w:pStyle w:val="Akapitzlist"/>
              <w:autoSpaceDE w:val="0"/>
              <w:autoSpaceDN w:val="0"/>
              <w:adjustRightInd w:val="0"/>
              <w:spacing w:after="167"/>
              <w:ind w:left="360"/>
              <w:rPr>
                <w:sz w:val="23"/>
                <w:szCs w:val="23"/>
              </w:rPr>
            </w:pPr>
          </w:p>
          <w:p w14:paraId="4D903787" w14:textId="77777777" w:rsidR="006F3071" w:rsidRDefault="006F3071" w:rsidP="002943D5">
            <w:pPr>
              <w:pStyle w:val="Akapitzlist"/>
              <w:numPr>
                <w:ilvl w:val="0"/>
                <w:numId w:val="43"/>
              </w:numPr>
              <w:autoSpaceDE w:val="0"/>
              <w:autoSpaceDN w:val="0"/>
              <w:adjustRightInd w:val="0"/>
              <w:spacing w:after="167"/>
              <w:rPr>
                <w:sz w:val="23"/>
                <w:szCs w:val="23"/>
              </w:rPr>
            </w:pPr>
            <w:r w:rsidRPr="00C40DE0">
              <w:rPr>
                <w:b/>
                <w:bCs/>
                <w:sz w:val="23"/>
                <w:szCs w:val="23"/>
              </w:rPr>
              <w:t xml:space="preserve">Warunkiem zwolnienia z egzaminu </w:t>
            </w:r>
            <w:r w:rsidRPr="00C40DE0">
              <w:rPr>
                <w:sz w:val="23"/>
                <w:szCs w:val="23"/>
              </w:rPr>
              <w:t xml:space="preserve">jest uzyskanie </w:t>
            </w:r>
            <w:r w:rsidRPr="00C40DE0">
              <w:rPr>
                <w:b/>
                <w:bCs/>
                <w:sz w:val="23"/>
                <w:szCs w:val="23"/>
              </w:rPr>
              <w:t xml:space="preserve">minimum 60% z każdego ze sprawdzianów i łącznie 80% punktów z wszystkich ćwiczeń i </w:t>
            </w:r>
            <w:r w:rsidRPr="00517CA6">
              <w:rPr>
                <w:b/>
                <w:bCs/>
                <w:sz w:val="23"/>
                <w:szCs w:val="23"/>
              </w:rPr>
              <w:t>4</w:t>
            </w:r>
            <w:r w:rsidRPr="00C40DE0">
              <w:rPr>
                <w:b/>
                <w:bCs/>
                <w:sz w:val="23"/>
                <w:szCs w:val="23"/>
              </w:rPr>
              <w:t xml:space="preserve"> kolokwiów oraz 2 </w:t>
            </w:r>
            <w:r w:rsidRPr="00517CA6">
              <w:rPr>
                <w:b/>
                <w:bCs/>
                <w:sz w:val="23"/>
                <w:szCs w:val="23"/>
              </w:rPr>
              <w:t>wykładów interaktywnych</w:t>
            </w:r>
            <w:r w:rsidRPr="00C40DE0">
              <w:rPr>
                <w:b/>
                <w:bCs/>
                <w:sz w:val="23"/>
                <w:szCs w:val="23"/>
              </w:rPr>
              <w:t xml:space="preserve"> </w:t>
            </w:r>
            <w:r w:rsidRPr="00C40DE0">
              <w:rPr>
                <w:sz w:val="23"/>
                <w:szCs w:val="23"/>
              </w:rPr>
              <w:t>(</w:t>
            </w:r>
            <w:r w:rsidRPr="00517CA6">
              <w:rPr>
                <w:sz w:val="23"/>
                <w:szCs w:val="23"/>
              </w:rPr>
              <w:t>308</w:t>
            </w:r>
            <w:r w:rsidRPr="00C40DE0">
              <w:rPr>
                <w:sz w:val="23"/>
                <w:szCs w:val="23"/>
              </w:rPr>
              <w:t xml:space="preserve"> punktów na </w:t>
            </w:r>
            <w:r w:rsidRPr="00517CA6">
              <w:rPr>
                <w:sz w:val="23"/>
                <w:szCs w:val="23"/>
              </w:rPr>
              <w:t>385</w:t>
            </w:r>
            <w:r w:rsidRPr="00C40DE0">
              <w:rPr>
                <w:sz w:val="23"/>
                <w:szCs w:val="23"/>
              </w:rPr>
              <w:t xml:space="preserve"> możliwych do zdobycia). </w:t>
            </w:r>
          </w:p>
          <w:p w14:paraId="30AF1CEC" w14:textId="77777777" w:rsidR="006F3071" w:rsidRDefault="006F3071" w:rsidP="006F3071">
            <w:pPr>
              <w:pStyle w:val="Akapitzlist"/>
              <w:autoSpaceDE w:val="0"/>
              <w:autoSpaceDN w:val="0"/>
              <w:adjustRightInd w:val="0"/>
              <w:ind w:left="360"/>
              <w:rPr>
                <w:sz w:val="23"/>
                <w:szCs w:val="23"/>
              </w:rPr>
            </w:pPr>
          </w:p>
          <w:p w14:paraId="48F54C45" w14:textId="77777777" w:rsidR="006F3071" w:rsidRDefault="006F3071" w:rsidP="002943D5">
            <w:pPr>
              <w:pStyle w:val="Akapitzlist"/>
              <w:numPr>
                <w:ilvl w:val="0"/>
                <w:numId w:val="43"/>
              </w:numPr>
              <w:autoSpaceDE w:val="0"/>
              <w:autoSpaceDN w:val="0"/>
              <w:adjustRightInd w:val="0"/>
              <w:rPr>
                <w:sz w:val="23"/>
                <w:szCs w:val="23"/>
              </w:rPr>
            </w:pPr>
            <w:r w:rsidRPr="00C40DE0">
              <w:rPr>
                <w:sz w:val="23"/>
                <w:szCs w:val="23"/>
              </w:rPr>
              <w:t xml:space="preserve">W przypadkach szczególnych istnieje możliwość zwolnienia z egzaminu. Ostateczną decyzję o progach zaliczeń zawsze podejmuje Kierownik Katedry i Zakładu </w:t>
            </w:r>
            <w:r>
              <w:rPr>
                <w:sz w:val="23"/>
                <w:szCs w:val="23"/>
              </w:rPr>
              <w:t>Patologii i Profilaktyki Nowotworów</w:t>
            </w:r>
            <w:r w:rsidRPr="00C40DE0">
              <w:rPr>
                <w:sz w:val="23"/>
                <w:szCs w:val="23"/>
              </w:rPr>
              <w:t xml:space="preserve">. </w:t>
            </w:r>
          </w:p>
          <w:p w14:paraId="057BD84C" w14:textId="77777777" w:rsidR="006F3071" w:rsidRDefault="006F3071" w:rsidP="006F3071">
            <w:pPr>
              <w:pStyle w:val="Akapitzlist"/>
              <w:autoSpaceDE w:val="0"/>
              <w:autoSpaceDN w:val="0"/>
              <w:adjustRightInd w:val="0"/>
              <w:ind w:left="360"/>
              <w:rPr>
                <w:sz w:val="23"/>
                <w:szCs w:val="23"/>
              </w:rPr>
            </w:pPr>
          </w:p>
          <w:p w14:paraId="7B259E4B" w14:textId="77777777" w:rsidR="006F3071" w:rsidRDefault="006F3071" w:rsidP="002943D5">
            <w:pPr>
              <w:pStyle w:val="Akapitzlist"/>
              <w:numPr>
                <w:ilvl w:val="0"/>
                <w:numId w:val="43"/>
              </w:numPr>
              <w:autoSpaceDE w:val="0"/>
              <w:autoSpaceDN w:val="0"/>
              <w:adjustRightInd w:val="0"/>
              <w:rPr>
                <w:sz w:val="23"/>
                <w:szCs w:val="23"/>
              </w:rPr>
            </w:pPr>
            <w:r w:rsidRPr="00C40DE0">
              <w:rPr>
                <w:sz w:val="23"/>
                <w:szCs w:val="23"/>
              </w:rPr>
              <w:t xml:space="preserve">W przypadku uzyskania liczby punktów </w:t>
            </w:r>
            <w:r w:rsidRPr="00C40DE0">
              <w:rPr>
                <w:b/>
                <w:bCs/>
                <w:sz w:val="23"/>
                <w:szCs w:val="23"/>
              </w:rPr>
              <w:t xml:space="preserve">mniejszej niż wymagane 60% </w:t>
            </w:r>
            <w:r w:rsidRPr="00C40DE0">
              <w:rPr>
                <w:sz w:val="23"/>
                <w:szCs w:val="23"/>
              </w:rPr>
              <w:t xml:space="preserve">na zaliczenie przedmiotu, student </w:t>
            </w:r>
            <w:r w:rsidRPr="00C40DE0">
              <w:rPr>
                <w:b/>
                <w:bCs/>
                <w:sz w:val="23"/>
                <w:szCs w:val="23"/>
              </w:rPr>
              <w:t xml:space="preserve">musi zaliczyć </w:t>
            </w:r>
            <w:r w:rsidRPr="00C40DE0">
              <w:rPr>
                <w:sz w:val="23"/>
                <w:szCs w:val="23"/>
              </w:rPr>
              <w:t>materiał obowiązujący w całym cyklu zajęć w formie pisemnej (test + część opisowa) przed rozpoczęciem poprawkowej sesji egzaminacyjnej (jeden termin ustalany dla całego roku w porozumieniu ze starostą roku). Z pierwszego terminu egzaminu - w sesji letniej - student uzyskuje ocenę niedostateczną. Nieuzyskanie zaliczenia jest związane z brakiem możliwości przystąpienia do egzaminu końcowego</w:t>
            </w:r>
            <w:r>
              <w:rPr>
                <w:sz w:val="23"/>
                <w:szCs w:val="23"/>
              </w:rPr>
              <w:t>.</w:t>
            </w:r>
          </w:p>
          <w:p w14:paraId="27F204CE" w14:textId="77777777" w:rsidR="0013702D" w:rsidRPr="001642BC" w:rsidRDefault="0013702D">
            <w:pPr>
              <w:spacing w:line="276" w:lineRule="auto"/>
              <w:jc w:val="both"/>
              <w:rPr>
                <w:bCs/>
                <w:lang w:eastAsia="en-US"/>
              </w:rPr>
            </w:pPr>
          </w:p>
        </w:tc>
      </w:tr>
      <w:tr w:rsidR="0013702D" w:rsidRPr="001642BC" w14:paraId="1037C24C" w14:textId="77777777" w:rsidTr="006F3071">
        <w:trPr>
          <w:tblCellSpacing w:w="20" w:type="dxa"/>
        </w:trPr>
        <w:tc>
          <w:tcPr>
            <w:tcW w:w="9418" w:type="dxa"/>
          </w:tcPr>
          <w:p w14:paraId="78D9ADFD" w14:textId="70A4CDBE" w:rsidR="0013702D" w:rsidRDefault="006F3071">
            <w:pPr>
              <w:spacing w:line="276" w:lineRule="auto"/>
              <w:jc w:val="both"/>
              <w:rPr>
                <w:b/>
                <w:bCs/>
                <w:lang w:eastAsia="en-US"/>
              </w:rPr>
            </w:pPr>
            <w:r>
              <w:rPr>
                <w:b/>
                <w:bCs/>
                <w:lang w:eastAsia="en-US"/>
              </w:rPr>
              <w:lastRenderedPageBreak/>
              <w:t>Egzamin teoretyczny</w:t>
            </w:r>
          </w:p>
          <w:p w14:paraId="2CC5DEAA" w14:textId="77777777" w:rsidR="006F3071" w:rsidRDefault="006F3071" w:rsidP="002943D5">
            <w:pPr>
              <w:pStyle w:val="Akapitzlist"/>
              <w:numPr>
                <w:ilvl w:val="0"/>
                <w:numId w:val="44"/>
              </w:numPr>
              <w:autoSpaceDE w:val="0"/>
              <w:autoSpaceDN w:val="0"/>
              <w:adjustRightInd w:val="0"/>
              <w:spacing w:after="164"/>
              <w:ind w:left="357" w:hanging="357"/>
              <w:rPr>
                <w:sz w:val="23"/>
                <w:szCs w:val="23"/>
              </w:rPr>
            </w:pPr>
            <w:r w:rsidRPr="00B83DCA">
              <w:rPr>
                <w:sz w:val="23"/>
                <w:szCs w:val="23"/>
              </w:rPr>
              <w:t xml:space="preserve">Warunkiem dopuszczenia do egzaminu jest zaliczenie przedmiotu (zgodnie z punktem C). Zakres materiału obowiązującego do egzaminu jest zgodny z efektami kształcenia zawartymi w SYLABUSIE i obejmuje treści prezentowane podczas wykładów i ćwiczeń oraz zawarte w zalecanym piśmiennictwie. </w:t>
            </w:r>
          </w:p>
          <w:p w14:paraId="3DFBDF99" w14:textId="77777777" w:rsidR="006F3071" w:rsidRDefault="006F3071" w:rsidP="006F3071">
            <w:pPr>
              <w:pStyle w:val="Akapitzlist"/>
              <w:autoSpaceDE w:val="0"/>
              <w:autoSpaceDN w:val="0"/>
              <w:adjustRightInd w:val="0"/>
              <w:spacing w:after="164"/>
              <w:ind w:left="426"/>
              <w:rPr>
                <w:sz w:val="23"/>
                <w:szCs w:val="23"/>
              </w:rPr>
            </w:pPr>
          </w:p>
          <w:p w14:paraId="02BDC122" w14:textId="77777777" w:rsidR="006F3071" w:rsidRDefault="006F3071" w:rsidP="002943D5">
            <w:pPr>
              <w:pStyle w:val="Akapitzlist"/>
              <w:numPr>
                <w:ilvl w:val="0"/>
                <w:numId w:val="44"/>
              </w:numPr>
              <w:autoSpaceDE w:val="0"/>
              <w:autoSpaceDN w:val="0"/>
              <w:adjustRightInd w:val="0"/>
              <w:spacing w:after="164"/>
              <w:ind w:left="357" w:hanging="357"/>
              <w:rPr>
                <w:sz w:val="23"/>
                <w:szCs w:val="23"/>
              </w:rPr>
            </w:pPr>
            <w:r w:rsidRPr="00B83DCA">
              <w:rPr>
                <w:sz w:val="23"/>
                <w:szCs w:val="23"/>
              </w:rPr>
              <w:t xml:space="preserve">Egzamin organizowany jest w jednym terminie dla całego roku w sesji letniej (dokładny termin ustalany jest w porozumieniu ze starostą roku). </w:t>
            </w:r>
          </w:p>
          <w:p w14:paraId="44A6F2F1" w14:textId="77777777" w:rsidR="006F3071" w:rsidRPr="00B83DCA" w:rsidRDefault="006F3071" w:rsidP="006F3071">
            <w:pPr>
              <w:pStyle w:val="Akapitzlist"/>
              <w:rPr>
                <w:sz w:val="23"/>
                <w:szCs w:val="23"/>
              </w:rPr>
            </w:pPr>
          </w:p>
          <w:p w14:paraId="53C2ED3B" w14:textId="77777777" w:rsidR="006F3071" w:rsidRDefault="006F3071" w:rsidP="002943D5">
            <w:pPr>
              <w:pStyle w:val="Akapitzlist"/>
              <w:numPr>
                <w:ilvl w:val="0"/>
                <w:numId w:val="44"/>
              </w:numPr>
              <w:autoSpaceDE w:val="0"/>
              <w:autoSpaceDN w:val="0"/>
              <w:adjustRightInd w:val="0"/>
              <w:spacing w:after="164"/>
              <w:ind w:left="357" w:hanging="357"/>
              <w:rPr>
                <w:sz w:val="23"/>
                <w:szCs w:val="23"/>
              </w:rPr>
            </w:pPr>
            <w:r w:rsidRPr="00B83DCA">
              <w:rPr>
                <w:sz w:val="23"/>
                <w:szCs w:val="23"/>
              </w:rPr>
              <w:t xml:space="preserve">Studenci przystępujący do egzaminu muszą okazać dokument potwierdzający ich tożsamość. </w:t>
            </w:r>
          </w:p>
          <w:p w14:paraId="7813CD91" w14:textId="77777777" w:rsidR="006F3071" w:rsidRPr="00B83DCA" w:rsidRDefault="006F3071" w:rsidP="006F3071">
            <w:pPr>
              <w:pStyle w:val="Akapitzlist"/>
              <w:rPr>
                <w:sz w:val="23"/>
                <w:szCs w:val="23"/>
              </w:rPr>
            </w:pPr>
          </w:p>
          <w:p w14:paraId="2AC22B6A" w14:textId="77777777" w:rsidR="006F3071" w:rsidRDefault="006F3071" w:rsidP="002943D5">
            <w:pPr>
              <w:pStyle w:val="Akapitzlist"/>
              <w:numPr>
                <w:ilvl w:val="0"/>
                <w:numId w:val="44"/>
              </w:numPr>
              <w:autoSpaceDE w:val="0"/>
              <w:autoSpaceDN w:val="0"/>
              <w:adjustRightInd w:val="0"/>
              <w:spacing w:after="164"/>
              <w:ind w:left="357" w:hanging="357"/>
              <w:rPr>
                <w:sz w:val="23"/>
                <w:szCs w:val="23"/>
              </w:rPr>
            </w:pPr>
            <w:r w:rsidRPr="00B83DCA">
              <w:rPr>
                <w:sz w:val="23"/>
                <w:szCs w:val="23"/>
              </w:rPr>
              <w:t xml:space="preserve">Egzamin trwa 120 min., składa się z części: testowej (80 pytań, 5 odpowiedzi, z których tylko jedna jest prawdziwa) trwającej 80 minut oraz 5 pytań opisowych punktowanych po 5 punktów – 40 minut. Wyniki są ogłaszane najpóźniej w ciągu pięciu dni roboczych od przeprowadzonego egzaminu. </w:t>
            </w:r>
          </w:p>
          <w:p w14:paraId="76083F2C" w14:textId="77777777" w:rsidR="006F3071" w:rsidRPr="00B83DCA" w:rsidRDefault="006F3071" w:rsidP="006F3071">
            <w:pPr>
              <w:pStyle w:val="Akapitzlist"/>
              <w:rPr>
                <w:sz w:val="23"/>
                <w:szCs w:val="23"/>
              </w:rPr>
            </w:pPr>
          </w:p>
          <w:p w14:paraId="356C67A2" w14:textId="77777777" w:rsidR="006F3071" w:rsidRDefault="006F3071" w:rsidP="002943D5">
            <w:pPr>
              <w:pStyle w:val="Akapitzlist"/>
              <w:numPr>
                <w:ilvl w:val="0"/>
                <w:numId w:val="44"/>
              </w:numPr>
              <w:autoSpaceDE w:val="0"/>
              <w:autoSpaceDN w:val="0"/>
              <w:adjustRightInd w:val="0"/>
              <w:spacing w:after="164"/>
              <w:ind w:left="357" w:hanging="357"/>
              <w:rPr>
                <w:sz w:val="23"/>
                <w:szCs w:val="23"/>
              </w:rPr>
            </w:pPr>
            <w:r w:rsidRPr="00B83DCA">
              <w:rPr>
                <w:sz w:val="23"/>
                <w:szCs w:val="23"/>
              </w:rPr>
              <w:t xml:space="preserve">Aby zdać egzamin student musi uzyskać ocenę pozytywną z obu części egzaminu </w:t>
            </w:r>
          </w:p>
          <w:p w14:paraId="1AD07404" w14:textId="77777777" w:rsidR="006F3071" w:rsidRPr="00B83DCA" w:rsidRDefault="006F3071" w:rsidP="006F3071">
            <w:pPr>
              <w:pStyle w:val="Akapitzlist"/>
              <w:rPr>
                <w:color w:val="000000"/>
                <w:sz w:val="23"/>
                <w:szCs w:val="23"/>
              </w:rPr>
            </w:pPr>
          </w:p>
          <w:p w14:paraId="49FF7FD7" w14:textId="77777777" w:rsidR="006F3071" w:rsidRPr="00B83DCA" w:rsidRDefault="006F3071" w:rsidP="002943D5">
            <w:pPr>
              <w:pStyle w:val="Akapitzlist"/>
              <w:numPr>
                <w:ilvl w:val="0"/>
                <w:numId w:val="44"/>
              </w:numPr>
              <w:autoSpaceDE w:val="0"/>
              <w:autoSpaceDN w:val="0"/>
              <w:adjustRightInd w:val="0"/>
              <w:spacing w:after="164"/>
              <w:ind w:left="357" w:hanging="357"/>
              <w:rPr>
                <w:sz w:val="23"/>
                <w:szCs w:val="23"/>
              </w:rPr>
            </w:pPr>
            <w:r w:rsidRPr="00B83DCA">
              <w:rPr>
                <w:color w:val="000000"/>
                <w:sz w:val="23"/>
                <w:szCs w:val="23"/>
              </w:rPr>
              <w:t>W ciągu 3 dni od ogłoszenia wyników Student  w obecn</w:t>
            </w:r>
            <w:r>
              <w:rPr>
                <w:color w:val="000000"/>
                <w:sz w:val="23"/>
                <w:szCs w:val="23"/>
              </w:rPr>
              <w:t>ości nauczyciela akademickiego</w:t>
            </w:r>
            <w:r w:rsidRPr="00B83DCA">
              <w:rPr>
                <w:color w:val="000000"/>
                <w:sz w:val="23"/>
                <w:szCs w:val="23"/>
              </w:rPr>
              <w:t xml:space="preserve"> ma prawo wglądu do swej pracy i do karty odpowiedzi. </w:t>
            </w:r>
          </w:p>
          <w:p w14:paraId="69D83265" w14:textId="77777777" w:rsidR="006F3071" w:rsidRPr="00B83DCA" w:rsidRDefault="006F3071" w:rsidP="006F3071">
            <w:pPr>
              <w:pStyle w:val="Akapitzlist"/>
              <w:rPr>
                <w:color w:val="000000"/>
                <w:sz w:val="23"/>
                <w:szCs w:val="23"/>
              </w:rPr>
            </w:pPr>
          </w:p>
          <w:p w14:paraId="26123DFC" w14:textId="77777777" w:rsidR="006F3071" w:rsidRPr="00B83DCA" w:rsidRDefault="006F3071" w:rsidP="002943D5">
            <w:pPr>
              <w:pStyle w:val="Akapitzlist"/>
              <w:numPr>
                <w:ilvl w:val="0"/>
                <w:numId w:val="44"/>
              </w:numPr>
              <w:autoSpaceDE w:val="0"/>
              <w:autoSpaceDN w:val="0"/>
              <w:adjustRightInd w:val="0"/>
              <w:spacing w:after="164"/>
              <w:ind w:left="357" w:hanging="357"/>
              <w:rPr>
                <w:sz w:val="23"/>
                <w:szCs w:val="23"/>
              </w:rPr>
            </w:pPr>
            <w:r w:rsidRPr="00B83DCA">
              <w:rPr>
                <w:color w:val="000000"/>
                <w:sz w:val="23"/>
                <w:szCs w:val="23"/>
              </w:rPr>
              <w:t>Po zakończeni</w:t>
            </w:r>
            <w:r>
              <w:rPr>
                <w:color w:val="000000"/>
                <w:sz w:val="23"/>
                <w:szCs w:val="23"/>
              </w:rPr>
              <w:t xml:space="preserve">u egzaminu testowego, </w:t>
            </w:r>
            <w:r w:rsidRPr="00B83DCA">
              <w:rPr>
                <w:color w:val="000000"/>
                <w:sz w:val="23"/>
                <w:szCs w:val="23"/>
              </w:rPr>
              <w:t>ale przed opu</w:t>
            </w:r>
            <w:r>
              <w:rPr>
                <w:color w:val="000000"/>
                <w:sz w:val="23"/>
                <w:szCs w:val="23"/>
              </w:rPr>
              <w:t xml:space="preserve">szczeniem sali egzaminacyjnej, </w:t>
            </w:r>
            <w:r w:rsidRPr="00B83DCA">
              <w:rPr>
                <w:color w:val="000000"/>
                <w:sz w:val="23"/>
                <w:szCs w:val="23"/>
              </w:rPr>
              <w:t xml:space="preserve">Student ma prawo złożyć pisemne zastrzeżenie, co do poprawności merytorycznej pytań testowych lub błędów drukarskich. Zgłoszone zastrzeżenia zostaną zweryfikowane przed ogłoszeniem wyników. Przy uznaniu zgłoszonego zastrzeżenia, zastrzeżone pytania testowe będą pomijane, co obniży liczbę możliwych do uzyskania punktów. </w:t>
            </w:r>
          </w:p>
          <w:p w14:paraId="24E0B89A" w14:textId="77777777" w:rsidR="006F3071" w:rsidRPr="00B83DCA" w:rsidRDefault="006F3071" w:rsidP="006F3071">
            <w:pPr>
              <w:pStyle w:val="Akapitzlist"/>
              <w:rPr>
                <w:color w:val="000000"/>
                <w:sz w:val="23"/>
                <w:szCs w:val="23"/>
              </w:rPr>
            </w:pPr>
          </w:p>
          <w:p w14:paraId="5C16AD6E" w14:textId="77777777" w:rsidR="006F3071" w:rsidRPr="00B83DCA" w:rsidRDefault="006F3071" w:rsidP="002943D5">
            <w:pPr>
              <w:pStyle w:val="Akapitzlist"/>
              <w:numPr>
                <w:ilvl w:val="0"/>
                <w:numId w:val="44"/>
              </w:numPr>
              <w:autoSpaceDE w:val="0"/>
              <w:autoSpaceDN w:val="0"/>
              <w:adjustRightInd w:val="0"/>
              <w:spacing w:after="164"/>
              <w:ind w:left="357" w:hanging="357"/>
              <w:rPr>
                <w:sz w:val="23"/>
                <w:szCs w:val="23"/>
              </w:rPr>
            </w:pPr>
            <w:r w:rsidRPr="00B83DCA">
              <w:rPr>
                <w:color w:val="000000"/>
                <w:sz w:val="23"/>
                <w:szCs w:val="23"/>
              </w:rPr>
              <w:t xml:space="preserve">Student, który nie zdał egzaminu ma prawo przystąpić do jednego egzaminu poprawkowego w </w:t>
            </w:r>
            <w:r w:rsidRPr="00B83DCA">
              <w:rPr>
                <w:color w:val="000000"/>
                <w:sz w:val="23"/>
                <w:szCs w:val="23"/>
              </w:rPr>
              <w:lastRenderedPageBreak/>
              <w:t xml:space="preserve">takiej samej formie pisemnej (tj. część testowa i opisowa) i w terminie ustalonym przez Kierownika Jednostki w porozumieniu ze Starostą Roku w celu ustalenia jednego terminu dla wszystkich studentów w tej samej sytuacji - podanym do wiadomości z miesięcznym wyprzedzeniem, albo wcześniej przy obopólnej zgodzie. Na wniosek Studenta w uzasadnionych przypadkach Dziekan może wyznaczyć tzw. egzamin komisyjny. </w:t>
            </w:r>
          </w:p>
          <w:p w14:paraId="6D084BB8" w14:textId="77777777" w:rsidR="006F3071" w:rsidRPr="00B83DCA" w:rsidRDefault="006F3071" w:rsidP="006F3071">
            <w:pPr>
              <w:pStyle w:val="Akapitzlist"/>
              <w:rPr>
                <w:color w:val="000000"/>
                <w:sz w:val="23"/>
                <w:szCs w:val="23"/>
              </w:rPr>
            </w:pPr>
          </w:p>
          <w:p w14:paraId="724DCE39" w14:textId="77777777" w:rsidR="006F3071" w:rsidRPr="00B83DCA" w:rsidRDefault="006F3071" w:rsidP="002943D5">
            <w:pPr>
              <w:pStyle w:val="Akapitzlist"/>
              <w:numPr>
                <w:ilvl w:val="0"/>
                <w:numId w:val="44"/>
              </w:numPr>
              <w:autoSpaceDE w:val="0"/>
              <w:autoSpaceDN w:val="0"/>
              <w:adjustRightInd w:val="0"/>
              <w:spacing w:after="164"/>
              <w:ind w:left="357" w:hanging="357"/>
              <w:rPr>
                <w:sz w:val="23"/>
                <w:szCs w:val="23"/>
              </w:rPr>
            </w:pPr>
            <w:r w:rsidRPr="00B83DCA">
              <w:rPr>
                <w:color w:val="000000"/>
                <w:sz w:val="23"/>
                <w:szCs w:val="23"/>
              </w:rPr>
              <w:t xml:space="preserve">Podczas egzaminu zabrania się korzystania z jakichkolwiek pomocy naukowych i notatek oraz urządzeń umożliwiających wizualną rejestrację tekstów egzaminacyjnych lub porozumiewanie się z innymi osobami na odległość (np. telefon komórkowy). Zachowanie Studenta wskazujące na posiadanie pomocy lub urządzeń o których mowa powyżej, albo stwierdzenie takich urządzeń będzie skutkowało automatycznym uzyskaniem oceny niedostatecznej na egzaminie i może powodować skierowanie sprawy do Komisji Dyscyplinarnej dla Studentów. </w:t>
            </w:r>
          </w:p>
          <w:p w14:paraId="2DED4EA1" w14:textId="77777777" w:rsidR="006F3071" w:rsidRPr="00B83DCA" w:rsidRDefault="006F3071" w:rsidP="006F3071">
            <w:pPr>
              <w:pStyle w:val="Akapitzlist"/>
              <w:rPr>
                <w:color w:val="000000"/>
                <w:sz w:val="23"/>
                <w:szCs w:val="23"/>
              </w:rPr>
            </w:pPr>
          </w:p>
          <w:p w14:paraId="03EE3BF3" w14:textId="77777777" w:rsidR="006F3071" w:rsidRPr="00B83DCA" w:rsidRDefault="006F3071" w:rsidP="002943D5">
            <w:pPr>
              <w:pStyle w:val="Akapitzlist"/>
              <w:numPr>
                <w:ilvl w:val="0"/>
                <w:numId w:val="44"/>
              </w:numPr>
              <w:autoSpaceDE w:val="0"/>
              <w:autoSpaceDN w:val="0"/>
              <w:adjustRightInd w:val="0"/>
              <w:spacing w:after="164"/>
              <w:ind w:left="357" w:hanging="357"/>
              <w:rPr>
                <w:sz w:val="23"/>
                <w:szCs w:val="23"/>
              </w:rPr>
            </w:pPr>
            <w:r w:rsidRPr="00B83DCA">
              <w:rPr>
                <w:color w:val="000000"/>
                <w:sz w:val="23"/>
                <w:szCs w:val="23"/>
              </w:rPr>
              <w:t>Niezgłoszenie się na egzamin pod</w:t>
            </w:r>
            <w:r>
              <w:rPr>
                <w:color w:val="000000"/>
                <w:sz w:val="23"/>
                <w:szCs w:val="23"/>
              </w:rPr>
              <w:t>lega zapisom Regulaminu Studiów.</w:t>
            </w:r>
          </w:p>
          <w:p w14:paraId="657E9B5D" w14:textId="77777777" w:rsidR="006F3071" w:rsidRPr="00B83DCA" w:rsidRDefault="006F3071" w:rsidP="006F3071">
            <w:pPr>
              <w:pStyle w:val="Akapitzlist"/>
              <w:rPr>
                <w:color w:val="000000"/>
                <w:sz w:val="23"/>
                <w:szCs w:val="23"/>
              </w:rPr>
            </w:pPr>
          </w:p>
          <w:p w14:paraId="451B2091" w14:textId="77777777" w:rsidR="006F3071" w:rsidRPr="00B83DCA" w:rsidRDefault="006F3071" w:rsidP="002943D5">
            <w:pPr>
              <w:pStyle w:val="Akapitzlist"/>
              <w:numPr>
                <w:ilvl w:val="0"/>
                <w:numId w:val="44"/>
              </w:numPr>
              <w:autoSpaceDE w:val="0"/>
              <w:autoSpaceDN w:val="0"/>
              <w:adjustRightInd w:val="0"/>
              <w:spacing w:after="164"/>
              <w:ind w:left="357" w:hanging="357"/>
              <w:rPr>
                <w:sz w:val="23"/>
                <w:szCs w:val="23"/>
              </w:rPr>
            </w:pPr>
            <w:r w:rsidRPr="00B83DCA">
              <w:rPr>
                <w:color w:val="000000"/>
                <w:sz w:val="23"/>
                <w:szCs w:val="23"/>
              </w:rPr>
              <w:t>Nieobecność na egzaminie należy usprawiedliwić w sekretariacie Katedry przedstawiając stosowne zaświadczenie najpóźniej w dniu egzaminu, a w wyjątkowych przypadkach (np. ponad 5-dniowe zwolnienie lekarskie) w ci</w:t>
            </w:r>
            <w:r>
              <w:rPr>
                <w:color w:val="000000"/>
                <w:sz w:val="23"/>
                <w:szCs w:val="23"/>
              </w:rPr>
              <w:t>ągu 7 dni po terminie egzaminu.</w:t>
            </w:r>
          </w:p>
          <w:p w14:paraId="3CBD3617" w14:textId="77777777" w:rsidR="006F3071" w:rsidRPr="00B83DCA" w:rsidRDefault="006F3071" w:rsidP="006F3071">
            <w:pPr>
              <w:pStyle w:val="Akapitzlist"/>
              <w:rPr>
                <w:color w:val="000000"/>
                <w:sz w:val="23"/>
                <w:szCs w:val="23"/>
              </w:rPr>
            </w:pPr>
          </w:p>
          <w:p w14:paraId="41D0DAE9" w14:textId="77777777" w:rsidR="006F3071" w:rsidRPr="00B83DCA" w:rsidRDefault="006F3071" w:rsidP="002943D5">
            <w:pPr>
              <w:pStyle w:val="Akapitzlist"/>
              <w:numPr>
                <w:ilvl w:val="0"/>
                <w:numId w:val="44"/>
              </w:numPr>
              <w:autoSpaceDE w:val="0"/>
              <w:autoSpaceDN w:val="0"/>
              <w:adjustRightInd w:val="0"/>
              <w:spacing w:after="164"/>
              <w:rPr>
                <w:sz w:val="23"/>
                <w:szCs w:val="23"/>
              </w:rPr>
            </w:pPr>
            <w:r w:rsidRPr="00B83DCA">
              <w:rPr>
                <w:color w:val="000000"/>
                <w:sz w:val="23"/>
                <w:szCs w:val="23"/>
              </w:rPr>
              <w:t xml:space="preserve">W przypadku usprawiedliwionej nieobecności na egzaminie ustala się, iż I termin egzaminu odbywa się w dniu terminu poprawki </w:t>
            </w:r>
          </w:p>
          <w:p w14:paraId="2A656DF3" w14:textId="77777777" w:rsidR="0013702D" w:rsidRPr="001642BC" w:rsidRDefault="0013702D">
            <w:pPr>
              <w:spacing w:line="276" w:lineRule="auto"/>
              <w:jc w:val="both"/>
              <w:rPr>
                <w:b/>
                <w:bCs/>
                <w:lang w:eastAsia="en-US"/>
              </w:rPr>
            </w:pPr>
          </w:p>
        </w:tc>
      </w:tr>
    </w:tbl>
    <w:p w14:paraId="4E8148E1" w14:textId="77777777" w:rsidR="0013702D" w:rsidRPr="001642BC" w:rsidRDefault="0013702D" w:rsidP="00E846C5">
      <w:pPr>
        <w:jc w:val="both"/>
        <w:rPr>
          <w:b/>
          <w:bCs/>
        </w:rPr>
      </w:pPr>
    </w:p>
    <w:p w14:paraId="50D5C065" w14:textId="77777777" w:rsidR="0013702D" w:rsidRPr="001642BC" w:rsidRDefault="0013702D" w:rsidP="00E846C5">
      <w:pPr>
        <w:pStyle w:val="Tekstpodstawowy2"/>
        <w:spacing w:line="360" w:lineRule="auto"/>
        <w:ind w:left="360"/>
        <w:rPr>
          <w:bCs w:val="0"/>
          <w:color w:val="003300"/>
          <w:sz w:val="24"/>
        </w:rPr>
      </w:pPr>
    </w:p>
    <w:p w14:paraId="3342C8AB" w14:textId="77777777" w:rsidR="0013702D" w:rsidRPr="001642BC" w:rsidRDefault="0013702D" w:rsidP="00E846C5">
      <w:pPr>
        <w:pStyle w:val="Tekstpodstawowy2"/>
        <w:spacing w:line="360" w:lineRule="auto"/>
        <w:ind w:left="360"/>
        <w:rPr>
          <w:bCs w:val="0"/>
          <w:color w:val="003300"/>
          <w:sz w:val="24"/>
        </w:rPr>
      </w:pPr>
      <w:r w:rsidRPr="001642BC">
        <w:rPr>
          <w:bCs w:val="0"/>
          <w:color w:val="003300"/>
          <w:sz w:val="24"/>
        </w:rPr>
        <w:t>14. Studenckie koło naukowe</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13702D" w:rsidRPr="001642BC" w14:paraId="78DC5E54" w14:textId="77777777" w:rsidTr="00E846C5">
        <w:tc>
          <w:tcPr>
            <w:tcW w:w="9000" w:type="dxa"/>
          </w:tcPr>
          <w:p w14:paraId="51C4757F" w14:textId="26607252" w:rsidR="0013702D" w:rsidRPr="001642BC" w:rsidRDefault="006F3071" w:rsidP="002943D5">
            <w:pPr>
              <w:pStyle w:val="Tekstpodstawowy2"/>
              <w:numPr>
                <w:ilvl w:val="0"/>
                <w:numId w:val="4"/>
              </w:numPr>
              <w:spacing w:line="360" w:lineRule="auto"/>
              <w:rPr>
                <w:bCs w:val="0"/>
                <w:sz w:val="24"/>
                <w:lang w:eastAsia="en-US"/>
              </w:rPr>
            </w:pPr>
            <w:r>
              <w:rPr>
                <w:bCs w:val="0"/>
                <w:sz w:val="24"/>
                <w:lang w:eastAsia="en-US"/>
              </w:rPr>
              <w:t>w przygotowaniu</w:t>
            </w:r>
          </w:p>
        </w:tc>
      </w:tr>
    </w:tbl>
    <w:p w14:paraId="391BAA83" w14:textId="77777777" w:rsidR="0013702D" w:rsidRPr="001642BC" w:rsidRDefault="0013702D" w:rsidP="00E846C5">
      <w:pPr>
        <w:jc w:val="both"/>
        <w:rPr>
          <w:b/>
          <w:bCs/>
        </w:rPr>
      </w:pPr>
    </w:p>
    <w:p w14:paraId="75692FF0" w14:textId="77777777" w:rsidR="0013702D" w:rsidRPr="001642BC" w:rsidRDefault="0013702D" w:rsidP="00E846C5">
      <w:pPr>
        <w:jc w:val="both"/>
        <w:rPr>
          <w:b/>
          <w:bCs/>
        </w:rPr>
      </w:pPr>
    </w:p>
    <w:p w14:paraId="5F610DE9" w14:textId="77777777" w:rsidR="0013702D" w:rsidRPr="001642BC" w:rsidRDefault="0013702D" w:rsidP="00E846C5">
      <w:pPr>
        <w:ind w:left="360"/>
        <w:jc w:val="both"/>
        <w:rPr>
          <w:b/>
          <w:bCs/>
          <w:color w:val="000000" w:themeColor="text1"/>
        </w:rPr>
      </w:pPr>
      <w:r w:rsidRPr="001642BC">
        <w:rPr>
          <w:b/>
          <w:color w:val="003300"/>
        </w:rPr>
        <w:t>15. Podpis osoby odpowiedzialnej za nauczanie przedmiotu lub koordynatora</w:t>
      </w:r>
      <w:r w:rsidR="00B636FA" w:rsidRPr="001642BC">
        <w:rPr>
          <w:b/>
          <w:color w:val="003300"/>
        </w:rPr>
        <w:t xml:space="preserve"> </w:t>
      </w:r>
      <w:r w:rsidR="00B636FA" w:rsidRPr="001642BC">
        <w:rPr>
          <w:b/>
          <w:color w:val="000000" w:themeColor="text1"/>
        </w:rPr>
        <w:t>modułu</w:t>
      </w:r>
    </w:p>
    <w:p w14:paraId="295F8A13" w14:textId="77777777" w:rsidR="0013702D" w:rsidRPr="001642BC" w:rsidRDefault="0013702D" w:rsidP="00E846C5">
      <w:pPr>
        <w:ind w:left="360"/>
        <w:jc w:val="both"/>
        <w:rPr>
          <w:b/>
          <w:bCs/>
        </w:rPr>
      </w:pPr>
    </w:p>
    <w:p w14:paraId="5140B9FE" w14:textId="77777777" w:rsidR="0013702D" w:rsidRPr="001642BC" w:rsidRDefault="0013702D" w:rsidP="00E846C5">
      <w:pPr>
        <w:jc w:val="both"/>
        <w:rPr>
          <w:b/>
          <w:bCs/>
        </w:rPr>
      </w:pPr>
    </w:p>
    <w:p w14:paraId="3B2C1CDD" w14:textId="77777777" w:rsidR="0013702D" w:rsidRPr="001642BC" w:rsidRDefault="0013702D" w:rsidP="00E846C5">
      <w:pPr>
        <w:jc w:val="both"/>
        <w:rPr>
          <w:b/>
          <w:bCs/>
        </w:rPr>
      </w:pPr>
    </w:p>
    <w:p w14:paraId="265C3117" w14:textId="77777777" w:rsidR="0013702D" w:rsidRPr="001642BC" w:rsidRDefault="0013702D" w:rsidP="00E846C5">
      <w:pPr>
        <w:jc w:val="both"/>
        <w:rPr>
          <w:b/>
          <w:bCs/>
        </w:rPr>
      </w:pPr>
    </w:p>
    <w:p w14:paraId="39D3FAED" w14:textId="77777777" w:rsidR="0013702D" w:rsidRPr="001642BC" w:rsidRDefault="0013702D" w:rsidP="00E846C5">
      <w:pPr>
        <w:ind w:left="360"/>
        <w:jc w:val="both"/>
        <w:rPr>
          <w:b/>
          <w:strike/>
          <w:color w:val="003300"/>
        </w:rPr>
      </w:pPr>
      <w:r w:rsidRPr="001642BC">
        <w:rPr>
          <w:b/>
          <w:color w:val="003300"/>
        </w:rPr>
        <w:t xml:space="preserve">16. Podpisy osób współodpowiedzialnych za nauczanie </w:t>
      </w:r>
      <w:r w:rsidRPr="001642BC">
        <w:rPr>
          <w:b/>
          <w:color w:val="000000" w:themeColor="text1"/>
        </w:rPr>
        <w:t>przedmiotu</w:t>
      </w:r>
      <w:r w:rsidR="00B636FA" w:rsidRPr="001642BC">
        <w:rPr>
          <w:b/>
          <w:color w:val="000000" w:themeColor="text1"/>
        </w:rPr>
        <w:t>/modułu</w:t>
      </w:r>
      <w:r w:rsidRPr="001642BC">
        <w:rPr>
          <w:b/>
          <w:color w:val="000000" w:themeColor="text1"/>
        </w:rPr>
        <w:t xml:space="preserve"> </w:t>
      </w:r>
    </w:p>
    <w:p w14:paraId="144E1916" w14:textId="77777777" w:rsidR="0013702D" w:rsidRPr="001642BC" w:rsidRDefault="0013702D" w:rsidP="00E846C5"/>
    <w:p w14:paraId="1325234F" w14:textId="77777777" w:rsidR="0013702D" w:rsidRPr="001642BC" w:rsidRDefault="0013702D" w:rsidP="00E846C5"/>
    <w:p w14:paraId="39D26A18" w14:textId="77777777" w:rsidR="0013702D" w:rsidRPr="001642BC" w:rsidRDefault="0013702D" w:rsidP="00E846C5"/>
    <w:p w14:paraId="583CDFBA" w14:textId="77777777" w:rsidR="0013702D" w:rsidRPr="001642BC" w:rsidRDefault="0013702D" w:rsidP="00E846C5"/>
    <w:p w14:paraId="325FC793" w14:textId="77777777" w:rsidR="0013702D" w:rsidRPr="001642BC" w:rsidRDefault="0013702D"/>
    <w:sectPr w:rsidR="0013702D" w:rsidRPr="001642BC" w:rsidSect="007121DC">
      <w:footerReference w:type="default" r:id="rId10"/>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5197C" w14:textId="77777777" w:rsidR="009645EB" w:rsidRDefault="009645EB" w:rsidP="00FF41DA">
      <w:r>
        <w:separator/>
      </w:r>
    </w:p>
  </w:endnote>
  <w:endnote w:type="continuationSeparator" w:id="0">
    <w:p w14:paraId="10FFBE46" w14:textId="77777777" w:rsidR="009645EB" w:rsidRDefault="009645EB" w:rsidP="00FF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OpenSymbol">
    <w:altName w:val="Arial Unicode MS"/>
    <w:charset w:val="80"/>
    <w:family w:val="auto"/>
    <w:pitch w:val="default"/>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490FE" w14:textId="77777777" w:rsidR="00476C46" w:rsidRDefault="00476C46">
    <w:pPr>
      <w:pStyle w:val="Stopka"/>
      <w:jc w:val="right"/>
    </w:pPr>
    <w:r>
      <w:fldChar w:fldCharType="begin"/>
    </w:r>
    <w:r>
      <w:instrText>PAGE   \* MERGEFORMAT</w:instrText>
    </w:r>
    <w:r>
      <w:fldChar w:fldCharType="separate"/>
    </w:r>
    <w:r w:rsidR="008A46F2">
      <w:rPr>
        <w:noProof/>
      </w:rPr>
      <w:t>1</w:t>
    </w:r>
    <w:r>
      <w:fldChar w:fldCharType="end"/>
    </w:r>
  </w:p>
  <w:p w14:paraId="103B68F2" w14:textId="77777777" w:rsidR="00476C46" w:rsidRDefault="00476C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E91B4" w14:textId="77777777" w:rsidR="009645EB" w:rsidRDefault="009645EB" w:rsidP="00FF41DA">
      <w:r>
        <w:separator/>
      </w:r>
    </w:p>
  </w:footnote>
  <w:footnote w:type="continuationSeparator" w:id="0">
    <w:p w14:paraId="280B8D85" w14:textId="77777777" w:rsidR="009645EB" w:rsidRDefault="009645EB" w:rsidP="00FF4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37" w:hanging="360"/>
      </w:pPr>
      <w:rPr>
        <w:rFonts w:ascii="Symbol" w:hAnsi="Symbol"/>
      </w:r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rPr>
        <w:rFonts w:ascii="Times New Roman" w:eastAsia="Times New Roman" w:hAnsi="Times New Roman" w:cs="Times New Roman"/>
        <w:b/>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B"/>
    <w:multiLevelType w:val="multilevel"/>
    <w:tmpl w:val="0000000B"/>
    <w:name w:val="WW8Num11"/>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4">
    <w:nsid w:val="0000000C"/>
    <w:multiLevelType w:val="multilevel"/>
    <w:tmpl w:val="0000000C"/>
    <w:name w:val="WW8Num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D"/>
    <w:multiLevelType w:val="multilevel"/>
    <w:tmpl w:val="0000000D"/>
    <w:name w:val="WW8Num13"/>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
    <w:nsid w:val="0000000E"/>
    <w:multiLevelType w:val="multilevel"/>
    <w:tmpl w:val="0000000E"/>
    <w:name w:val="WW8Num1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F"/>
    <w:multiLevelType w:val="multilevel"/>
    <w:tmpl w:val="0000000F"/>
    <w:name w:val="WW8Num1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8">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1"/>
    <w:multiLevelType w:val="multilevel"/>
    <w:tmpl w:val="00000011"/>
    <w:name w:val="WW8Num17"/>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0">
    <w:nsid w:val="00000012"/>
    <w:multiLevelType w:val="multilevel"/>
    <w:tmpl w:val="00000012"/>
    <w:name w:val="WW8Num18"/>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3"/>
    <w:multiLevelType w:val="multilevel"/>
    <w:tmpl w:val="00000013"/>
    <w:name w:val="WW8Num19"/>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2">
    <w:nsid w:val="00000014"/>
    <w:multiLevelType w:val="multilevel"/>
    <w:tmpl w:val="00000014"/>
    <w:name w:val="WW8Num20"/>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5"/>
    <w:multiLevelType w:val="multilevel"/>
    <w:tmpl w:val="00000015"/>
    <w:name w:val="WW8Num21"/>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4">
    <w:nsid w:val="00000016"/>
    <w:multiLevelType w:val="multilevel"/>
    <w:tmpl w:val="00000016"/>
    <w:name w:val="WW8Num22"/>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6">
    <w:nsid w:val="00000018"/>
    <w:multiLevelType w:val="multilevel"/>
    <w:tmpl w:val="00000018"/>
    <w:name w:val="WW8Num24"/>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17">
    <w:nsid w:val="00000019"/>
    <w:multiLevelType w:val="multilevel"/>
    <w:tmpl w:val="00000019"/>
    <w:name w:val="WW8Num2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18">
    <w:nsid w:val="0000001A"/>
    <w:multiLevelType w:val="multilevel"/>
    <w:tmpl w:val="0000001A"/>
    <w:name w:val="WW8Num26"/>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19">
    <w:nsid w:val="0000001B"/>
    <w:multiLevelType w:val="multilevel"/>
    <w:tmpl w:val="0000001B"/>
    <w:name w:val="WW8Num27"/>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20">
    <w:nsid w:val="0000001C"/>
    <w:multiLevelType w:val="multilevel"/>
    <w:tmpl w:val="0000001C"/>
    <w:name w:val="WW8Num28"/>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21">
    <w:nsid w:val="0000001D"/>
    <w:multiLevelType w:val="multilevel"/>
    <w:tmpl w:val="0000001D"/>
    <w:name w:val="WW8Num29"/>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22">
    <w:nsid w:val="0000001E"/>
    <w:multiLevelType w:val="multilevel"/>
    <w:tmpl w:val="0000001E"/>
    <w:name w:val="WW8Num3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23">
    <w:nsid w:val="0000001F"/>
    <w:multiLevelType w:val="multilevel"/>
    <w:tmpl w:val="0000001F"/>
    <w:name w:val="WW8Num31"/>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4">
    <w:nsid w:val="00000020"/>
    <w:multiLevelType w:val="multilevel"/>
    <w:tmpl w:val="00000020"/>
    <w:name w:val="WW8Num3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5">
    <w:nsid w:val="00000021"/>
    <w:multiLevelType w:val="multilevel"/>
    <w:tmpl w:val="00000021"/>
    <w:name w:val="WW8Num33"/>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26">
    <w:nsid w:val="00000022"/>
    <w:multiLevelType w:val="multilevel"/>
    <w:tmpl w:val="00000022"/>
    <w:name w:val="WW8Num34"/>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27">
    <w:nsid w:val="00000023"/>
    <w:multiLevelType w:val="multilevel"/>
    <w:tmpl w:val="00000023"/>
    <w:name w:val="WW8Num3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28">
    <w:nsid w:val="00000024"/>
    <w:multiLevelType w:val="multilevel"/>
    <w:tmpl w:val="00000024"/>
    <w:name w:val="WW8Num36"/>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29">
    <w:nsid w:val="00000025"/>
    <w:multiLevelType w:val="multilevel"/>
    <w:tmpl w:val="00000025"/>
    <w:name w:val="WW8Num37"/>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30">
    <w:nsid w:val="00000026"/>
    <w:multiLevelType w:val="multilevel"/>
    <w:tmpl w:val="00000026"/>
    <w:name w:val="WW8Num38"/>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31">
    <w:nsid w:val="00000027"/>
    <w:multiLevelType w:val="multilevel"/>
    <w:tmpl w:val="00000027"/>
    <w:name w:val="WW8Num39"/>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2">
    <w:nsid w:val="00000028"/>
    <w:multiLevelType w:val="multilevel"/>
    <w:tmpl w:val="00000028"/>
    <w:name w:val="WW8Num4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33">
    <w:nsid w:val="00000029"/>
    <w:multiLevelType w:val="multilevel"/>
    <w:tmpl w:val="00000029"/>
    <w:name w:val="WW8Num41"/>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34">
    <w:nsid w:val="0000002A"/>
    <w:multiLevelType w:val="multilevel"/>
    <w:tmpl w:val="0000002A"/>
    <w:name w:val="WW8Num4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35">
    <w:nsid w:val="0000002B"/>
    <w:multiLevelType w:val="multilevel"/>
    <w:tmpl w:val="0000002B"/>
    <w:name w:val="WW8Num43"/>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36">
    <w:nsid w:val="0000002C"/>
    <w:multiLevelType w:val="multilevel"/>
    <w:tmpl w:val="0000002C"/>
    <w:name w:val="WW8Num44"/>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7">
    <w:nsid w:val="0000002D"/>
    <w:multiLevelType w:val="multilevel"/>
    <w:tmpl w:val="0000002D"/>
    <w:name w:val="WW8Num4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color w:val="000000"/>
      </w:rPr>
    </w:lvl>
    <w:lvl w:ilvl="2">
      <w:start w:val="1"/>
      <w:numFmt w:val="bullet"/>
      <w:lvlText w:val="▪"/>
      <w:lvlJc w:val="left"/>
      <w:pPr>
        <w:tabs>
          <w:tab w:val="num" w:pos="1800"/>
        </w:tabs>
        <w:ind w:left="1800" w:hanging="360"/>
      </w:pPr>
      <w:rPr>
        <w:rFonts w:ascii="OpenSymbol" w:hAnsi="OpenSymbol" w:cs="OpenSymbol"/>
        <w:color w:val="000000"/>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color w:val="000000"/>
      </w:rPr>
    </w:lvl>
    <w:lvl w:ilvl="5">
      <w:start w:val="1"/>
      <w:numFmt w:val="bullet"/>
      <w:lvlText w:val="▪"/>
      <w:lvlJc w:val="left"/>
      <w:pPr>
        <w:tabs>
          <w:tab w:val="num" w:pos="2880"/>
        </w:tabs>
        <w:ind w:left="2880" w:hanging="360"/>
      </w:pPr>
      <w:rPr>
        <w:rFonts w:ascii="OpenSymbol" w:hAnsi="OpenSymbol" w:cs="OpenSymbol"/>
        <w:color w:val="000000"/>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color w:val="000000"/>
      </w:rPr>
    </w:lvl>
    <w:lvl w:ilvl="8">
      <w:start w:val="1"/>
      <w:numFmt w:val="bullet"/>
      <w:lvlText w:val="▪"/>
      <w:lvlJc w:val="left"/>
      <w:pPr>
        <w:tabs>
          <w:tab w:val="num" w:pos="3960"/>
        </w:tabs>
        <w:ind w:left="3960" w:hanging="360"/>
      </w:pPr>
      <w:rPr>
        <w:rFonts w:ascii="OpenSymbol" w:hAnsi="OpenSymbol" w:cs="OpenSymbol"/>
        <w:color w:val="000000"/>
      </w:rPr>
    </w:lvl>
  </w:abstractNum>
  <w:abstractNum w:abstractNumId="38">
    <w:nsid w:val="00001649"/>
    <w:multiLevelType w:val="hybridMultilevel"/>
    <w:tmpl w:val="422A9DA0"/>
    <w:lvl w:ilvl="0" w:tplc="97368B26">
      <w:start w:val="1"/>
      <w:numFmt w:val="decimal"/>
      <w:lvlText w:val="%1."/>
      <w:lvlJc w:val="left"/>
      <w:rPr>
        <w:rFonts w:cs="Times New Roman"/>
      </w:rPr>
    </w:lvl>
    <w:lvl w:ilvl="1" w:tplc="CAA0F64E">
      <w:start w:val="2"/>
      <w:numFmt w:val="decimal"/>
      <w:lvlText w:val="%2."/>
      <w:lvlJc w:val="left"/>
      <w:rPr>
        <w:rFonts w:cs="Times New Roman"/>
      </w:rPr>
    </w:lvl>
    <w:lvl w:ilvl="2" w:tplc="9B4C419C">
      <w:start w:val="1"/>
      <w:numFmt w:val="decimal"/>
      <w:lvlText w:val="%3."/>
      <w:lvlJc w:val="left"/>
      <w:rPr>
        <w:rFonts w:cs="Times New Roman"/>
      </w:rPr>
    </w:lvl>
    <w:lvl w:ilvl="3" w:tplc="89DAE5A4">
      <w:numFmt w:val="decimal"/>
      <w:lvlText w:val=""/>
      <w:lvlJc w:val="left"/>
      <w:rPr>
        <w:rFonts w:cs="Times New Roman"/>
      </w:rPr>
    </w:lvl>
    <w:lvl w:ilvl="4" w:tplc="4AF616FC">
      <w:numFmt w:val="decimal"/>
      <w:lvlText w:val=""/>
      <w:lvlJc w:val="left"/>
      <w:rPr>
        <w:rFonts w:cs="Times New Roman"/>
      </w:rPr>
    </w:lvl>
    <w:lvl w:ilvl="5" w:tplc="039E2682">
      <w:numFmt w:val="decimal"/>
      <w:lvlText w:val=""/>
      <w:lvlJc w:val="left"/>
      <w:rPr>
        <w:rFonts w:cs="Times New Roman"/>
      </w:rPr>
    </w:lvl>
    <w:lvl w:ilvl="6" w:tplc="BAA021EA">
      <w:numFmt w:val="decimal"/>
      <w:lvlText w:val=""/>
      <w:lvlJc w:val="left"/>
      <w:rPr>
        <w:rFonts w:cs="Times New Roman"/>
      </w:rPr>
    </w:lvl>
    <w:lvl w:ilvl="7" w:tplc="608C52BE">
      <w:numFmt w:val="decimal"/>
      <w:lvlText w:val=""/>
      <w:lvlJc w:val="left"/>
      <w:rPr>
        <w:rFonts w:cs="Times New Roman"/>
      </w:rPr>
    </w:lvl>
    <w:lvl w:ilvl="8" w:tplc="A0405EAA">
      <w:numFmt w:val="decimal"/>
      <w:lvlText w:val=""/>
      <w:lvlJc w:val="left"/>
      <w:rPr>
        <w:rFonts w:cs="Times New Roman"/>
      </w:rPr>
    </w:lvl>
  </w:abstractNum>
  <w:abstractNum w:abstractNumId="39">
    <w:nsid w:val="078940C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13FFA987"/>
    <w:multiLevelType w:val="hybridMultilevel"/>
    <w:tmpl w:val="350436CC"/>
    <w:lvl w:ilvl="0" w:tplc="86E0D5D2">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163525CC"/>
    <w:multiLevelType w:val="hybridMultilevel"/>
    <w:tmpl w:val="2BF8497E"/>
    <w:lvl w:ilvl="0" w:tplc="AAC49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4B53AE3"/>
    <w:multiLevelType w:val="multilevel"/>
    <w:tmpl w:val="C5D88C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92C3402"/>
    <w:multiLevelType w:val="hybridMultilevel"/>
    <w:tmpl w:val="E370E8F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4">
    <w:nsid w:val="722E2D39"/>
    <w:multiLevelType w:val="hybridMultilevel"/>
    <w:tmpl w:val="44528328"/>
    <w:lvl w:ilvl="0" w:tplc="03CE5DDC">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5">
    <w:nsid w:val="771E0360"/>
    <w:multiLevelType w:val="hybridMultilevel"/>
    <w:tmpl w:val="495EF3C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6">
    <w:nsid w:val="7F0D5BA1"/>
    <w:multiLevelType w:val="hybridMultilevel"/>
    <w:tmpl w:val="DF4ABE6A"/>
    <w:lvl w:ilvl="0" w:tplc="B6F8C0FA">
      <w:start w:val="1"/>
      <w:numFmt w:val="decimal"/>
      <w:lvlText w:val="%1."/>
      <w:lvlJc w:val="left"/>
      <w:pPr>
        <w:tabs>
          <w:tab w:val="num" w:pos="397"/>
        </w:tabs>
        <w:ind w:left="357" w:hanging="357"/>
      </w:pPr>
      <w:rPr>
        <w:rFonts w:ascii="Times New Roman" w:hAnsi="Times New Roman" w:cs="Times New Roman" w:hint="default"/>
        <w:b w:val="0"/>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5"/>
  </w:num>
  <w:num w:numId="40">
    <w:abstractNumId w:val="36"/>
  </w:num>
  <w:num w:numId="41">
    <w:abstractNumId w:val="37"/>
  </w:num>
  <w:num w:numId="42">
    <w:abstractNumId w:val="23"/>
  </w:num>
  <w:num w:numId="43">
    <w:abstractNumId w:val="42"/>
  </w:num>
  <w:num w:numId="44">
    <w:abstractNumId w:val="40"/>
  </w:num>
  <w:num w:numId="45">
    <w:abstractNumId w:val="39"/>
  </w:num>
  <w:num w:numId="46">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59"/>
    <w:rsid w:val="00002757"/>
    <w:rsid w:val="000072D1"/>
    <w:rsid w:val="00024F7C"/>
    <w:rsid w:val="00053CDA"/>
    <w:rsid w:val="00067F26"/>
    <w:rsid w:val="00096782"/>
    <w:rsid w:val="000E65EC"/>
    <w:rsid w:val="0013702D"/>
    <w:rsid w:val="00150259"/>
    <w:rsid w:val="001642BC"/>
    <w:rsid w:val="002856B9"/>
    <w:rsid w:val="00293370"/>
    <w:rsid w:val="002942E7"/>
    <w:rsid w:val="002943D5"/>
    <w:rsid w:val="002B289A"/>
    <w:rsid w:val="002C0686"/>
    <w:rsid w:val="00347726"/>
    <w:rsid w:val="003865A3"/>
    <w:rsid w:val="0039144B"/>
    <w:rsid w:val="00397C8E"/>
    <w:rsid w:val="003E47CE"/>
    <w:rsid w:val="003F4142"/>
    <w:rsid w:val="0045753C"/>
    <w:rsid w:val="00461591"/>
    <w:rsid w:val="004753CB"/>
    <w:rsid w:val="00476C46"/>
    <w:rsid w:val="004C774E"/>
    <w:rsid w:val="004F794B"/>
    <w:rsid w:val="005338F3"/>
    <w:rsid w:val="0056717B"/>
    <w:rsid w:val="00575DA1"/>
    <w:rsid w:val="00576057"/>
    <w:rsid w:val="0059361A"/>
    <w:rsid w:val="005B39BC"/>
    <w:rsid w:val="005E3FF7"/>
    <w:rsid w:val="00600AC9"/>
    <w:rsid w:val="00666294"/>
    <w:rsid w:val="0069789F"/>
    <w:rsid w:val="006B1A2A"/>
    <w:rsid w:val="006B581E"/>
    <w:rsid w:val="006F3071"/>
    <w:rsid w:val="006F5B0B"/>
    <w:rsid w:val="007121DC"/>
    <w:rsid w:val="00723227"/>
    <w:rsid w:val="007519BB"/>
    <w:rsid w:val="00770C55"/>
    <w:rsid w:val="007A6A1E"/>
    <w:rsid w:val="007D003C"/>
    <w:rsid w:val="007F6BF2"/>
    <w:rsid w:val="0086182B"/>
    <w:rsid w:val="008A46F2"/>
    <w:rsid w:val="008A6CC4"/>
    <w:rsid w:val="008C790C"/>
    <w:rsid w:val="00902127"/>
    <w:rsid w:val="00903D3E"/>
    <w:rsid w:val="00934405"/>
    <w:rsid w:val="00950530"/>
    <w:rsid w:val="00950A0C"/>
    <w:rsid w:val="009645EB"/>
    <w:rsid w:val="009A592F"/>
    <w:rsid w:val="009E21EE"/>
    <w:rsid w:val="00A269CE"/>
    <w:rsid w:val="00A42529"/>
    <w:rsid w:val="00A573AD"/>
    <w:rsid w:val="00A631C9"/>
    <w:rsid w:val="00AC47EA"/>
    <w:rsid w:val="00AF1F83"/>
    <w:rsid w:val="00B3324D"/>
    <w:rsid w:val="00B636FA"/>
    <w:rsid w:val="00B66672"/>
    <w:rsid w:val="00B8009C"/>
    <w:rsid w:val="00BE4DDF"/>
    <w:rsid w:val="00BF21E3"/>
    <w:rsid w:val="00C20BAA"/>
    <w:rsid w:val="00C6561F"/>
    <w:rsid w:val="00CA7DB9"/>
    <w:rsid w:val="00CC64FB"/>
    <w:rsid w:val="00CD4895"/>
    <w:rsid w:val="00D37C1F"/>
    <w:rsid w:val="00D52197"/>
    <w:rsid w:val="00D84F82"/>
    <w:rsid w:val="00DF5BDF"/>
    <w:rsid w:val="00E66CB5"/>
    <w:rsid w:val="00E846C5"/>
    <w:rsid w:val="00EE65CF"/>
    <w:rsid w:val="00F0032C"/>
    <w:rsid w:val="00F1161C"/>
    <w:rsid w:val="00FC5A36"/>
    <w:rsid w:val="00FE7746"/>
    <w:rsid w:val="00FF41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6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46C5"/>
    <w:rPr>
      <w:rFonts w:ascii="Times New Roman" w:eastAsia="Times New Roman" w:hAnsi="Times New Roman"/>
      <w:sz w:val="24"/>
      <w:szCs w:val="24"/>
      <w:lang w:val="pl-PL" w:eastAsia="pl-PL"/>
    </w:rPr>
  </w:style>
  <w:style w:type="paragraph" w:styleId="Nagwek1">
    <w:name w:val="heading 1"/>
    <w:basedOn w:val="Normalny"/>
    <w:next w:val="Normalny"/>
    <w:link w:val="Nagwek1Znak"/>
    <w:uiPriority w:val="99"/>
    <w:qFormat/>
    <w:rsid w:val="00E846C5"/>
    <w:pPr>
      <w:keepNext/>
      <w:spacing w:line="360" w:lineRule="auto"/>
      <w:jc w:val="center"/>
      <w:outlineLvl w:val="0"/>
    </w:pPr>
    <w:rPr>
      <w:b/>
      <w:bCs/>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846C5"/>
    <w:rPr>
      <w:rFonts w:ascii="Times New Roman" w:hAnsi="Times New Roman" w:cs="Times New Roman"/>
      <w:b/>
      <w:bCs/>
      <w:sz w:val="24"/>
      <w:szCs w:val="24"/>
      <w:u w:val="single"/>
      <w:lang w:eastAsia="pl-PL"/>
    </w:rPr>
  </w:style>
  <w:style w:type="paragraph" w:styleId="Tekstkomentarza">
    <w:name w:val="annotation text"/>
    <w:basedOn w:val="Normalny"/>
    <w:link w:val="TekstkomentarzaZnak"/>
    <w:uiPriority w:val="99"/>
    <w:semiHidden/>
    <w:rsid w:val="00E846C5"/>
    <w:rPr>
      <w:sz w:val="20"/>
      <w:szCs w:val="20"/>
    </w:rPr>
  </w:style>
  <w:style w:type="character" w:customStyle="1" w:styleId="TekstkomentarzaZnak">
    <w:name w:val="Tekst komentarza Znak"/>
    <w:link w:val="Tekstkomentarza"/>
    <w:uiPriority w:val="99"/>
    <w:semiHidden/>
    <w:locked/>
    <w:rsid w:val="00E846C5"/>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E846C5"/>
    <w:pPr>
      <w:spacing w:line="360" w:lineRule="auto"/>
    </w:pPr>
    <w:rPr>
      <w:sz w:val="28"/>
    </w:rPr>
  </w:style>
  <w:style w:type="character" w:customStyle="1" w:styleId="TekstpodstawowyZnak">
    <w:name w:val="Tekst podstawowy Znak"/>
    <w:link w:val="Tekstpodstawowy"/>
    <w:uiPriority w:val="99"/>
    <w:locked/>
    <w:rsid w:val="00E846C5"/>
    <w:rPr>
      <w:rFonts w:ascii="Times New Roman" w:hAnsi="Times New Roman" w:cs="Times New Roman"/>
      <w:sz w:val="24"/>
      <w:szCs w:val="24"/>
      <w:lang w:eastAsia="pl-PL"/>
    </w:rPr>
  </w:style>
  <w:style w:type="paragraph" w:styleId="Tekstpodstawowy2">
    <w:name w:val="Body Text 2"/>
    <w:basedOn w:val="Normalny"/>
    <w:link w:val="Tekstpodstawowy2Znak"/>
    <w:uiPriority w:val="99"/>
    <w:semiHidden/>
    <w:rsid w:val="00E846C5"/>
    <w:pPr>
      <w:jc w:val="both"/>
    </w:pPr>
    <w:rPr>
      <w:b/>
      <w:bCs/>
      <w:sz w:val="28"/>
    </w:rPr>
  </w:style>
  <w:style w:type="character" w:customStyle="1" w:styleId="Tekstpodstawowy2Znak">
    <w:name w:val="Tekst podstawowy 2 Znak"/>
    <w:link w:val="Tekstpodstawowy2"/>
    <w:uiPriority w:val="99"/>
    <w:semiHidden/>
    <w:locked/>
    <w:rsid w:val="00E846C5"/>
    <w:rPr>
      <w:rFonts w:ascii="Times New Roman" w:hAnsi="Times New Roman" w:cs="Times New Roman"/>
      <w:b/>
      <w:bCs/>
      <w:sz w:val="24"/>
      <w:szCs w:val="24"/>
      <w:lang w:eastAsia="pl-PL"/>
    </w:rPr>
  </w:style>
  <w:style w:type="paragraph" w:customStyle="1" w:styleId="ListParagraph1">
    <w:name w:val="List Paragraph1"/>
    <w:basedOn w:val="Normalny"/>
    <w:uiPriority w:val="99"/>
    <w:rsid w:val="00E846C5"/>
    <w:pPr>
      <w:suppressAutoHyphens/>
      <w:ind w:left="720"/>
    </w:pPr>
    <w:rPr>
      <w:rFonts w:eastAsia="Calibri"/>
      <w:lang w:eastAsia="ar-SA"/>
    </w:rPr>
  </w:style>
  <w:style w:type="paragraph" w:customStyle="1" w:styleId="NoSpacing1">
    <w:name w:val="No Spacing1"/>
    <w:uiPriority w:val="99"/>
    <w:rsid w:val="00E846C5"/>
    <w:pPr>
      <w:widowControl w:val="0"/>
      <w:suppressAutoHyphens/>
      <w:spacing w:after="200" w:line="276" w:lineRule="auto"/>
    </w:pPr>
    <w:rPr>
      <w:rFonts w:cs="Calibri"/>
      <w:kern w:val="2"/>
      <w:sz w:val="22"/>
      <w:szCs w:val="22"/>
      <w:lang w:val="pl-PL" w:eastAsia="ar-SA"/>
    </w:rPr>
  </w:style>
  <w:style w:type="character" w:styleId="Odwoaniedokomentarza">
    <w:name w:val="annotation reference"/>
    <w:uiPriority w:val="99"/>
    <w:semiHidden/>
    <w:rsid w:val="00E846C5"/>
    <w:rPr>
      <w:rFonts w:cs="Times New Roman"/>
      <w:sz w:val="16"/>
      <w:szCs w:val="16"/>
    </w:rPr>
  </w:style>
  <w:style w:type="table" w:styleId="Tabela-Siatka">
    <w:name w:val="Table Grid"/>
    <w:basedOn w:val="Standardowy"/>
    <w:uiPriority w:val="99"/>
    <w:rsid w:val="00E8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E846C5"/>
    <w:rPr>
      <w:rFonts w:ascii="Segoe UI" w:hAnsi="Segoe UI" w:cs="Segoe UI"/>
      <w:sz w:val="18"/>
      <w:szCs w:val="18"/>
    </w:rPr>
  </w:style>
  <w:style w:type="character" w:customStyle="1" w:styleId="TekstdymkaZnak">
    <w:name w:val="Tekst dymka Znak"/>
    <w:link w:val="Tekstdymka"/>
    <w:uiPriority w:val="99"/>
    <w:semiHidden/>
    <w:locked/>
    <w:rsid w:val="00E846C5"/>
    <w:rPr>
      <w:rFonts w:ascii="Segoe UI" w:hAnsi="Segoe UI" w:cs="Segoe UI"/>
      <w:sz w:val="18"/>
      <w:szCs w:val="18"/>
      <w:lang w:eastAsia="pl-PL"/>
    </w:rPr>
  </w:style>
  <w:style w:type="paragraph" w:styleId="Akapitzlist">
    <w:name w:val="List Paragraph"/>
    <w:basedOn w:val="Normalny"/>
    <w:uiPriority w:val="34"/>
    <w:qFormat/>
    <w:rsid w:val="00FF41DA"/>
    <w:pPr>
      <w:ind w:left="720"/>
      <w:contextualSpacing/>
    </w:pPr>
    <w:rPr>
      <w:sz w:val="22"/>
      <w:szCs w:val="22"/>
    </w:rPr>
  </w:style>
  <w:style w:type="paragraph" w:styleId="Nagwek">
    <w:name w:val="header"/>
    <w:basedOn w:val="Normalny"/>
    <w:link w:val="NagwekZnak"/>
    <w:uiPriority w:val="99"/>
    <w:rsid w:val="00FF41DA"/>
    <w:pPr>
      <w:tabs>
        <w:tab w:val="center" w:pos="4536"/>
        <w:tab w:val="right" w:pos="9072"/>
      </w:tabs>
    </w:pPr>
  </w:style>
  <w:style w:type="character" w:customStyle="1" w:styleId="NagwekZnak">
    <w:name w:val="Nagłówek Znak"/>
    <w:link w:val="Nagwek"/>
    <w:uiPriority w:val="99"/>
    <w:locked/>
    <w:rsid w:val="00FF41DA"/>
    <w:rPr>
      <w:rFonts w:ascii="Times New Roman" w:hAnsi="Times New Roman" w:cs="Times New Roman"/>
      <w:sz w:val="24"/>
      <w:szCs w:val="24"/>
      <w:lang w:eastAsia="pl-PL"/>
    </w:rPr>
  </w:style>
  <w:style w:type="paragraph" w:styleId="Stopka">
    <w:name w:val="footer"/>
    <w:basedOn w:val="Normalny"/>
    <w:link w:val="StopkaZnak"/>
    <w:uiPriority w:val="99"/>
    <w:rsid w:val="00FF41DA"/>
    <w:pPr>
      <w:tabs>
        <w:tab w:val="center" w:pos="4536"/>
        <w:tab w:val="right" w:pos="9072"/>
      </w:tabs>
    </w:pPr>
  </w:style>
  <w:style w:type="character" w:customStyle="1" w:styleId="StopkaZnak">
    <w:name w:val="Stopka Znak"/>
    <w:link w:val="Stopka"/>
    <w:uiPriority w:val="99"/>
    <w:locked/>
    <w:rsid w:val="00FF41DA"/>
    <w:rPr>
      <w:rFonts w:ascii="Times New Roman" w:hAnsi="Times New Roman" w:cs="Times New Roman"/>
      <w:sz w:val="24"/>
      <w:szCs w:val="24"/>
      <w:lang w:eastAsia="pl-PL"/>
    </w:rPr>
  </w:style>
  <w:style w:type="character" w:styleId="Pogrubienie">
    <w:name w:val="Strong"/>
    <w:basedOn w:val="Domylnaczcionkaakapitu"/>
    <w:qFormat/>
    <w:locked/>
    <w:rsid w:val="00A573AD"/>
    <w:rPr>
      <w:b/>
      <w:bCs/>
    </w:rPr>
  </w:style>
  <w:style w:type="character" w:styleId="Hipercze">
    <w:name w:val="Hyperlink"/>
    <w:basedOn w:val="Domylnaczcionkaakapitu"/>
    <w:uiPriority w:val="99"/>
    <w:unhideWhenUsed/>
    <w:rsid w:val="00347726"/>
    <w:rPr>
      <w:color w:val="0000FF" w:themeColor="hyperlink"/>
      <w:u w:val="single"/>
    </w:rPr>
  </w:style>
  <w:style w:type="paragraph" w:customStyle="1" w:styleId="Default">
    <w:name w:val="Default"/>
    <w:rsid w:val="006F3071"/>
    <w:pPr>
      <w:autoSpaceDE w:val="0"/>
      <w:autoSpaceDN w:val="0"/>
      <w:adjustRightInd w:val="0"/>
    </w:pPr>
    <w:rPr>
      <w:rFonts w:ascii="Times New Roman" w:eastAsiaTheme="minorHAnsi" w:hAnsi="Times New Roman"/>
      <w:color w:val="000000"/>
      <w:sz w:val="24"/>
      <w:szCs w:val="24"/>
      <w:lang w:val="pl-P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46C5"/>
    <w:rPr>
      <w:rFonts w:ascii="Times New Roman" w:eastAsia="Times New Roman" w:hAnsi="Times New Roman"/>
      <w:sz w:val="24"/>
      <w:szCs w:val="24"/>
      <w:lang w:val="pl-PL" w:eastAsia="pl-PL"/>
    </w:rPr>
  </w:style>
  <w:style w:type="paragraph" w:styleId="Nagwek1">
    <w:name w:val="heading 1"/>
    <w:basedOn w:val="Normalny"/>
    <w:next w:val="Normalny"/>
    <w:link w:val="Nagwek1Znak"/>
    <w:uiPriority w:val="99"/>
    <w:qFormat/>
    <w:rsid w:val="00E846C5"/>
    <w:pPr>
      <w:keepNext/>
      <w:spacing w:line="360" w:lineRule="auto"/>
      <w:jc w:val="center"/>
      <w:outlineLvl w:val="0"/>
    </w:pPr>
    <w:rPr>
      <w:b/>
      <w:bCs/>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846C5"/>
    <w:rPr>
      <w:rFonts w:ascii="Times New Roman" w:hAnsi="Times New Roman" w:cs="Times New Roman"/>
      <w:b/>
      <w:bCs/>
      <w:sz w:val="24"/>
      <w:szCs w:val="24"/>
      <w:u w:val="single"/>
      <w:lang w:eastAsia="pl-PL"/>
    </w:rPr>
  </w:style>
  <w:style w:type="paragraph" w:styleId="Tekstkomentarza">
    <w:name w:val="annotation text"/>
    <w:basedOn w:val="Normalny"/>
    <w:link w:val="TekstkomentarzaZnak"/>
    <w:uiPriority w:val="99"/>
    <w:semiHidden/>
    <w:rsid w:val="00E846C5"/>
    <w:rPr>
      <w:sz w:val="20"/>
      <w:szCs w:val="20"/>
    </w:rPr>
  </w:style>
  <w:style w:type="character" w:customStyle="1" w:styleId="TekstkomentarzaZnak">
    <w:name w:val="Tekst komentarza Znak"/>
    <w:link w:val="Tekstkomentarza"/>
    <w:uiPriority w:val="99"/>
    <w:semiHidden/>
    <w:locked/>
    <w:rsid w:val="00E846C5"/>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E846C5"/>
    <w:pPr>
      <w:spacing w:line="360" w:lineRule="auto"/>
    </w:pPr>
    <w:rPr>
      <w:sz w:val="28"/>
    </w:rPr>
  </w:style>
  <w:style w:type="character" w:customStyle="1" w:styleId="TekstpodstawowyZnak">
    <w:name w:val="Tekst podstawowy Znak"/>
    <w:link w:val="Tekstpodstawowy"/>
    <w:uiPriority w:val="99"/>
    <w:locked/>
    <w:rsid w:val="00E846C5"/>
    <w:rPr>
      <w:rFonts w:ascii="Times New Roman" w:hAnsi="Times New Roman" w:cs="Times New Roman"/>
      <w:sz w:val="24"/>
      <w:szCs w:val="24"/>
      <w:lang w:eastAsia="pl-PL"/>
    </w:rPr>
  </w:style>
  <w:style w:type="paragraph" w:styleId="Tekstpodstawowy2">
    <w:name w:val="Body Text 2"/>
    <w:basedOn w:val="Normalny"/>
    <w:link w:val="Tekstpodstawowy2Znak"/>
    <w:uiPriority w:val="99"/>
    <w:semiHidden/>
    <w:rsid w:val="00E846C5"/>
    <w:pPr>
      <w:jc w:val="both"/>
    </w:pPr>
    <w:rPr>
      <w:b/>
      <w:bCs/>
      <w:sz w:val="28"/>
    </w:rPr>
  </w:style>
  <w:style w:type="character" w:customStyle="1" w:styleId="Tekstpodstawowy2Znak">
    <w:name w:val="Tekst podstawowy 2 Znak"/>
    <w:link w:val="Tekstpodstawowy2"/>
    <w:uiPriority w:val="99"/>
    <w:semiHidden/>
    <w:locked/>
    <w:rsid w:val="00E846C5"/>
    <w:rPr>
      <w:rFonts w:ascii="Times New Roman" w:hAnsi="Times New Roman" w:cs="Times New Roman"/>
      <w:b/>
      <w:bCs/>
      <w:sz w:val="24"/>
      <w:szCs w:val="24"/>
      <w:lang w:eastAsia="pl-PL"/>
    </w:rPr>
  </w:style>
  <w:style w:type="paragraph" w:customStyle="1" w:styleId="ListParagraph1">
    <w:name w:val="List Paragraph1"/>
    <w:basedOn w:val="Normalny"/>
    <w:uiPriority w:val="99"/>
    <w:rsid w:val="00E846C5"/>
    <w:pPr>
      <w:suppressAutoHyphens/>
      <w:ind w:left="720"/>
    </w:pPr>
    <w:rPr>
      <w:rFonts w:eastAsia="Calibri"/>
      <w:lang w:eastAsia="ar-SA"/>
    </w:rPr>
  </w:style>
  <w:style w:type="paragraph" w:customStyle="1" w:styleId="NoSpacing1">
    <w:name w:val="No Spacing1"/>
    <w:uiPriority w:val="99"/>
    <w:rsid w:val="00E846C5"/>
    <w:pPr>
      <w:widowControl w:val="0"/>
      <w:suppressAutoHyphens/>
      <w:spacing w:after="200" w:line="276" w:lineRule="auto"/>
    </w:pPr>
    <w:rPr>
      <w:rFonts w:cs="Calibri"/>
      <w:kern w:val="2"/>
      <w:sz w:val="22"/>
      <w:szCs w:val="22"/>
      <w:lang w:val="pl-PL" w:eastAsia="ar-SA"/>
    </w:rPr>
  </w:style>
  <w:style w:type="character" w:styleId="Odwoaniedokomentarza">
    <w:name w:val="annotation reference"/>
    <w:uiPriority w:val="99"/>
    <w:semiHidden/>
    <w:rsid w:val="00E846C5"/>
    <w:rPr>
      <w:rFonts w:cs="Times New Roman"/>
      <w:sz w:val="16"/>
      <w:szCs w:val="16"/>
    </w:rPr>
  </w:style>
  <w:style w:type="table" w:styleId="Tabela-Siatka">
    <w:name w:val="Table Grid"/>
    <w:basedOn w:val="Standardowy"/>
    <w:uiPriority w:val="99"/>
    <w:rsid w:val="00E8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E846C5"/>
    <w:rPr>
      <w:rFonts w:ascii="Segoe UI" w:hAnsi="Segoe UI" w:cs="Segoe UI"/>
      <w:sz w:val="18"/>
      <w:szCs w:val="18"/>
    </w:rPr>
  </w:style>
  <w:style w:type="character" w:customStyle="1" w:styleId="TekstdymkaZnak">
    <w:name w:val="Tekst dymka Znak"/>
    <w:link w:val="Tekstdymka"/>
    <w:uiPriority w:val="99"/>
    <w:semiHidden/>
    <w:locked/>
    <w:rsid w:val="00E846C5"/>
    <w:rPr>
      <w:rFonts w:ascii="Segoe UI" w:hAnsi="Segoe UI" w:cs="Segoe UI"/>
      <w:sz w:val="18"/>
      <w:szCs w:val="18"/>
      <w:lang w:eastAsia="pl-PL"/>
    </w:rPr>
  </w:style>
  <w:style w:type="paragraph" w:styleId="Akapitzlist">
    <w:name w:val="List Paragraph"/>
    <w:basedOn w:val="Normalny"/>
    <w:uiPriority w:val="34"/>
    <w:qFormat/>
    <w:rsid w:val="00FF41DA"/>
    <w:pPr>
      <w:ind w:left="720"/>
      <w:contextualSpacing/>
    </w:pPr>
    <w:rPr>
      <w:sz w:val="22"/>
      <w:szCs w:val="22"/>
    </w:rPr>
  </w:style>
  <w:style w:type="paragraph" w:styleId="Nagwek">
    <w:name w:val="header"/>
    <w:basedOn w:val="Normalny"/>
    <w:link w:val="NagwekZnak"/>
    <w:uiPriority w:val="99"/>
    <w:rsid w:val="00FF41DA"/>
    <w:pPr>
      <w:tabs>
        <w:tab w:val="center" w:pos="4536"/>
        <w:tab w:val="right" w:pos="9072"/>
      </w:tabs>
    </w:pPr>
  </w:style>
  <w:style w:type="character" w:customStyle="1" w:styleId="NagwekZnak">
    <w:name w:val="Nagłówek Znak"/>
    <w:link w:val="Nagwek"/>
    <w:uiPriority w:val="99"/>
    <w:locked/>
    <w:rsid w:val="00FF41DA"/>
    <w:rPr>
      <w:rFonts w:ascii="Times New Roman" w:hAnsi="Times New Roman" w:cs="Times New Roman"/>
      <w:sz w:val="24"/>
      <w:szCs w:val="24"/>
      <w:lang w:eastAsia="pl-PL"/>
    </w:rPr>
  </w:style>
  <w:style w:type="paragraph" w:styleId="Stopka">
    <w:name w:val="footer"/>
    <w:basedOn w:val="Normalny"/>
    <w:link w:val="StopkaZnak"/>
    <w:uiPriority w:val="99"/>
    <w:rsid w:val="00FF41DA"/>
    <w:pPr>
      <w:tabs>
        <w:tab w:val="center" w:pos="4536"/>
        <w:tab w:val="right" w:pos="9072"/>
      </w:tabs>
    </w:pPr>
  </w:style>
  <w:style w:type="character" w:customStyle="1" w:styleId="StopkaZnak">
    <w:name w:val="Stopka Znak"/>
    <w:link w:val="Stopka"/>
    <w:uiPriority w:val="99"/>
    <w:locked/>
    <w:rsid w:val="00FF41DA"/>
    <w:rPr>
      <w:rFonts w:ascii="Times New Roman" w:hAnsi="Times New Roman" w:cs="Times New Roman"/>
      <w:sz w:val="24"/>
      <w:szCs w:val="24"/>
      <w:lang w:eastAsia="pl-PL"/>
    </w:rPr>
  </w:style>
  <w:style w:type="character" w:styleId="Pogrubienie">
    <w:name w:val="Strong"/>
    <w:basedOn w:val="Domylnaczcionkaakapitu"/>
    <w:qFormat/>
    <w:locked/>
    <w:rsid w:val="00A573AD"/>
    <w:rPr>
      <w:b/>
      <w:bCs/>
    </w:rPr>
  </w:style>
  <w:style w:type="character" w:styleId="Hipercze">
    <w:name w:val="Hyperlink"/>
    <w:basedOn w:val="Domylnaczcionkaakapitu"/>
    <w:uiPriority w:val="99"/>
    <w:unhideWhenUsed/>
    <w:rsid w:val="00347726"/>
    <w:rPr>
      <w:color w:val="0000FF" w:themeColor="hyperlink"/>
      <w:u w:val="single"/>
    </w:rPr>
  </w:style>
  <w:style w:type="paragraph" w:customStyle="1" w:styleId="Default">
    <w:name w:val="Default"/>
    <w:rsid w:val="006F3071"/>
    <w:pPr>
      <w:autoSpaceDE w:val="0"/>
      <w:autoSpaceDN w:val="0"/>
      <w:adjustRightInd w:val="0"/>
    </w:pPr>
    <w:rPr>
      <w:rFonts w:ascii="Times New Roman" w:eastAsiaTheme="minorHAnsi" w:hAnsi="Times New Roman"/>
      <w:color w:val="000000"/>
      <w:sz w:val="24"/>
      <w:szCs w:val="24"/>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9034">
      <w:marLeft w:val="0"/>
      <w:marRight w:val="0"/>
      <w:marTop w:val="0"/>
      <w:marBottom w:val="0"/>
      <w:divBdr>
        <w:top w:val="none" w:sz="0" w:space="0" w:color="auto"/>
        <w:left w:val="none" w:sz="0" w:space="0" w:color="auto"/>
        <w:bottom w:val="none" w:sz="0" w:space="0" w:color="auto"/>
        <w:right w:val="none" w:sz="0" w:space="0" w:color="auto"/>
      </w:divBdr>
    </w:div>
    <w:div w:id="109393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n@wco.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ars@ump.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3900</Words>
  <Characters>23404</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2018-05-17T07:58:00Z</cp:lastPrinted>
  <dcterms:created xsi:type="dcterms:W3CDTF">2018-06-05T12:23:00Z</dcterms:created>
  <dcterms:modified xsi:type="dcterms:W3CDTF">2018-06-05T12:23:00Z</dcterms:modified>
</cp:coreProperties>
</file>