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4B8A4" w14:textId="77777777" w:rsidR="00E36E95" w:rsidRDefault="00E36E95" w:rsidP="00E36E95">
      <w:pPr>
        <w:rPr>
          <w:rFonts w:ascii="Arial" w:eastAsia="Times New Roman" w:hAnsi="Arial" w:cs="Arial"/>
          <w:color w:val="404041"/>
          <w:shd w:val="clear" w:color="auto" w:fill="FFFFFF"/>
        </w:rPr>
      </w:pPr>
      <w:bookmarkStart w:id="0" w:name="_GoBack"/>
      <w:bookmarkEnd w:id="0"/>
      <w:r>
        <w:rPr>
          <w:rFonts w:ascii="Arial" w:eastAsia="Times New Roman" w:hAnsi="Arial" w:cs="Arial"/>
          <w:color w:val="404041"/>
          <w:shd w:val="clear" w:color="auto" w:fill="FFFFFF"/>
        </w:rPr>
        <w:t>Regulamin zajęć</w:t>
      </w:r>
    </w:p>
    <w:p w14:paraId="5F8C2F29" w14:textId="77777777" w:rsidR="00E36E95" w:rsidRDefault="00E36E95" w:rsidP="00E36E95">
      <w:pPr>
        <w:rPr>
          <w:rFonts w:ascii="Arial" w:eastAsia="Times New Roman" w:hAnsi="Arial" w:cs="Arial"/>
          <w:color w:val="404041"/>
          <w:shd w:val="clear" w:color="auto" w:fill="FFFFFF"/>
        </w:rPr>
      </w:pPr>
    </w:p>
    <w:p w14:paraId="1FFA31F4" w14:textId="77777777" w:rsidR="00E36E95" w:rsidRPr="00E36E95" w:rsidRDefault="00E36E95" w:rsidP="00E36E95">
      <w:pPr>
        <w:rPr>
          <w:rFonts w:ascii="Times" w:eastAsia="Times New Roman" w:hAnsi="Times" w:cs="Times New Roman"/>
          <w:sz w:val="20"/>
          <w:szCs w:val="20"/>
        </w:rPr>
      </w:pPr>
      <w:r w:rsidRPr="00E36E95">
        <w:rPr>
          <w:rFonts w:ascii="Arial" w:eastAsia="Times New Roman" w:hAnsi="Arial" w:cs="Arial"/>
          <w:color w:val="404041"/>
          <w:shd w:val="clear" w:color="auto" w:fill="FFFFFF"/>
        </w:rPr>
        <w:t>1. Zajęcia obowiązkowe odbywają się w grupach dziekańskich, na podstawie list studentów przekazanych przez dziekanaty.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2. Terminy zajęć fakultatywnych ustalane są przez prowadzącego zajęcia i podawane do wiadomości zainteresowanych studentów w systemie APAP. 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3. Studenci deklarują udział w zajęciach fakultatywnych z danego przedmiotu poprzez dokonanie rejestracji w systemie APAP. Warunkiem uruchomienia zajęć fakultatywnych jest zgłoszenie się na dany termin przynajmniej 12 osób.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b/>
          <w:bCs/>
          <w:color w:val="404041"/>
          <w:shd w:val="clear" w:color="auto" w:fill="FFFFFF"/>
        </w:rPr>
        <w:t>Zasady zaliczania przedmiotów realizowanych przez pracowników Katedry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b/>
          <w:bCs/>
          <w:color w:val="404041"/>
          <w:shd w:val="clear" w:color="auto" w:fill="FFFFFF"/>
        </w:rPr>
        <w:t>I Przedmioty obowiązkowe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1. Uczestnictwo studentów w zajęciach uwzględnianych w planach studiów jest obowiązkowe i kontrolowane.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W wyjątkowych sytuacjach dopuszcza się usprawiedliwioną nieobecność do 10%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obowiązujących zajęć. 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2. Student zobowiązany jest do przygotowania się do aktywnego udziału w zajęciach, na zasadach określonych przez prowadzącego zajęcia.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3. Student zobowiązany do usprawiedliwienia i zaliczenia nieobecności na zajęciach. Forma zaliczenia przewiduje przygotowanie i zaliczenie problematyki będącej przedmiotem zajęć, na których student był nieobecny, w sposób określony przez prowadzącego zajęcia.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Nieobecność studentów będących członkami Senatu, Rad Wydziałów, organów wyborczych i spotkań roboczych jest usprawiedliwiona podczas obrad tych organów bez konieczności ich odrabiania.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4. W przypadku przedmiotów kończących się zaliczeniem z oceną, student zobowiązany jest do przystąpienia do pisemnego sprawdzianu końcowego. W sytuacji otrzymania oceny niedostatecznej student ma prawo do dwukrotnego poprawiania oceny w terminie uzgodnionym z prowadzącym zajęcia lub osobą wyznaczoną przez kierownika Katedry, Zakładu lub Pracowni.</w:t>
      </w:r>
      <w:r>
        <w:rPr>
          <w:rFonts w:ascii="Arial" w:eastAsia="Times New Roman" w:hAnsi="Arial" w:cs="Arial"/>
          <w:color w:val="404041"/>
          <w:shd w:val="clear" w:color="auto" w:fill="FFFFFF"/>
        </w:rPr>
        <w:t xml:space="preserve"> Student, który nie otrzymał pozytywnej oceny z róznych względów, ma obowiązek podejść do zaliczenia najpóźniej w ciągu miesiąca od zakończenia zajęć. 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5. Warunkiem przystąpienia do zaliczenia końcowego jest spełnienie wymogu wymienionego w ust.3.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6. Warunkiem przystąpienia do egzaminu jest otrzymanie zaliczenia z zajęć </w:t>
      </w:r>
      <w:r w:rsidRPr="00E36E95">
        <w:rPr>
          <w:rFonts w:ascii="Arial" w:eastAsia="Times New Roman" w:hAnsi="Arial" w:cs="Arial"/>
          <w:color w:val="404041"/>
        </w:rPr>
        <w:br/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kontrolowanych z danego przedmiotu.</w:t>
      </w:r>
      <w:r w:rsidRPr="00E36E95">
        <w:rPr>
          <w:rFonts w:ascii="Arial" w:eastAsia="Times New Roman" w:hAnsi="Arial" w:cs="Arial"/>
          <w:color w:val="404041"/>
        </w:rPr>
        <w:br/>
      </w:r>
      <w:r>
        <w:rPr>
          <w:rFonts w:ascii="Arial" w:eastAsia="Times New Roman" w:hAnsi="Arial" w:cs="Arial"/>
          <w:color w:val="404041"/>
          <w:shd w:val="clear" w:color="auto" w:fill="FFFFFF"/>
        </w:rPr>
        <w:t>7</w:t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 xml:space="preserve">. W przypadku nie zdania egzaminu studentowi przysługuje prawo do </w:t>
      </w:r>
      <w:r w:rsidRPr="00780DDD">
        <w:rPr>
          <w:rFonts w:ascii="Arial" w:eastAsia="Times New Roman" w:hAnsi="Arial" w:cs="Arial"/>
          <w:color w:val="404041"/>
          <w:shd w:val="clear" w:color="auto" w:fill="FFFFFF"/>
          <w:lang w:val="pl-PL"/>
        </w:rPr>
        <w:t>dwóch</w:t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 xml:space="preserve"> egzaminów poprawkowych</w:t>
      </w:r>
      <w:r>
        <w:rPr>
          <w:rFonts w:ascii="Arial" w:eastAsia="Times New Roman" w:hAnsi="Arial" w:cs="Arial"/>
          <w:color w:val="404041"/>
          <w:shd w:val="clear" w:color="auto" w:fill="FFFFFF"/>
        </w:rPr>
        <w:t xml:space="preserve">, nie później niż w ciągu miesiąca od zakończenia zajęć. </w:t>
      </w:r>
      <w:r w:rsidRPr="00E36E95">
        <w:rPr>
          <w:rFonts w:ascii="Arial" w:eastAsia="Times New Roman" w:hAnsi="Arial" w:cs="Arial"/>
          <w:color w:val="404041"/>
        </w:rPr>
        <w:br/>
      </w:r>
      <w:r>
        <w:rPr>
          <w:rFonts w:ascii="Arial" w:eastAsia="Times New Roman" w:hAnsi="Arial" w:cs="Arial"/>
          <w:color w:val="404041"/>
          <w:shd w:val="clear" w:color="auto" w:fill="FFFFFF"/>
        </w:rPr>
        <w:t>8</w:t>
      </w:r>
      <w:r w:rsidRPr="00E36E95">
        <w:rPr>
          <w:rFonts w:ascii="Arial" w:eastAsia="Times New Roman" w:hAnsi="Arial" w:cs="Arial"/>
          <w:color w:val="404041"/>
          <w:shd w:val="clear" w:color="auto" w:fill="FFFFFF"/>
        </w:rPr>
        <w:t>. Egzamin komisyjny nie jest dodatkowym terminem obowiązkowym, lecz może być przeprowadzony w wyniku zgłoszenia zastrzeżeń.</w:t>
      </w:r>
      <w:r w:rsidRPr="00E36E95">
        <w:rPr>
          <w:rFonts w:ascii="Arial" w:eastAsia="Times New Roman" w:hAnsi="Arial" w:cs="Arial"/>
          <w:color w:val="404041"/>
        </w:rPr>
        <w:br/>
      </w:r>
    </w:p>
    <w:p w14:paraId="5C5B335B" w14:textId="77777777" w:rsidR="007049B3" w:rsidRDefault="007049B3"/>
    <w:sectPr w:rsidR="007049B3" w:rsidSect="00EB63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95"/>
    <w:rsid w:val="00654101"/>
    <w:rsid w:val="007049B3"/>
    <w:rsid w:val="00780DDD"/>
    <w:rsid w:val="00E36E95"/>
    <w:rsid w:val="00E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D2B76"/>
  <w14:defaultImageDpi w14:val="300"/>
  <w15:docId w15:val="{3EAE6E30-2076-4591-BCAC-47212165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36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X</dc:creator>
  <cp:keywords/>
  <dc:description/>
  <cp:lastModifiedBy>user</cp:lastModifiedBy>
  <cp:revision>2</cp:revision>
  <dcterms:created xsi:type="dcterms:W3CDTF">2018-12-12T09:27:00Z</dcterms:created>
  <dcterms:modified xsi:type="dcterms:W3CDTF">2018-12-12T09:27:00Z</dcterms:modified>
</cp:coreProperties>
</file>